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C59C1" w:rsidRDefault="002C59C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rsidP="00232951">
      <w:pPr>
        <w:autoSpaceDE w:val="0"/>
        <w:autoSpaceDN w:val="0"/>
        <w:adjustRightInd w:val="0"/>
        <w:jc w:val="center"/>
        <w:rPr>
          <w:rFonts w:asciiTheme="minorHAnsi" w:hAnsiTheme="minorHAnsi" w:cstheme="minorHAnsi"/>
          <w:b/>
          <w:bCs/>
          <w:sz w:val="28"/>
          <w:szCs w:val="20"/>
        </w:rPr>
      </w:pPr>
      <w:r w:rsidRPr="00232951">
        <w:rPr>
          <w:rFonts w:asciiTheme="minorHAnsi" w:hAnsiTheme="minorHAnsi" w:cstheme="minorHAnsi"/>
          <w:b/>
          <w:bCs/>
          <w:sz w:val="28"/>
          <w:szCs w:val="20"/>
        </w:rPr>
        <w:t>PROJETO PEDAGÓGICO DO CURSO DE GRADUAÇÃO</w:t>
      </w:r>
    </w:p>
    <w:p w:rsidR="000B6553" w:rsidRDefault="000B6553" w:rsidP="00232951">
      <w:pPr>
        <w:autoSpaceDE w:val="0"/>
        <w:autoSpaceDN w:val="0"/>
        <w:adjustRightInd w:val="0"/>
        <w:jc w:val="center"/>
        <w:rPr>
          <w:rFonts w:asciiTheme="minorHAnsi" w:hAnsiTheme="minorHAnsi" w:cstheme="minorHAnsi"/>
          <w:b/>
          <w:bCs/>
          <w:sz w:val="28"/>
          <w:szCs w:val="20"/>
        </w:rPr>
      </w:pPr>
    </w:p>
    <w:p w:rsidR="000B6553" w:rsidRPr="00232951" w:rsidRDefault="000B6553" w:rsidP="00232951">
      <w:pPr>
        <w:autoSpaceDE w:val="0"/>
        <w:autoSpaceDN w:val="0"/>
        <w:adjustRightInd w:val="0"/>
        <w:jc w:val="center"/>
        <w:rPr>
          <w:rFonts w:asciiTheme="minorHAnsi" w:hAnsiTheme="minorHAnsi" w:cstheme="minorHAnsi"/>
          <w:b/>
          <w:bCs/>
          <w:sz w:val="28"/>
          <w:szCs w:val="20"/>
        </w:rPr>
      </w:pPr>
      <w:r>
        <w:rPr>
          <w:rFonts w:asciiTheme="minorHAnsi" w:hAnsiTheme="minorHAnsi" w:cstheme="minorHAnsi"/>
          <w:b/>
          <w:bCs/>
          <w:sz w:val="28"/>
          <w:szCs w:val="20"/>
        </w:rPr>
        <w:t>DE ENGENHARIA QUÍMICA</w:t>
      </w:r>
    </w:p>
    <w:p w:rsidR="00232951" w:rsidRDefault="00232951" w:rsidP="00232951">
      <w:pPr>
        <w:autoSpaceDE w:val="0"/>
        <w:autoSpaceDN w:val="0"/>
        <w:adjustRightInd w:val="0"/>
        <w:rPr>
          <w:rFonts w:asciiTheme="minorHAnsi" w:hAnsiTheme="minorHAnsi" w:cstheme="minorHAnsi"/>
          <w:b/>
          <w:bCs/>
          <w:sz w:val="28"/>
          <w:szCs w:val="20"/>
        </w:rPr>
      </w:pPr>
    </w:p>
    <w:p w:rsidR="00F67DB1" w:rsidRDefault="00F67DB1" w:rsidP="00232951">
      <w:pPr>
        <w:autoSpaceDE w:val="0"/>
        <w:autoSpaceDN w:val="0"/>
        <w:adjustRightInd w:val="0"/>
        <w:rPr>
          <w:rFonts w:asciiTheme="minorHAnsi" w:hAnsiTheme="minorHAnsi" w:cstheme="minorHAnsi"/>
          <w:b/>
          <w:bCs/>
          <w:sz w:val="20"/>
          <w:szCs w:val="20"/>
        </w:rPr>
      </w:pPr>
    </w:p>
    <w:p w:rsidR="00232951" w:rsidRDefault="00232951" w:rsidP="00232951">
      <w:pPr>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Pró-reitoria de Ensino de Graduação – PROGRAD</w:t>
      </w:r>
    </w:p>
    <w:p w:rsidR="00232951" w:rsidRDefault="00232951" w:rsidP="00232951">
      <w:pPr>
        <w:jc w:val="center"/>
      </w:pPr>
      <w:r>
        <w:rPr>
          <w:rFonts w:asciiTheme="minorHAnsi" w:hAnsiTheme="minorHAnsi" w:cstheme="minorHAnsi"/>
          <w:b/>
          <w:bCs/>
          <w:sz w:val="20"/>
          <w:szCs w:val="20"/>
        </w:rPr>
        <w:t>Setor de Avaliação Institucional – SEAI</w:t>
      </w:r>
    </w:p>
    <w:p w:rsidR="00232951" w:rsidRDefault="00232951">
      <w:pPr>
        <w:rPr>
          <w:rFonts w:asciiTheme="majorHAnsi" w:eastAsiaTheme="majorEastAsia" w:hAnsiTheme="majorHAnsi" w:cstheme="majorBidi"/>
          <w:b/>
          <w:bCs/>
          <w:color w:val="365F91" w:themeColor="accent1" w:themeShade="BF"/>
          <w:sz w:val="28"/>
          <w:szCs w:val="28"/>
        </w:rPr>
      </w:pPr>
    </w:p>
    <w:p w:rsidR="00232951" w:rsidRDefault="00232951">
      <w:pPr>
        <w:rPr>
          <w:rFonts w:asciiTheme="majorHAnsi" w:eastAsiaTheme="majorEastAsia" w:hAnsiTheme="majorHAnsi" w:cstheme="majorBidi"/>
          <w:b/>
          <w:bCs/>
          <w:color w:val="365F91" w:themeColor="accent1" w:themeShade="BF"/>
          <w:sz w:val="28"/>
          <w:szCs w:val="28"/>
        </w:rPr>
        <w:sectPr w:rsidR="00232951" w:rsidSect="00364EF4">
          <w:headerReference w:type="default" r:id="rId9"/>
          <w:footerReference w:type="even" r:id="rId10"/>
          <w:footerReference w:type="default" r:id="rId11"/>
          <w:headerReference w:type="first" r:id="rId12"/>
          <w:footerReference w:type="first" r:id="rId13"/>
          <w:pgSz w:w="11907" w:h="16840" w:code="9"/>
          <w:pgMar w:top="2835" w:right="1134" w:bottom="1438" w:left="1701" w:header="709" w:footer="709" w:gutter="0"/>
          <w:pgNumType w:start="1"/>
          <w:cols w:space="708"/>
          <w:titlePg/>
          <w:docGrid w:linePitch="360"/>
        </w:sectPr>
      </w:pPr>
    </w:p>
    <w:p w:rsidR="00232951" w:rsidRPr="00232951" w:rsidRDefault="00232951" w:rsidP="00232951">
      <w:pPr>
        <w:jc w:val="center"/>
        <w:rPr>
          <w:rFonts w:asciiTheme="minorHAnsi" w:eastAsiaTheme="majorEastAsia" w:hAnsiTheme="minorHAnsi" w:cstheme="minorHAnsi"/>
          <w:b/>
          <w:bCs/>
          <w:sz w:val="20"/>
          <w:szCs w:val="20"/>
        </w:rPr>
      </w:pPr>
      <w:r w:rsidRPr="00232951">
        <w:rPr>
          <w:rFonts w:asciiTheme="minorHAnsi" w:eastAsiaTheme="majorEastAsia" w:hAnsiTheme="minorHAnsi" w:cstheme="minorHAnsi"/>
          <w:b/>
          <w:bCs/>
          <w:sz w:val="20"/>
          <w:szCs w:val="20"/>
        </w:rPr>
        <w:lastRenderedPageBreak/>
        <w:t>SUMÁRIO</w:t>
      </w:r>
    </w:p>
    <w:p w:rsidR="00232951" w:rsidRDefault="00232951" w:rsidP="00232951">
      <w:pPr>
        <w:jc w:val="center"/>
        <w:rPr>
          <w:rFonts w:asciiTheme="majorHAnsi" w:eastAsiaTheme="majorEastAsia" w:hAnsiTheme="majorHAnsi" w:cstheme="majorBidi"/>
          <w:b/>
          <w:bCs/>
          <w:color w:val="365F91" w:themeColor="accent1" w:themeShade="BF"/>
          <w:sz w:val="28"/>
          <w:szCs w:val="28"/>
        </w:rPr>
      </w:pPr>
    </w:p>
    <w:p w:rsidR="003063C0" w:rsidRPr="003063C0" w:rsidRDefault="00600F16">
      <w:pPr>
        <w:pStyle w:val="Sumrio1"/>
        <w:tabs>
          <w:tab w:val="left" w:pos="440"/>
          <w:tab w:val="right" w:leader="dot" w:pos="9062"/>
        </w:tabs>
        <w:rPr>
          <w:rFonts w:asciiTheme="minorHAnsi" w:eastAsiaTheme="minorEastAsia" w:hAnsiTheme="minorHAnsi" w:cstheme="minorBidi"/>
          <w:noProof/>
          <w:sz w:val="20"/>
          <w:szCs w:val="20"/>
        </w:rPr>
      </w:pPr>
      <w:r w:rsidRPr="003063C0">
        <w:rPr>
          <w:rFonts w:asciiTheme="minorHAnsi" w:hAnsiTheme="minorHAnsi" w:cstheme="minorHAnsi"/>
          <w:sz w:val="20"/>
          <w:szCs w:val="20"/>
        </w:rPr>
        <w:fldChar w:fldCharType="begin"/>
      </w:r>
      <w:r w:rsidR="00232951" w:rsidRPr="003063C0">
        <w:rPr>
          <w:rFonts w:asciiTheme="minorHAnsi" w:hAnsiTheme="minorHAnsi" w:cstheme="minorHAnsi"/>
          <w:sz w:val="20"/>
          <w:szCs w:val="20"/>
        </w:rPr>
        <w:instrText xml:space="preserve"> TOC \o "1-3" \h \z \u </w:instrText>
      </w:r>
      <w:r w:rsidRPr="003063C0">
        <w:rPr>
          <w:rFonts w:asciiTheme="minorHAnsi" w:hAnsiTheme="minorHAnsi" w:cstheme="minorHAnsi"/>
          <w:sz w:val="20"/>
          <w:szCs w:val="20"/>
        </w:rPr>
        <w:fldChar w:fldCharType="separate"/>
      </w:r>
      <w:hyperlink w:anchor="_Toc382493899" w:history="1">
        <w:r w:rsidR="003063C0" w:rsidRPr="003063C0">
          <w:rPr>
            <w:rStyle w:val="Hyperlink"/>
            <w:rFonts w:cstheme="minorHAnsi"/>
            <w:noProof/>
            <w:sz w:val="20"/>
            <w:szCs w:val="20"/>
          </w:rPr>
          <w:t>1</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APRESENTAÇÃO</w:t>
        </w:r>
        <w:r w:rsidR="003063C0" w:rsidRPr="003063C0">
          <w:rPr>
            <w:noProof/>
            <w:webHidden/>
            <w:sz w:val="20"/>
            <w:szCs w:val="20"/>
          </w:rPr>
          <w:tab/>
        </w:r>
        <w:r w:rsidRPr="003063C0">
          <w:rPr>
            <w:noProof/>
            <w:webHidden/>
            <w:sz w:val="20"/>
            <w:szCs w:val="20"/>
          </w:rPr>
          <w:fldChar w:fldCharType="begin"/>
        </w:r>
        <w:r w:rsidR="003063C0" w:rsidRPr="003063C0">
          <w:rPr>
            <w:noProof/>
            <w:webHidden/>
            <w:sz w:val="20"/>
            <w:szCs w:val="20"/>
          </w:rPr>
          <w:instrText xml:space="preserve"> PAGEREF _Toc382493899 \h </w:instrText>
        </w:r>
        <w:r w:rsidRPr="003063C0">
          <w:rPr>
            <w:noProof/>
            <w:webHidden/>
            <w:sz w:val="20"/>
            <w:szCs w:val="20"/>
          </w:rPr>
        </w:r>
        <w:r w:rsidRPr="003063C0">
          <w:rPr>
            <w:noProof/>
            <w:webHidden/>
            <w:sz w:val="20"/>
            <w:szCs w:val="20"/>
          </w:rPr>
          <w:fldChar w:fldCharType="separate"/>
        </w:r>
        <w:r w:rsidR="003063C0" w:rsidRPr="003063C0">
          <w:rPr>
            <w:noProof/>
            <w:webHidden/>
            <w:sz w:val="20"/>
            <w:szCs w:val="20"/>
          </w:rPr>
          <w:t>4</w:t>
        </w:r>
        <w:r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00" w:history="1">
        <w:r w:rsidR="003063C0" w:rsidRPr="003063C0">
          <w:rPr>
            <w:rStyle w:val="Hyperlink"/>
            <w:rFonts w:cstheme="minorHAnsi"/>
            <w:noProof/>
            <w:sz w:val="20"/>
            <w:szCs w:val="20"/>
          </w:rPr>
          <w:t>1.1</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Dados da Mantenedora</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_Toc382493900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4</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01" w:history="1">
        <w:r w:rsidR="003063C0" w:rsidRPr="003063C0">
          <w:rPr>
            <w:rStyle w:val="Hyperlink"/>
            <w:rFonts w:cstheme="minorHAnsi"/>
            <w:noProof/>
            <w:sz w:val="20"/>
            <w:szCs w:val="20"/>
          </w:rPr>
          <w:t>1.2</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Denominação da Mantida</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_Toc382493901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4</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02" w:history="1">
        <w:r w:rsidR="003063C0" w:rsidRPr="003063C0">
          <w:rPr>
            <w:rStyle w:val="Hyperlink"/>
            <w:rFonts w:cstheme="minorHAnsi"/>
            <w:noProof/>
            <w:sz w:val="20"/>
            <w:szCs w:val="20"/>
          </w:rPr>
          <w:t>1.3</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Missão Institucional</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_Toc382493902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5</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03" w:history="1">
        <w:r w:rsidR="003063C0" w:rsidRPr="003063C0">
          <w:rPr>
            <w:rStyle w:val="Hyperlink"/>
            <w:rFonts w:cstheme="minorHAnsi"/>
            <w:noProof/>
            <w:sz w:val="20"/>
            <w:szCs w:val="20"/>
          </w:rPr>
          <w:t>1.4</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Visão de Futuro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_Toc382493903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5</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04" w:history="1">
        <w:r w:rsidR="003063C0" w:rsidRPr="003063C0">
          <w:rPr>
            <w:rStyle w:val="Hyperlink"/>
            <w:rFonts w:cstheme="minorHAnsi"/>
            <w:noProof/>
            <w:sz w:val="20"/>
            <w:szCs w:val="20"/>
          </w:rPr>
          <w:t>1.5</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Princípios e Valores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_Toc382493904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5</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05" w:history="1">
        <w:r w:rsidR="003063C0" w:rsidRPr="003063C0">
          <w:rPr>
            <w:rStyle w:val="Hyperlink"/>
            <w:rFonts w:cstheme="minorHAnsi"/>
            <w:noProof/>
            <w:sz w:val="20"/>
            <w:szCs w:val="20"/>
          </w:rPr>
          <w:t>1.6</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Dados Gerais do Curso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_Toc382493905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5</w:t>
        </w:r>
        <w:r w:rsidR="00600F16" w:rsidRPr="003063C0">
          <w:rPr>
            <w:noProof/>
            <w:webHidden/>
            <w:sz w:val="20"/>
            <w:szCs w:val="20"/>
          </w:rPr>
          <w:fldChar w:fldCharType="end"/>
        </w:r>
      </w:hyperlink>
    </w:p>
    <w:p w:rsidR="003063C0" w:rsidRPr="003063C0" w:rsidRDefault="0000703B">
      <w:pPr>
        <w:pStyle w:val="Sumrio1"/>
        <w:tabs>
          <w:tab w:val="left" w:pos="440"/>
          <w:tab w:val="right" w:leader="dot" w:pos="9062"/>
        </w:tabs>
        <w:rPr>
          <w:rFonts w:asciiTheme="minorHAnsi" w:eastAsiaTheme="minorEastAsia" w:hAnsiTheme="minorHAnsi" w:cstheme="minorBidi"/>
          <w:noProof/>
          <w:sz w:val="20"/>
          <w:szCs w:val="20"/>
        </w:rPr>
      </w:pPr>
      <w:hyperlink w:anchor="_Toc382493906" w:history="1">
        <w:r w:rsidR="003063C0" w:rsidRPr="003063C0">
          <w:rPr>
            <w:rStyle w:val="Hyperlink"/>
            <w:rFonts w:cstheme="minorHAnsi"/>
            <w:noProof/>
            <w:sz w:val="20"/>
            <w:szCs w:val="20"/>
          </w:rPr>
          <w:t>2</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ESTRUTURA DO CURSO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_Toc382493906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6</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07" w:history="1">
        <w:r w:rsidR="003063C0" w:rsidRPr="003063C0">
          <w:rPr>
            <w:rStyle w:val="Hyperlink"/>
            <w:rFonts w:cstheme="minorHAnsi"/>
            <w:noProof/>
            <w:sz w:val="20"/>
            <w:szCs w:val="20"/>
          </w:rPr>
          <w:t>2.1</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Coordenação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_Toc382493907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6</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08" w:history="1">
        <w:r w:rsidR="003063C0" w:rsidRPr="003063C0">
          <w:rPr>
            <w:rStyle w:val="Hyperlink"/>
            <w:rFonts w:cstheme="minorHAnsi"/>
            <w:noProof/>
            <w:sz w:val="20"/>
            <w:szCs w:val="20"/>
          </w:rPr>
          <w:t>2.2</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Núcleo Docente Estruturante - NDE</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_Toc382493908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6</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09" w:history="1">
        <w:r w:rsidR="003063C0" w:rsidRPr="003063C0">
          <w:rPr>
            <w:rStyle w:val="Hyperlink"/>
            <w:rFonts w:cstheme="minorHAnsi"/>
            <w:noProof/>
            <w:sz w:val="20"/>
            <w:szCs w:val="20"/>
          </w:rPr>
          <w:t>2.3</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Corpo docente</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_Toc382493909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6</w:t>
        </w:r>
        <w:r w:rsidR="00600F16" w:rsidRPr="003063C0">
          <w:rPr>
            <w:noProof/>
            <w:webHidden/>
            <w:sz w:val="20"/>
            <w:szCs w:val="20"/>
          </w:rPr>
          <w:fldChar w:fldCharType="end"/>
        </w:r>
      </w:hyperlink>
    </w:p>
    <w:p w:rsidR="003063C0" w:rsidRPr="003063C0" w:rsidRDefault="0000703B">
      <w:pPr>
        <w:pStyle w:val="Sumrio1"/>
        <w:tabs>
          <w:tab w:val="left" w:pos="440"/>
          <w:tab w:val="right" w:leader="dot" w:pos="9062"/>
        </w:tabs>
        <w:rPr>
          <w:rFonts w:asciiTheme="minorHAnsi" w:eastAsiaTheme="minorEastAsia" w:hAnsiTheme="minorHAnsi" w:cstheme="minorBidi"/>
          <w:noProof/>
          <w:sz w:val="20"/>
          <w:szCs w:val="20"/>
        </w:rPr>
      </w:pPr>
      <w:hyperlink w:anchor="_Toc382493910" w:history="1">
        <w:r w:rsidR="003063C0" w:rsidRPr="003063C0">
          <w:rPr>
            <w:rStyle w:val="Hyperlink"/>
            <w:rFonts w:cstheme="minorHAnsi"/>
            <w:noProof/>
            <w:sz w:val="20"/>
            <w:szCs w:val="20"/>
          </w:rPr>
          <w:t>3</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CONTEXTUALIZAÇÃO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_Toc382493910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6</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11" w:history="1">
        <w:r w:rsidR="003063C0" w:rsidRPr="003063C0">
          <w:rPr>
            <w:rStyle w:val="Hyperlink"/>
            <w:rFonts w:cstheme="minorHAnsi"/>
            <w:noProof/>
            <w:sz w:val="20"/>
            <w:szCs w:val="20"/>
          </w:rPr>
          <w:t>3.1</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A realidade social e os impactos sobre a educação: uma visão de mundo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_Toc382493911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6</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12" w:history="1">
        <w:r w:rsidR="003063C0" w:rsidRPr="003063C0">
          <w:rPr>
            <w:rStyle w:val="Hyperlink"/>
            <w:rFonts w:cstheme="minorHAnsi"/>
            <w:noProof/>
            <w:sz w:val="20"/>
            <w:szCs w:val="20"/>
          </w:rPr>
          <w:t>3.2</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A função da instituição de ensino no contexto da realidade social</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_Toc382493912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7</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13" w:history="1">
        <w:r w:rsidR="003063C0" w:rsidRPr="003063C0">
          <w:rPr>
            <w:rStyle w:val="Hyperlink"/>
            <w:rFonts w:cstheme="minorHAnsi"/>
            <w:noProof/>
            <w:sz w:val="20"/>
            <w:szCs w:val="20"/>
          </w:rPr>
          <w:t>3.3</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A formação de profissionais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_Toc382493913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7</w:t>
        </w:r>
        <w:r w:rsidR="00600F16" w:rsidRPr="003063C0">
          <w:rPr>
            <w:noProof/>
            <w:webHidden/>
            <w:sz w:val="20"/>
            <w:szCs w:val="20"/>
          </w:rPr>
          <w:fldChar w:fldCharType="end"/>
        </w:r>
      </w:hyperlink>
    </w:p>
    <w:p w:rsidR="003063C0" w:rsidRPr="003063C0" w:rsidRDefault="0000703B">
      <w:pPr>
        <w:pStyle w:val="Sumrio1"/>
        <w:tabs>
          <w:tab w:val="left" w:pos="440"/>
          <w:tab w:val="right" w:leader="dot" w:pos="9062"/>
        </w:tabs>
        <w:rPr>
          <w:rFonts w:asciiTheme="minorHAnsi" w:eastAsiaTheme="minorEastAsia" w:hAnsiTheme="minorHAnsi" w:cstheme="minorBidi"/>
          <w:noProof/>
          <w:sz w:val="20"/>
          <w:szCs w:val="20"/>
        </w:rPr>
      </w:pPr>
      <w:hyperlink w:anchor="_Toc382493914" w:history="1">
        <w:r w:rsidR="003063C0" w:rsidRPr="003063C0">
          <w:rPr>
            <w:rStyle w:val="Hyperlink"/>
            <w:rFonts w:cstheme="minorHAnsi"/>
            <w:noProof/>
            <w:sz w:val="20"/>
            <w:szCs w:val="20"/>
          </w:rPr>
          <w:t>4</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JUSTIFICATIVA DE IMPLANTAÇÃO DO CURSO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_Toc382493914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8</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15" w:history="1">
        <w:r w:rsidR="003063C0" w:rsidRPr="003063C0">
          <w:rPr>
            <w:rStyle w:val="Hyperlink"/>
            <w:rFonts w:cstheme="minorHAnsi"/>
            <w:noProof/>
            <w:sz w:val="20"/>
            <w:szCs w:val="20"/>
          </w:rPr>
          <w:t>4.1</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O município e entorno do campus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_Toc382493915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8</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16" w:history="1">
        <w:r w:rsidR="003063C0" w:rsidRPr="003063C0">
          <w:rPr>
            <w:rStyle w:val="Hyperlink"/>
            <w:rFonts w:cstheme="minorHAnsi"/>
            <w:noProof/>
            <w:sz w:val="20"/>
            <w:szCs w:val="20"/>
          </w:rPr>
          <w:t>4.2</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Demanda de profissionais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_Toc382493916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8</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17" w:history="1">
        <w:r w:rsidR="003063C0" w:rsidRPr="003063C0">
          <w:rPr>
            <w:rStyle w:val="Hyperlink"/>
            <w:rFonts w:cstheme="minorHAnsi"/>
            <w:noProof/>
            <w:sz w:val="20"/>
            <w:szCs w:val="20"/>
          </w:rPr>
          <w:t>4.3</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Previsão para a revisão do Projeto Pedagógico do Curso de Graduação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_Toc382493917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8</w:t>
        </w:r>
        <w:r w:rsidR="00600F16" w:rsidRPr="003063C0">
          <w:rPr>
            <w:noProof/>
            <w:webHidden/>
            <w:sz w:val="20"/>
            <w:szCs w:val="20"/>
          </w:rPr>
          <w:fldChar w:fldCharType="end"/>
        </w:r>
      </w:hyperlink>
    </w:p>
    <w:p w:rsidR="003063C0" w:rsidRPr="003063C0" w:rsidRDefault="0000703B">
      <w:pPr>
        <w:pStyle w:val="Sumrio1"/>
        <w:tabs>
          <w:tab w:val="left" w:pos="440"/>
          <w:tab w:val="right" w:leader="dot" w:pos="9062"/>
        </w:tabs>
        <w:rPr>
          <w:rFonts w:asciiTheme="minorHAnsi" w:eastAsiaTheme="minorEastAsia" w:hAnsiTheme="minorHAnsi" w:cstheme="minorBidi"/>
          <w:noProof/>
          <w:sz w:val="20"/>
          <w:szCs w:val="20"/>
        </w:rPr>
      </w:pPr>
      <w:hyperlink w:anchor="_Toc382493918" w:history="1">
        <w:r w:rsidR="003063C0" w:rsidRPr="003063C0">
          <w:rPr>
            <w:rStyle w:val="Hyperlink"/>
            <w:rFonts w:cstheme="minorHAnsi"/>
            <w:noProof/>
            <w:sz w:val="20"/>
            <w:szCs w:val="20"/>
          </w:rPr>
          <w:t>5</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PRINCÍPIOS NORTEADORES DO CURRÍCULO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_Toc382493918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8</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19" w:history="1">
        <w:r w:rsidR="003063C0" w:rsidRPr="003063C0">
          <w:rPr>
            <w:rStyle w:val="Hyperlink"/>
            <w:rFonts w:cstheme="minorHAnsi"/>
            <w:noProof/>
            <w:sz w:val="20"/>
            <w:szCs w:val="20"/>
          </w:rPr>
          <w:t>5.1</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Princípios filosóficos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_Toc382493919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8</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20" w:history="1">
        <w:r w:rsidR="003063C0" w:rsidRPr="003063C0">
          <w:rPr>
            <w:rStyle w:val="Hyperlink"/>
            <w:rFonts w:cstheme="minorHAnsi"/>
            <w:noProof/>
            <w:sz w:val="20"/>
            <w:szCs w:val="20"/>
          </w:rPr>
          <w:t>5.2</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Princípios metodológicos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_Toc382493920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8</w:t>
        </w:r>
        <w:r w:rsidR="00600F16" w:rsidRPr="003063C0">
          <w:rPr>
            <w:noProof/>
            <w:webHidden/>
            <w:sz w:val="20"/>
            <w:szCs w:val="20"/>
          </w:rPr>
          <w:fldChar w:fldCharType="end"/>
        </w:r>
      </w:hyperlink>
    </w:p>
    <w:p w:rsidR="003063C0" w:rsidRPr="003063C0" w:rsidRDefault="0000703B">
      <w:pPr>
        <w:pStyle w:val="Sumrio1"/>
        <w:tabs>
          <w:tab w:val="left" w:pos="440"/>
          <w:tab w:val="right" w:leader="dot" w:pos="9062"/>
        </w:tabs>
        <w:rPr>
          <w:rFonts w:asciiTheme="minorHAnsi" w:eastAsiaTheme="minorEastAsia" w:hAnsiTheme="minorHAnsi" w:cstheme="minorBidi"/>
          <w:noProof/>
          <w:sz w:val="20"/>
          <w:szCs w:val="20"/>
        </w:rPr>
      </w:pPr>
      <w:hyperlink w:anchor="_Toc382493921" w:history="1">
        <w:r w:rsidR="003063C0" w:rsidRPr="003063C0">
          <w:rPr>
            <w:rStyle w:val="Hyperlink"/>
            <w:rFonts w:cstheme="minorHAnsi"/>
            <w:noProof/>
            <w:sz w:val="20"/>
            <w:szCs w:val="20"/>
          </w:rPr>
          <w:t>6</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OBJETIVOS DO CURSO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_Toc382493921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8</w:t>
        </w:r>
        <w:r w:rsidR="00600F16" w:rsidRPr="003063C0">
          <w:rPr>
            <w:noProof/>
            <w:webHidden/>
            <w:sz w:val="20"/>
            <w:szCs w:val="20"/>
          </w:rPr>
          <w:fldChar w:fldCharType="end"/>
        </w:r>
      </w:hyperlink>
    </w:p>
    <w:p w:rsidR="003063C0" w:rsidRPr="003063C0" w:rsidRDefault="0000703B">
      <w:pPr>
        <w:pStyle w:val="Sumrio1"/>
        <w:tabs>
          <w:tab w:val="left" w:pos="440"/>
          <w:tab w:val="right" w:leader="dot" w:pos="9062"/>
        </w:tabs>
        <w:rPr>
          <w:rFonts w:asciiTheme="minorHAnsi" w:eastAsiaTheme="minorEastAsia" w:hAnsiTheme="minorHAnsi" w:cstheme="minorBidi"/>
          <w:noProof/>
          <w:sz w:val="20"/>
          <w:szCs w:val="20"/>
        </w:rPr>
      </w:pPr>
      <w:hyperlink w:anchor="_Toc382493922" w:history="1">
        <w:r w:rsidR="003063C0" w:rsidRPr="003063C0">
          <w:rPr>
            <w:rStyle w:val="Hyperlink"/>
            <w:rFonts w:cstheme="minorHAnsi"/>
            <w:noProof/>
            <w:sz w:val="20"/>
            <w:szCs w:val="20"/>
          </w:rPr>
          <w:t>7</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PERFIL DO EGRESSO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_Toc382493922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8</w:t>
        </w:r>
        <w:r w:rsidR="00600F16" w:rsidRPr="003063C0">
          <w:rPr>
            <w:noProof/>
            <w:webHidden/>
            <w:sz w:val="20"/>
            <w:szCs w:val="20"/>
          </w:rPr>
          <w:fldChar w:fldCharType="end"/>
        </w:r>
      </w:hyperlink>
    </w:p>
    <w:p w:rsidR="003063C0" w:rsidRPr="003063C0" w:rsidRDefault="0000703B">
      <w:pPr>
        <w:pStyle w:val="Sumrio1"/>
        <w:tabs>
          <w:tab w:val="left" w:pos="440"/>
          <w:tab w:val="right" w:leader="dot" w:pos="9062"/>
        </w:tabs>
        <w:rPr>
          <w:rFonts w:asciiTheme="minorHAnsi" w:eastAsiaTheme="minorEastAsia" w:hAnsiTheme="minorHAnsi" w:cstheme="minorBidi"/>
          <w:noProof/>
          <w:sz w:val="20"/>
          <w:szCs w:val="20"/>
        </w:rPr>
      </w:pPr>
      <w:hyperlink w:anchor="_Toc382493923" w:history="1">
        <w:r w:rsidR="003063C0" w:rsidRPr="003063C0">
          <w:rPr>
            <w:rStyle w:val="Hyperlink"/>
            <w:rFonts w:cstheme="minorHAnsi"/>
            <w:noProof/>
            <w:sz w:val="20"/>
            <w:szCs w:val="20"/>
          </w:rPr>
          <w:t>8</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ORGANIZAÇÃO CURRICULAR</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_Toc382493923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9</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24" w:history="1">
        <w:r w:rsidR="003063C0" w:rsidRPr="003063C0">
          <w:rPr>
            <w:rStyle w:val="Hyperlink"/>
            <w:rFonts w:cstheme="minorHAnsi"/>
            <w:noProof/>
            <w:sz w:val="20"/>
            <w:szCs w:val="20"/>
          </w:rPr>
          <w:t>8.1</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Estratégias de implantação do currículo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_Toc382493924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9</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25" w:history="1">
        <w:r w:rsidR="003063C0" w:rsidRPr="003063C0">
          <w:rPr>
            <w:rStyle w:val="Hyperlink"/>
            <w:rFonts w:cstheme="minorHAnsi"/>
            <w:noProof/>
            <w:sz w:val="20"/>
            <w:szCs w:val="20"/>
          </w:rPr>
          <w:t>8.2</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Perfil gráfico das disciplinas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_Toc382493925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9</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26" w:history="1">
        <w:r w:rsidR="003063C0" w:rsidRPr="003063C0">
          <w:rPr>
            <w:rStyle w:val="Hyperlink"/>
            <w:rFonts w:cstheme="minorHAnsi"/>
            <w:noProof/>
            <w:sz w:val="20"/>
            <w:szCs w:val="20"/>
          </w:rPr>
          <w:t>8.3</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Tecnologias de informação e comunicação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_Toc382493926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9</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27" w:history="1">
        <w:r w:rsidR="003063C0" w:rsidRPr="003063C0">
          <w:rPr>
            <w:rStyle w:val="Hyperlink"/>
            <w:rFonts w:cstheme="minorHAnsi"/>
            <w:noProof/>
            <w:sz w:val="20"/>
            <w:szCs w:val="20"/>
          </w:rPr>
          <w:t>8.4</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Politicas de permanência do estudante</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_Toc382493927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9</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28" w:history="1">
        <w:r w:rsidR="003063C0" w:rsidRPr="003063C0">
          <w:rPr>
            <w:rStyle w:val="Hyperlink"/>
            <w:rFonts w:cstheme="minorHAnsi"/>
            <w:noProof/>
            <w:sz w:val="20"/>
            <w:szCs w:val="20"/>
          </w:rPr>
          <w:t>8.5</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Avaliação do processo ensino-aprendizagem</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_Toc382493928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9</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29" w:history="1">
        <w:r w:rsidR="003063C0" w:rsidRPr="003063C0">
          <w:rPr>
            <w:rStyle w:val="Hyperlink"/>
            <w:rFonts w:cstheme="minorHAnsi"/>
            <w:noProof/>
            <w:sz w:val="20"/>
            <w:szCs w:val="20"/>
          </w:rPr>
          <w:t>8.6</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Atividades complementares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_Toc382493929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9</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30" w:history="1">
        <w:r w:rsidR="003063C0" w:rsidRPr="003063C0">
          <w:rPr>
            <w:rStyle w:val="Hyperlink"/>
            <w:rFonts w:cstheme="minorHAnsi"/>
            <w:noProof/>
            <w:sz w:val="20"/>
            <w:szCs w:val="20"/>
          </w:rPr>
          <w:t>8.7</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Trabalho de Conclusão de Curso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_Toc382493930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10</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31" w:history="1">
        <w:r w:rsidR="003063C0" w:rsidRPr="003063C0">
          <w:rPr>
            <w:rStyle w:val="Hyperlink"/>
            <w:rFonts w:cstheme="minorHAnsi"/>
            <w:noProof/>
            <w:sz w:val="20"/>
            <w:szCs w:val="20"/>
          </w:rPr>
          <w:t>8.8</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Estágio obrigatório e não obrigatório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_Toc382493931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10</w:t>
        </w:r>
        <w:r w:rsidR="00600F16" w:rsidRPr="003063C0">
          <w:rPr>
            <w:noProof/>
            <w:webHidden/>
            <w:sz w:val="20"/>
            <w:szCs w:val="20"/>
          </w:rPr>
          <w:fldChar w:fldCharType="end"/>
        </w:r>
      </w:hyperlink>
    </w:p>
    <w:p w:rsidR="003063C0" w:rsidRPr="003063C0" w:rsidRDefault="0000703B">
      <w:pPr>
        <w:pStyle w:val="Sumrio1"/>
        <w:tabs>
          <w:tab w:val="left" w:pos="440"/>
          <w:tab w:val="right" w:leader="dot" w:pos="9062"/>
        </w:tabs>
        <w:rPr>
          <w:rFonts w:asciiTheme="minorHAnsi" w:eastAsiaTheme="minorEastAsia" w:hAnsiTheme="minorHAnsi" w:cstheme="minorBidi"/>
          <w:noProof/>
          <w:sz w:val="20"/>
          <w:szCs w:val="20"/>
        </w:rPr>
      </w:pPr>
      <w:hyperlink w:anchor="_Toc382493932" w:history="1">
        <w:r w:rsidR="003063C0" w:rsidRPr="003063C0">
          <w:rPr>
            <w:rStyle w:val="Hyperlink"/>
            <w:rFonts w:cstheme="minorHAnsi"/>
            <w:noProof/>
            <w:sz w:val="20"/>
            <w:szCs w:val="20"/>
          </w:rPr>
          <w:t>9</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ATIVIDADES DE ENSINO ARTICULADAS À PESQUISA E EXTENSÃO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_Toc382493932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10</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33" w:history="1">
        <w:r w:rsidR="003063C0" w:rsidRPr="003063C0">
          <w:rPr>
            <w:rStyle w:val="Hyperlink"/>
            <w:rFonts w:cstheme="minorHAnsi"/>
            <w:noProof/>
            <w:sz w:val="20"/>
            <w:szCs w:val="20"/>
          </w:rPr>
          <w:t>10</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AVALIAÇÃO INSTITUCIONAL</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_Toc382493933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10</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34" w:history="1">
        <w:r w:rsidR="003063C0" w:rsidRPr="003063C0">
          <w:rPr>
            <w:rStyle w:val="Hyperlink"/>
            <w:rFonts w:cstheme="minorHAnsi"/>
            <w:noProof/>
            <w:sz w:val="20"/>
            <w:szCs w:val="20"/>
          </w:rPr>
          <w:t>11</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INSTALAÇÕES FÍSICAS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_Toc382493934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11</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35" w:history="1">
        <w:r w:rsidR="003063C0" w:rsidRPr="003063C0">
          <w:rPr>
            <w:rStyle w:val="Hyperlink"/>
            <w:rFonts w:cstheme="minorHAnsi"/>
            <w:noProof/>
            <w:sz w:val="20"/>
            <w:szCs w:val="20"/>
          </w:rPr>
          <w:t>11.1</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Coordenadoria de Politicas de Atenção ao Estudante – CPAE</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_Toc382493935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11</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36" w:history="1">
        <w:r w:rsidR="003063C0" w:rsidRPr="003063C0">
          <w:rPr>
            <w:rStyle w:val="Hyperlink"/>
            <w:rFonts w:cstheme="minorHAnsi"/>
            <w:noProof/>
            <w:sz w:val="20"/>
            <w:szCs w:val="20"/>
          </w:rPr>
          <w:t>11.2</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Unidade acadêmica</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_Toc382493936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12</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37" w:history="1">
        <w:r w:rsidR="003063C0" w:rsidRPr="003063C0">
          <w:rPr>
            <w:rStyle w:val="Hyperlink"/>
            <w:rFonts w:cstheme="minorHAnsi"/>
            <w:noProof/>
            <w:sz w:val="20"/>
            <w:szCs w:val="20"/>
          </w:rPr>
          <w:t>11.3</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Coordenação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_Toc382493937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13</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38" w:history="1">
        <w:r w:rsidR="003063C0" w:rsidRPr="003063C0">
          <w:rPr>
            <w:rStyle w:val="Hyperlink"/>
            <w:rFonts w:cstheme="minorHAnsi"/>
            <w:noProof/>
            <w:sz w:val="20"/>
            <w:szCs w:val="20"/>
          </w:rPr>
          <w:t>11.4</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Salas de aula</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_Toc382493938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13</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39" w:history="1">
        <w:r w:rsidR="003063C0" w:rsidRPr="003063C0">
          <w:rPr>
            <w:rStyle w:val="Hyperlink"/>
            <w:rFonts w:cstheme="minorHAnsi"/>
            <w:noProof/>
            <w:sz w:val="20"/>
            <w:szCs w:val="20"/>
          </w:rPr>
          <w:t>11.5</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Biblioteca</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_Toc382493939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13</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40" w:history="1">
        <w:r w:rsidR="003063C0" w:rsidRPr="003063C0">
          <w:rPr>
            <w:rStyle w:val="Hyperlink"/>
            <w:rFonts w:cstheme="minorHAnsi"/>
            <w:noProof/>
            <w:sz w:val="20"/>
            <w:szCs w:val="20"/>
          </w:rPr>
          <w:t>11.6</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Auditório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_Toc382493940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17</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41" w:history="1">
        <w:r w:rsidR="003063C0" w:rsidRPr="003063C0">
          <w:rPr>
            <w:rStyle w:val="Hyperlink"/>
            <w:rFonts w:cstheme="minorHAnsi"/>
            <w:noProof/>
            <w:sz w:val="20"/>
            <w:szCs w:val="20"/>
          </w:rPr>
          <w:t>11.7</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Laboratório(s)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_Toc382493941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18</w:t>
        </w:r>
        <w:r w:rsidR="00600F16" w:rsidRPr="003063C0">
          <w:rPr>
            <w:noProof/>
            <w:webHidden/>
            <w:sz w:val="20"/>
            <w:szCs w:val="20"/>
          </w:rPr>
          <w:fldChar w:fldCharType="end"/>
        </w:r>
      </w:hyperlink>
    </w:p>
    <w:p w:rsidR="003063C0" w:rsidRPr="003063C0" w:rsidRDefault="0000703B">
      <w:pPr>
        <w:pStyle w:val="Sumrio1"/>
        <w:tabs>
          <w:tab w:val="left" w:pos="660"/>
          <w:tab w:val="right" w:leader="dot" w:pos="9062"/>
        </w:tabs>
        <w:rPr>
          <w:rFonts w:asciiTheme="minorHAnsi" w:eastAsiaTheme="minorEastAsia" w:hAnsiTheme="minorHAnsi" w:cstheme="minorBidi"/>
          <w:noProof/>
          <w:sz w:val="20"/>
          <w:szCs w:val="20"/>
        </w:rPr>
      </w:pPr>
      <w:hyperlink w:anchor="_Toc382493942" w:history="1">
        <w:r w:rsidR="003063C0" w:rsidRPr="003063C0">
          <w:rPr>
            <w:rStyle w:val="Hyperlink"/>
            <w:rFonts w:cstheme="minorHAnsi"/>
            <w:noProof/>
            <w:sz w:val="20"/>
            <w:szCs w:val="20"/>
          </w:rPr>
          <w:t>12</w:t>
        </w:r>
        <w:r w:rsidR="003063C0" w:rsidRPr="003063C0">
          <w:rPr>
            <w:rFonts w:asciiTheme="minorHAnsi" w:eastAsiaTheme="minorEastAsia" w:hAnsiTheme="minorHAnsi" w:cstheme="minorBidi"/>
            <w:noProof/>
            <w:sz w:val="20"/>
            <w:szCs w:val="20"/>
          </w:rPr>
          <w:tab/>
        </w:r>
        <w:r w:rsidR="003063C0" w:rsidRPr="003063C0">
          <w:rPr>
            <w:rStyle w:val="Hyperlink"/>
            <w:rFonts w:cstheme="minorHAnsi"/>
            <w:noProof/>
            <w:sz w:val="20"/>
            <w:szCs w:val="20"/>
          </w:rPr>
          <w:t>REFERENCIAL</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_Toc382493942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18</w:t>
        </w:r>
        <w:r w:rsidR="00600F16" w:rsidRPr="003063C0">
          <w:rPr>
            <w:noProof/>
            <w:webHidden/>
            <w:sz w:val="20"/>
            <w:szCs w:val="20"/>
          </w:rPr>
          <w:fldChar w:fldCharType="end"/>
        </w:r>
      </w:hyperlink>
    </w:p>
    <w:p w:rsidR="003063C0" w:rsidRPr="003063C0" w:rsidRDefault="0000703B">
      <w:pPr>
        <w:pStyle w:val="Sumrio1"/>
        <w:tabs>
          <w:tab w:val="right" w:leader="dot" w:pos="9062"/>
        </w:tabs>
        <w:rPr>
          <w:rFonts w:asciiTheme="minorHAnsi" w:eastAsiaTheme="minorEastAsia" w:hAnsiTheme="minorHAnsi" w:cstheme="minorBidi"/>
          <w:noProof/>
          <w:sz w:val="20"/>
          <w:szCs w:val="20"/>
        </w:rPr>
      </w:pPr>
      <w:hyperlink w:anchor="_Toc382493943" w:history="1">
        <w:r w:rsidR="003063C0" w:rsidRPr="003063C0">
          <w:rPr>
            <w:rStyle w:val="Hyperlink"/>
            <w:rFonts w:cstheme="minorHAnsi"/>
            <w:noProof/>
            <w:sz w:val="20"/>
            <w:szCs w:val="20"/>
          </w:rPr>
          <w:t>ANEXOS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_Toc382493943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19</w:t>
        </w:r>
        <w:r w:rsidR="00600F16" w:rsidRPr="003063C0">
          <w:rPr>
            <w:noProof/>
            <w:webHidden/>
            <w:sz w:val="20"/>
            <w:szCs w:val="20"/>
          </w:rPr>
          <w:fldChar w:fldCharType="end"/>
        </w:r>
      </w:hyperlink>
    </w:p>
    <w:p w:rsidR="003063C0" w:rsidRPr="003063C0" w:rsidRDefault="0000703B">
      <w:pPr>
        <w:pStyle w:val="Sumrio1"/>
        <w:tabs>
          <w:tab w:val="right" w:leader="dot" w:pos="9062"/>
        </w:tabs>
        <w:rPr>
          <w:rFonts w:asciiTheme="minorHAnsi" w:eastAsiaTheme="minorEastAsia" w:hAnsiTheme="minorHAnsi" w:cstheme="minorBidi"/>
          <w:noProof/>
          <w:sz w:val="20"/>
          <w:szCs w:val="20"/>
        </w:rPr>
      </w:pPr>
      <w:hyperlink w:anchor="_Toc382493944" w:history="1">
        <w:r w:rsidR="003063C0" w:rsidRPr="003063C0">
          <w:rPr>
            <w:rStyle w:val="Hyperlink"/>
            <w:rFonts w:cstheme="minorHAnsi"/>
            <w:noProof/>
            <w:sz w:val="20"/>
            <w:szCs w:val="20"/>
          </w:rPr>
          <w:t>Anexo 1. Matriz curricular do curso</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_Toc382493944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19</w:t>
        </w:r>
        <w:r w:rsidR="00600F16" w:rsidRPr="003063C0">
          <w:rPr>
            <w:noProof/>
            <w:webHidden/>
            <w:sz w:val="20"/>
            <w:szCs w:val="20"/>
          </w:rPr>
          <w:fldChar w:fldCharType="end"/>
        </w:r>
      </w:hyperlink>
    </w:p>
    <w:p w:rsidR="003063C0" w:rsidRPr="003063C0" w:rsidRDefault="0000703B">
      <w:pPr>
        <w:pStyle w:val="Sumrio1"/>
        <w:tabs>
          <w:tab w:val="right" w:leader="dot" w:pos="9062"/>
        </w:tabs>
        <w:rPr>
          <w:rFonts w:asciiTheme="minorHAnsi" w:eastAsiaTheme="minorEastAsia" w:hAnsiTheme="minorHAnsi" w:cstheme="minorBidi"/>
          <w:noProof/>
          <w:sz w:val="20"/>
          <w:szCs w:val="20"/>
        </w:rPr>
      </w:pPr>
      <w:hyperlink w:anchor="_Toc382493945" w:history="1">
        <w:r w:rsidR="003063C0" w:rsidRPr="003063C0">
          <w:rPr>
            <w:rStyle w:val="Hyperlink"/>
            <w:rFonts w:cstheme="minorHAnsi"/>
            <w:noProof/>
            <w:sz w:val="20"/>
            <w:szCs w:val="20"/>
          </w:rPr>
          <w:t>Anexo 2. Equivalência das Disciplinas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_Toc382493945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19</w:t>
        </w:r>
        <w:r w:rsidR="00600F16" w:rsidRPr="003063C0">
          <w:rPr>
            <w:noProof/>
            <w:webHidden/>
            <w:sz w:val="20"/>
            <w:szCs w:val="20"/>
          </w:rPr>
          <w:fldChar w:fldCharType="end"/>
        </w:r>
      </w:hyperlink>
    </w:p>
    <w:p w:rsidR="003063C0" w:rsidRPr="003063C0" w:rsidRDefault="0000703B">
      <w:pPr>
        <w:pStyle w:val="Sumrio1"/>
        <w:tabs>
          <w:tab w:val="right" w:leader="dot" w:pos="9062"/>
        </w:tabs>
        <w:rPr>
          <w:rFonts w:asciiTheme="minorHAnsi" w:eastAsiaTheme="minorEastAsia" w:hAnsiTheme="minorHAnsi" w:cstheme="minorBidi"/>
          <w:noProof/>
          <w:sz w:val="20"/>
          <w:szCs w:val="20"/>
        </w:rPr>
      </w:pPr>
      <w:hyperlink w:anchor="_Toc382493946" w:history="1">
        <w:r w:rsidR="003063C0" w:rsidRPr="003063C0">
          <w:rPr>
            <w:rStyle w:val="Hyperlink"/>
            <w:rFonts w:cstheme="minorHAnsi"/>
            <w:noProof/>
            <w:sz w:val="20"/>
            <w:szCs w:val="20"/>
          </w:rPr>
          <w:t>Anexo 3. Programas de Disciplinas Obrigatórias e Optativas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_Toc382493946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19</w:t>
        </w:r>
        <w:r w:rsidR="00600F16" w:rsidRPr="003063C0">
          <w:rPr>
            <w:noProof/>
            <w:webHidden/>
            <w:sz w:val="20"/>
            <w:szCs w:val="20"/>
          </w:rPr>
          <w:fldChar w:fldCharType="end"/>
        </w:r>
      </w:hyperlink>
    </w:p>
    <w:p w:rsidR="003063C0" w:rsidRPr="003063C0" w:rsidRDefault="0000703B">
      <w:pPr>
        <w:pStyle w:val="Sumrio1"/>
        <w:tabs>
          <w:tab w:val="right" w:leader="dot" w:pos="9062"/>
        </w:tabs>
        <w:rPr>
          <w:rFonts w:asciiTheme="minorHAnsi" w:eastAsiaTheme="minorEastAsia" w:hAnsiTheme="minorHAnsi" w:cstheme="minorBidi"/>
          <w:noProof/>
          <w:sz w:val="20"/>
          <w:szCs w:val="20"/>
        </w:rPr>
      </w:pPr>
      <w:hyperlink w:anchor="_Toc382493947" w:history="1">
        <w:r w:rsidR="003063C0" w:rsidRPr="003063C0">
          <w:rPr>
            <w:rStyle w:val="Hyperlink"/>
            <w:rFonts w:cstheme="minorHAnsi"/>
            <w:noProof/>
            <w:sz w:val="20"/>
            <w:szCs w:val="20"/>
          </w:rPr>
          <w:t>Anexo 4. Estrutura Curricular (Disciplinas x Ementas x Referências Básicas e Complementares)</w:t>
        </w:r>
        <w:r w:rsidR="003063C0" w:rsidRPr="003063C0">
          <w:rPr>
            <w:noProof/>
            <w:webHidden/>
            <w:sz w:val="20"/>
            <w:szCs w:val="20"/>
          </w:rPr>
          <w:tab/>
        </w:r>
        <w:r w:rsidR="00600F16" w:rsidRPr="003063C0">
          <w:rPr>
            <w:noProof/>
            <w:webHidden/>
            <w:sz w:val="20"/>
            <w:szCs w:val="20"/>
          </w:rPr>
          <w:fldChar w:fldCharType="begin"/>
        </w:r>
        <w:r w:rsidR="003063C0" w:rsidRPr="003063C0">
          <w:rPr>
            <w:noProof/>
            <w:webHidden/>
            <w:sz w:val="20"/>
            <w:szCs w:val="20"/>
          </w:rPr>
          <w:instrText xml:space="preserve"> PAGEREF _Toc382493947 \h </w:instrText>
        </w:r>
        <w:r w:rsidR="00600F16" w:rsidRPr="003063C0">
          <w:rPr>
            <w:noProof/>
            <w:webHidden/>
            <w:sz w:val="20"/>
            <w:szCs w:val="20"/>
          </w:rPr>
        </w:r>
        <w:r w:rsidR="00600F16" w:rsidRPr="003063C0">
          <w:rPr>
            <w:noProof/>
            <w:webHidden/>
            <w:sz w:val="20"/>
            <w:szCs w:val="20"/>
          </w:rPr>
          <w:fldChar w:fldCharType="separate"/>
        </w:r>
        <w:r w:rsidR="003063C0" w:rsidRPr="003063C0">
          <w:rPr>
            <w:noProof/>
            <w:webHidden/>
            <w:sz w:val="20"/>
            <w:szCs w:val="20"/>
          </w:rPr>
          <w:t>19</w:t>
        </w:r>
        <w:r w:rsidR="00600F16" w:rsidRPr="003063C0">
          <w:rPr>
            <w:noProof/>
            <w:webHidden/>
            <w:sz w:val="20"/>
            <w:szCs w:val="20"/>
          </w:rPr>
          <w:fldChar w:fldCharType="end"/>
        </w:r>
      </w:hyperlink>
    </w:p>
    <w:p w:rsidR="00232951" w:rsidRPr="003063C0" w:rsidRDefault="00600F16">
      <w:pPr>
        <w:rPr>
          <w:rFonts w:asciiTheme="minorHAnsi" w:hAnsiTheme="minorHAnsi" w:cstheme="minorHAnsi"/>
          <w:b/>
          <w:bCs/>
          <w:sz w:val="20"/>
          <w:szCs w:val="20"/>
        </w:rPr>
      </w:pPr>
      <w:r w:rsidRPr="003063C0">
        <w:rPr>
          <w:rFonts w:asciiTheme="minorHAnsi" w:hAnsiTheme="minorHAnsi" w:cstheme="minorHAnsi"/>
          <w:sz w:val="20"/>
          <w:szCs w:val="20"/>
        </w:rPr>
        <w:fldChar w:fldCharType="end"/>
      </w:r>
      <w:r w:rsidR="00232951" w:rsidRPr="003063C0">
        <w:rPr>
          <w:rFonts w:asciiTheme="minorHAnsi" w:hAnsiTheme="minorHAnsi" w:cstheme="minorHAnsi"/>
          <w:sz w:val="20"/>
          <w:szCs w:val="20"/>
        </w:rPr>
        <w:br w:type="page"/>
      </w:r>
    </w:p>
    <w:p w:rsidR="00A3127C" w:rsidRPr="00CF63B2" w:rsidRDefault="00A3127C" w:rsidP="002808F0">
      <w:pPr>
        <w:pStyle w:val="Ttulo1"/>
        <w:numPr>
          <w:ilvl w:val="0"/>
          <w:numId w:val="1"/>
        </w:numPr>
        <w:spacing w:line="360" w:lineRule="auto"/>
        <w:rPr>
          <w:rFonts w:asciiTheme="minorHAnsi" w:hAnsiTheme="minorHAnsi" w:cstheme="minorHAnsi"/>
          <w:szCs w:val="20"/>
        </w:rPr>
      </w:pPr>
      <w:bookmarkStart w:id="0" w:name="_Toc366565887"/>
      <w:bookmarkStart w:id="1" w:name="_Toc382493899"/>
      <w:r w:rsidRPr="00AA56B8">
        <w:rPr>
          <w:rFonts w:asciiTheme="minorHAnsi" w:hAnsiTheme="minorHAnsi" w:cstheme="minorHAnsi"/>
          <w:szCs w:val="20"/>
        </w:rPr>
        <w:lastRenderedPageBreak/>
        <w:t>APRESENTAÇÃO</w:t>
      </w:r>
      <w:bookmarkEnd w:id="0"/>
      <w:bookmarkEnd w:id="1"/>
    </w:p>
    <w:p w:rsidR="00A3127C" w:rsidRPr="00AA56B8" w:rsidRDefault="00A3127C" w:rsidP="002808F0">
      <w:pPr>
        <w:pStyle w:val="Ttulo1"/>
        <w:numPr>
          <w:ilvl w:val="1"/>
          <w:numId w:val="1"/>
        </w:numPr>
        <w:spacing w:line="360" w:lineRule="auto"/>
        <w:ind w:hanging="357"/>
        <w:rPr>
          <w:rFonts w:asciiTheme="minorHAnsi" w:hAnsiTheme="minorHAnsi" w:cstheme="minorHAnsi"/>
          <w:szCs w:val="20"/>
        </w:rPr>
      </w:pPr>
      <w:bookmarkStart w:id="2" w:name="_Toc366565888"/>
      <w:bookmarkStart w:id="3" w:name="_Toc382493900"/>
      <w:r w:rsidRPr="00AA56B8">
        <w:rPr>
          <w:rFonts w:asciiTheme="minorHAnsi" w:hAnsiTheme="minorHAnsi" w:cstheme="minorHAnsi"/>
          <w:szCs w:val="20"/>
        </w:rPr>
        <w:t>Dados da Mantenedora</w:t>
      </w:r>
      <w:bookmarkEnd w:id="2"/>
      <w:bookmarkEnd w:id="3"/>
    </w:p>
    <w:p w:rsidR="00A3127C" w:rsidRPr="00AE2556" w:rsidRDefault="00A3127C" w:rsidP="002808F0">
      <w:pPr>
        <w:pStyle w:val="PargrafodaLista"/>
        <w:numPr>
          <w:ilvl w:val="0"/>
          <w:numId w:val="2"/>
        </w:numPr>
        <w:spacing w:line="360" w:lineRule="auto"/>
        <w:ind w:left="720" w:hanging="357"/>
        <w:jc w:val="both"/>
        <w:rPr>
          <w:rFonts w:asciiTheme="minorHAnsi" w:hAnsiTheme="minorHAnsi" w:cstheme="minorHAnsi"/>
          <w:sz w:val="20"/>
          <w:szCs w:val="20"/>
        </w:rPr>
      </w:pPr>
      <w:r w:rsidRPr="00AE2556">
        <w:rPr>
          <w:rFonts w:asciiTheme="minorHAnsi" w:hAnsiTheme="minorHAnsi" w:cstheme="minorHAnsi"/>
          <w:sz w:val="20"/>
          <w:szCs w:val="20"/>
        </w:rPr>
        <w:t>Nome: Fundação Educacional de Criciúma – FUCRI.</w:t>
      </w:r>
    </w:p>
    <w:p w:rsidR="00A3127C" w:rsidRPr="00AE2556" w:rsidRDefault="00A3127C" w:rsidP="002808F0">
      <w:pPr>
        <w:pStyle w:val="PargrafodaLista"/>
        <w:numPr>
          <w:ilvl w:val="0"/>
          <w:numId w:val="2"/>
        </w:numPr>
        <w:spacing w:line="360" w:lineRule="auto"/>
        <w:ind w:left="720" w:hanging="357"/>
        <w:jc w:val="both"/>
        <w:rPr>
          <w:rFonts w:asciiTheme="minorHAnsi" w:hAnsiTheme="minorHAnsi" w:cstheme="minorHAnsi"/>
          <w:sz w:val="20"/>
          <w:szCs w:val="20"/>
        </w:rPr>
      </w:pPr>
      <w:r w:rsidRPr="00AE2556">
        <w:rPr>
          <w:rFonts w:asciiTheme="minorHAnsi" w:hAnsiTheme="minorHAnsi" w:cstheme="minorHAnsi"/>
          <w:sz w:val="20"/>
          <w:szCs w:val="20"/>
        </w:rPr>
        <w:t>Data de Criação: 22/06/1968.</w:t>
      </w:r>
    </w:p>
    <w:p w:rsidR="00A3127C" w:rsidRPr="00AE2556" w:rsidRDefault="00A3127C" w:rsidP="002808F0">
      <w:pPr>
        <w:pStyle w:val="PargrafodaLista"/>
        <w:numPr>
          <w:ilvl w:val="0"/>
          <w:numId w:val="2"/>
        </w:numPr>
        <w:spacing w:line="360" w:lineRule="auto"/>
        <w:ind w:left="720" w:hanging="357"/>
        <w:jc w:val="both"/>
        <w:rPr>
          <w:rFonts w:asciiTheme="minorHAnsi" w:hAnsiTheme="minorHAnsi" w:cstheme="minorHAnsi"/>
          <w:sz w:val="20"/>
          <w:szCs w:val="20"/>
        </w:rPr>
      </w:pPr>
      <w:r w:rsidRPr="00AE2556">
        <w:rPr>
          <w:rFonts w:asciiTheme="minorHAnsi" w:hAnsiTheme="minorHAnsi" w:cstheme="minorHAnsi"/>
          <w:sz w:val="20"/>
          <w:szCs w:val="20"/>
        </w:rPr>
        <w:t>CNPJ n.: 83.661.074/0001-04.</w:t>
      </w:r>
    </w:p>
    <w:p w:rsidR="000C34F8" w:rsidRPr="00AE2556" w:rsidRDefault="000C34F8" w:rsidP="002808F0">
      <w:pPr>
        <w:pStyle w:val="PargrafodaLista"/>
        <w:numPr>
          <w:ilvl w:val="0"/>
          <w:numId w:val="2"/>
        </w:numPr>
        <w:spacing w:line="360" w:lineRule="auto"/>
        <w:ind w:left="720" w:hanging="357"/>
        <w:jc w:val="both"/>
        <w:rPr>
          <w:rFonts w:asciiTheme="minorHAnsi" w:hAnsiTheme="minorHAnsi" w:cstheme="minorHAnsi"/>
          <w:sz w:val="20"/>
          <w:szCs w:val="20"/>
        </w:rPr>
      </w:pPr>
      <w:r w:rsidRPr="00AE2556">
        <w:rPr>
          <w:rFonts w:asciiTheme="minorHAnsi" w:hAnsiTheme="minorHAnsi" w:cstheme="minorHAnsi"/>
          <w:sz w:val="20"/>
          <w:szCs w:val="20"/>
        </w:rPr>
        <w:t xml:space="preserve">Endereço: Avenida Universitária, n° 1105 – Bairro Universitário. </w:t>
      </w:r>
      <w:r>
        <w:rPr>
          <w:rFonts w:asciiTheme="minorHAnsi" w:hAnsiTheme="minorHAnsi" w:cstheme="minorHAnsi"/>
          <w:sz w:val="20"/>
          <w:szCs w:val="20"/>
        </w:rPr>
        <w:t>CX. nº 3167.</w:t>
      </w:r>
      <w:r w:rsidRPr="00AE2556">
        <w:rPr>
          <w:rFonts w:asciiTheme="minorHAnsi" w:hAnsiTheme="minorHAnsi" w:cstheme="minorHAnsi"/>
          <w:sz w:val="20"/>
          <w:szCs w:val="20"/>
        </w:rPr>
        <w:t xml:space="preserve"> CEP – 88.806-000 – Criciúma - SC.</w:t>
      </w:r>
    </w:p>
    <w:p w:rsidR="00A3127C" w:rsidRPr="00AE2556"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AE2556">
        <w:rPr>
          <w:rFonts w:asciiTheme="minorHAnsi" w:hAnsiTheme="minorHAnsi" w:cstheme="minorHAnsi"/>
          <w:sz w:val="20"/>
          <w:szCs w:val="20"/>
        </w:rPr>
        <w:t>Base Legal: Estatuto registrado no 1º ofício de registro civil das pessoas naturais, títulos e documentos e de pessoas jurídicas - cartório Almada Fernandes, registro n. 03509 em 29/01/2009, no livro A-00030, folha 102.</w:t>
      </w:r>
    </w:p>
    <w:p w:rsidR="00A3127C" w:rsidRPr="00AE2556"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AE2556">
        <w:rPr>
          <w:rFonts w:asciiTheme="minorHAnsi" w:hAnsiTheme="minorHAnsi" w:cstheme="minorHAnsi"/>
          <w:sz w:val="20"/>
          <w:szCs w:val="20"/>
        </w:rPr>
        <w:t>Alvará de funcionamento código de controle D8200S8084JX0- Prefeitura Municipal de Criciúma- Secretaria da Fazenda.</w:t>
      </w:r>
    </w:p>
    <w:p w:rsidR="00A3127C" w:rsidRPr="00AE2556"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AE2556">
        <w:rPr>
          <w:rFonts w:asciiTheme="minorHAnsi" w:hAnsiTheme="minorHAnsi" w:cstheme="minorHAnsi"/>
          <w:sz w:val="20"/>
          <w:szCs w:val="20"/>
        </w:rPr>
        <w:t>Utilidade Pública Municipal: Lei n. 725, de 28 de maio de 1969 – Criciúma – SC.</w:t>
      </w:r>
    </w:p>
    <w:p w:rsidR="00A3127C" w:rsidRPr="00AE2556"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AE2556">
        <w:rPr>
          <w:rFonts w:asciiTheme="minorHAnsi" w:hAnsiTheme="minorHAnsi" w:cstheme="minorHAnsi"/>
          <w:sz w:val="20"/>
          <w:szCs w:val="20"/>
        </w:rPr>
        <w:t>Utilidade Pública Estadual: Lei n. 4336, de 05 de julho de 1969.</w:t>
      </w:r>
    </w:p>
    <w:p w:rsidR="00A3127C" w:rsidRPr="00AE2556"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AE2556">
        <w:rPr>
          <w:rFonts w:asciiTheme="minorHAnsi" w:hAnsiTheme="minorHAnsi" w:cstheme="minorHAnsi"/>
          <w:sz w:val="20"/>
          <w:szCs w:val="20"/>
        </w:rPr>
        <w:t>Utilidade Pública Federal: Decreto n. 72454, de 11 de julho de 1973.</w:t>
      </w:r>
    </w:p>
    <w:p w:rsidR="00A3127C" w:rsidRPr="00AA56B8" w:rsidRDefault="00A3127C" w:rsidP="00A3127C">
      <w:pPr>
        <w:tabs>
          <w:tab w:val="num" w:pos="360"/>
        </w:tabs>
        <w:spacing w:line="360" w:lineRule="auto"/>
        <w:rPr>
          <w:rFonts w:asciiTheme="minorHAnsi" w:hAnsiTheme="minorHAnsi" w:cstheme="minorHAnsi"/>
          <w:sz w:val="20"/>
          <w:szCs w:val="20"/>
          <w:highlight w:val="yellow"/>
        </w:rPr>
      </w:pPr>
    </w:p>
    <w:p w:rsidR="00A3127C" w:rsidRPr="00AA56B8" w:rsidRDefault="00A3127C" w:rsidP="002808F0">
      <w:pPr>
        <w:pStyle w:val="Ttulo1"/>
        <w:numPr>
          <w:ilvl w:val="1"/>
          <w:numId w:val="1"/>
        </w:numPr>
        <w:spacing w:line="360" w:lineRule="auto"/>
        <w:rPr>
          <w:rFonts w:asciiTheme="minorHAnsi" w:hAnsiTheme="minorHAnsi" w:cstheme="minorHAnsi"/>
          <w:szCs w:val="20"/>
        </w:rPr>
      </w:pPr>
      <w:bookmarkStart w:id="4" w:name="_Toc366565889"/>
      <w:bookmarkStart w:id="5" w:name="_Toc382493901"/>
      <w:r w:rsidRPr="00AA56B8">
        <w:rPr>
          <w:rFonts w:asciiTheme="minorHAnsi" w:hAnsiTheme="minorHAnsi" w:cstheme="minorHAnsi"/>
          <w:szCs w:val="20"/>
        </w:rPr>
        <w:t>Denominação da Mantida</w:t>
      </w:r>
      <w:bookmarkEnd w:id="4"/>
      <w:bookmarkEnd w:id="5"/>
    </w:p>
    <w:p w:rsidR="00A3127C" w:rsidRPr="00AA56B8"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 xml:space="preserve">Nome: </w:t>
      </w:r>
      <w:r w:rsidRPr="00AA56B8">
        <w:rPr>
          <w:rFonts w:asciiTheme="minorHAnsi" w:hAnsiTheme="minorHAnsi" w:cstheme="minorHAnsi"/>
          <w:sz w:val="20"/>
          <w:szCs w:val="20"/>
        </w:rPr>
        <w:t>Universidade do Extremo Sul Catarinense – UNESC.</w:t>
      </w:r>
    </w:p>
    <w:p w:rsidR="00A3127C" w:rsidRPr="00AE2556"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AE2556">
        <w:rPr>
          <w:rFonts w:asciiTheme="minorHAnsi" w:hAnsiTheme="minorHAnsi" w:cstheme="minorHAnsi"/>
          <w:sz w:val="20"/>
          <w:szCs w:val="20"/>
        </w:rPr>
        <w:t xml:space="preserve">Endereço: Avenida Universitária, n° 1105 – Bairro Universitário. </w:t>
      </w:r>
      <w:r w:rsidR="000C34F8">
        <w:rPr>
          <w:rFonts w:asciiTheme="minorHAnsi" w:hAnsiTheme="minorHAnsi" w:cstheme="minorHAnsi"/>
          <w:sz w:val="20"/>
          <w:szCs w:val="20"/>
        </w:rPr>
        <w:t>CX. nº 3167.</w:t>
      </w:r>
      <w:r w:rsidRPr="00AE2556">
        <w:rPr>
          <w:rFonts w:asciiTheme="minorHAnsi" w:hAnsiTheme="minorHAnsi" w:cstheme="minorHAnsi"/>
          <w:sz w:val="20"/>
          <w:szCs w:val="20"/>
        </w:rPr>
        <w:t xml:space="preserve"> CEP – 88.806-000 – Criciúma - SC.</w:t>
      </w:r>
    </w:p>
    <w:p w:rsidR="00A3127C" w:rsidRPr="00AA56B8"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AA56B8">
        <w:rPr>
          <w:rFonts w:asciiTheme="minorHAnsi" w:hAnsiTheme="minorHAnsi" w:cstheme="minorHAnsi"/>
          <w:sz w:val="20"/>
          <w:szCs w:val="20"/>
        </w:rPr>
        <w:t>Telefones: (48) 3431-2565. Fax: (48) 3431-2750.Site: http://www.unesc.net</w:t>
      </w:r>
    </w:p>
    <w:p w:rsidR="00A3127C" w:rsidRPr="00AA56B8"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AA56B8">
        <w:rPr>
          <w:rFonts w:asciiTheme="minorHAnsi" w:hAnsiTheme="minorHAnsi" w:cstheme="minorHAnsi"/>
          <w:sz w:val="20"/>
          <w:szCs w:val="20"/>
        </w:rPr>
        <w:t>Base Legal: Estatuto registrado no 1º ofício de registro civil das pessoas naturais, títulos e documentos e de pessoas jurídicas - Cartório Almada Fernandes, registro n. 02678 em 25/04/2007, no livro A-00027, folha 171.</w:t>
      </w:r>
    </w:p>
    <w:p w:rsidR="00A3127C" w:rsidRPr="00AA56B8"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AA56B8">
        <w:rPr>
          <w:rFonts w:asciiTheme="minorHAnsi" w:hAnsiTheme="minorHAnsi" w:cstheme="minorHAnsi"/>
          <w:sz w:val="20"/>
          <w:szCs w:val="20"/>
        </w:rPr>
        <w:t>Reconhecimento como Universidade: Resolução n. 35/97/CEE-SC, de 16/10/1997, e Parecer 133/97/CEE-SC, de 17/06/1997, publicados no Diário Oficial do Estado de Santa Catarina n. 13.795, de 04/11/1997.</w:t>
      </w:r>
    </w:p>
    <w:p w:rsidR="00A3127C" w:rsidRPr="00AA56B8"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AA56B8">
        <w:rPr>
          <w:rFonts w:asciiTheme="minorHAnsi" w:hAnsiTheme="minorHAnsi" w:cstheme="minorHAnsi"/>
          <w:sz w:val="20"/>
          <w:szCs w:val="20"/>
        </w:rPr>
        <w:t>Renovação de Credenciamento da UNESC por Avaliação Externa: Resolução n. 052/2010/CEE-SC, de 28 de setembro de 2010, e Parecer n. 187 do CEE-SC da Comissão de Educação Superior – CEDS, publicado no Diário Oficial do Estado de Santa Catarina – Decreto n. 3.676 de dezembro de 2010, n. 18.981, página 05.</w:t>
      </w:r>
    </w:p>
    <w:p w:rsidR="00A3127C" w:rsidRDefault="00A3127C" w:rsidP="00A3127C">
      <w:pPr>
        <w:autoSpaceDE w:val="0"/>
        <w:autoSpaceDN w:val="0"/>
        <w:adjustRightInd w:val="0"/>
        <w:spacing w:line="360" w:lineRule="auto"/>
        <w:rPr>
          <w:rFonts w:asciiTheme="minorHAnsi" w:hAnsiTheme="minorHAnsi" w:cstheme="minorHAnsi"/>
          <w:b/>
          <w:bCs/>
          <w:sz w:val="20"/>
          <w:szCs w:val="20"/>
        </w:rPr>
      </w:pPr>
    </w:p>
    <w:p w:rsidR="00FA2F38" w:rsidRDefault="00FA2F38" w:rsidP="002808F0">
      <w:pPr>
        <w:pStyle w:val="Ttulo1"/>
        <w:numPr>
          <w:ilvl w:val="1"/>
          <w:numId w:val="1"/>
        </w:numPr>
        <w:spacing w:line="360" w:lineRule="auto"/>
        <w:rPr>
          <w:rFonts w:asciiTheme="minorHAnsi" w:hAnsiTheme="minorHAnsi" w:cstheme="minorHAnsi"/>
          <w:szCs w:val="20"/>
        </w:rPr>
      </w:pPr>
      <w:bookmarkStart w:id="6" w:name="_Toc382493902"/>
      <w:r w:rsidRPr="00FA2F38">
        <w:rPr>
          <w:rFonts w:asciiTheme="minorHAnsi" w:hAnsiTheme="minorHAnsi" w:cstheme="minorHAnsi"/>
          <w:szCs w:val="20"/>
        </w:rPr>
        <w:lastRenderedPageBreak/>
        <w:t>Missão Institucional</w:t>
      </w:r>
      <w:bookmarkEnd w:id="6"/>
    </w:p>
    <w:p w:rsidR="00295895" w:rsidRDefault="00295895" w:rsidP="00FA2F38">
      <w:pPr>
        <w:pStyle w:val="NormalWeb"/>
        <w:spacing w:before="0" w:beforeAutospacing="0" w:after="0" w:afterAutospacing="0" w:line="360" w:lineRule="auto"/>
        <w:rPr>
          <w:rFonts w:asciiTheme="minorHAnsi" w:hAnsiTheme="minorHAnsi" w:cstheme="minorHAnsi"/>
          <w:b/>
          <w:sz w:val="20"/>
          <w:szCs w:val="20"/>
        </w:rPr>
      </w:pPr>
      <w:r w:rsidRPr="00FA2F38">
        <w:rPr>
          <w:rStyle w:val="Forte"/>
          <w:rFonts w:asciiTheme="minorHAnsi" w:hAnsiTheme="minorHAnsi" w:cstheme="minorHAnsi"/>
          <w:b w:val="0"/>
          <w:i/>
          <w:iCs/>
          <w:sz w:val="20"/>
          <w:szCs w:val="20"/>
        </w:rPr>
        <w:t>Educar, por meio do ensino, pesquisa e extensão, para promover a qualidade e a sustentabilidade do ambiente de vida</w:t>
      </w:r>
      <w:r w:rsidRPr="00FA2F38">
        <w:rPr>
          <w:rFonts w:asciiTheme="minorHAnsi" w:hAnsiTheme="minorHAnsi" w:cstheme="minorHAnsi"/>
          <w:b/>
          <w:sz w:val="20"/>
          <w:szCs w:val="20"/>
        </w:rPr>
        <w:t>.</w:t>
      </w:r>
    </w:p>
    <w:p w:rsidR="00FA2F38" w:rsidRPr="00FA2F38" w:rsidRDefault="00FA2F38" w:rsidP="00FA2F38">
      <w:pPr>
        <w:pStyle w:val="NormalWeb"/>
        <w:spacing w:before="0" w:beforeAutospacing="0" w:after="0" w:afterAutospacing="0" w:line="360" w:lineRule="auto"/>
        <w:rPr>
          <w:rFonts w:asciiTheme="minorHAnsi" w:hAnsiTheme="minorHAnsi" w:cstheme="minorHAnsi"/>
          <w:b/>
          <w:sz w:val="20"/>
          <w:szCs w:val="20"/>
        </w:rPr>
      </w:pPr>
    </w:p>
    <w:p w:rsidR="00FA2F38" w:rsidRPr="00FA2F38" w:rsidRDefault="00FA2F38" w:rsidP="002808F0">
      <w:pPr>
        <w:pStyle w:val="Ttulo1"/>
        <w:numPr>
          <w:ilvl w:val="1"/>
          <w:numId w:val="1"/>
        </w:numPr>
        <w:spacing w:line="360" w:lineRule="auto"/>
        <w:rPr>
          <w:rFonts w:asciiTheme="minorHAnsi" w:hAnsiTheme="minorHAnsi" w:cstheme="minorHAnsi"/>
          <w:szCs w:val="20"/>
        </w:rPr>
      </w:pPr>
      <w:bookmarkStart w:id="7" w:name="_Toc382493903"/>
      <w:r w:rsidRPr="00FA2F38">
        <w:rPr>
          <w:rFonts w:asciiTheme="minorHAnsi" w:hAnsiTheme="minorHAnsi" w:cstheme="minorHAnsi"/>
          <w:szCs w:val="20"/>
        </w:rPr>
        <w:t>Visão de Futuro</w:t>
      </w:r>
      <w:bookmarkEnd w:id="7"/>
    </w:p>
    <w:p w:rsidR="00295895" w:rsidRPr="00FA2F38" w:rsidRDefault="00FA2F38" w:rsidP="00FA2F38">
      <w:pPr>
        <w:autoSpaceDE w:val="0"/>
        <w:autoSpaceDN w:val="0"/>
        <w:adjustRightInd w:val="0"/>
        <w:spacing w:line="360" w:lineRule="auto"/>
        <w:jc w:val="both"/>
        <w:rPr>
          <w:rStyle w:val="Forte"/>
          <w:rFonts w:asciiTheme="minorHAnsi" w:hAnsiTheme="minorHAnsi" w:cstheme="minorHAnsi"/>
          <w:b w:val="0"/>
          <w:i/>
          <w:iCs/>
          <w:sz w:val="20"/>
          <w:szCs w:val="20"/>
        </w:rPr>
      </w:pPr>
      <w:r w:rsidRPr="00FA2F38">
        <w:rPr>
          <w:rStyle w:val="Forte"/>
          <w:rFonts w:asciiTheme="minorHAnsi" w:hAnsiTheme="minorHAnsi" w:cstheme="minorHAnsi"/>
          <w:b w:val="0"/>
          <w:i/>
          <w:iCs/>
          <w:sz w:val="20"/>
          <w:szCs w:val="20"/>
        </w:rPr>
        <w:t>Ser reconhecida como uma Universidade Comunitária, de excelência na formação profissional e ética do cidadão, na produção de conhecimentos científicos e tecnológicos, com compromisso socioambiental.</w:t>
      </w:r>
    </w:p>
    <w:p w:rsidR="00FA2F38" w:rsidRPr="00FA2F38" w:rsidRDefault="00FA2F38" w:rsidP="00FA2F38">
      <w:pPr>
        <w:autoSpaceDE w:val="0"/>
        <w:autoSpaceDN w:val="0"/>
        <w:adjustRightInd w:val="0"/>
        <w:spacing w:line="360" w:lineRule="auto"/>
        <w:rPr>
          <w:rFonts w:asciiTheme="minorHAnsi" w:hAnsiTheme="minorHAnsi" w:cstheme="minorHAnsi"/>
          <w:b/>
          <w:bCs/>
          <w:sz w:val="20"/>
          <w:szCs w:val="20"/>
        </w:rPr>
      </w:pPr>
    </w:p>
    <w:p w:rsidR="00FA2F38" w:rsidRPr="00FA2F38" w:rsidRDefault="00FA2F38" w:rsidP="002808F0">
      <w:pPr>
        <w:pStyle w:val="Ttulo1"/>
        <w:numPr>
          <w:ilvl w:val="1"/>
          <w:numId w:val="1"/>
        </w:numPr>
        <w:spacing w:line="360" w:lineRule="auto"/>
        <w:rPr>
          <w:rFonts w:asciiTheme="minorHAnsi" w:hAnsiTheme="minorHAnsi" w:cstheme="minorHAnsi"/>
          <w:szCs w:val="20"/>
        </w:rPr>
      </w:pPr>
      <w:bookmarkStart w:id="8" w:name="_Toc382493904"/>
      <w:r w:rsidRPr="00FA2F38">
        <w:rPr>
          <w:rFonts w:asciiTheme="minorHAnsi" w:hAnsiTheme="minorHAnsi" w:cstheme="minorHAnsi"/>
          <w:szCs w:val="20"/>
        </w:rPr>
        <w:t>Princípios e Valores</w:t>
      </w:r>
      <w:bookmarkEnd w:id="8"/>
    </w:p>
    <w:p w:rsidR="00FA2F38" w:rsidRPr="00FA2F38" w:rsidRDefault="00FA2F38" w:rsidP="00FA2F38">
      <w:pPr>
        <w:pStyle w:val="NormalWeb"/>
        <w:spacing w:before="0" w:beforeAutospacing="0" w:after="0" w:afterAutospacing="0" w:line="360" w:lineRule="auto"/>
        <w:rPr>
          <w:rFonts w:asciiTheme="minorHAnsi" w:hAnsiTheme="minorHAnsi" w:cstheme="minorHAnsi"/>
          <w:sz w:val="20"/>
          <w:szCs w:val="20"/>
        </w:rPr>
      </w:pPr>
      <w:r w:rsidRPr="00FA2F38">
        <w:rPr>
          <w:rFonts w:asciiTheme="minorHAnsi" w:hAnsiTheme="minorHAnsi" w:cstheme="minorHAnsi"/>
          <w:sz w:val="20"/>
          <w:szCs w:val="20"/>
        </w:rPr>
        <w:t>Na gestão universitária, buscamos:</w:t>
      </w:r>
    </w:p>
    <w:p w:rsidR="00FA2F38" w:rsidRPr="00FA2F38" w:rsidRDefault="00FA2F38" w:rsidP="002808F0">
      <w:pPr>
        <w:numPr>
          <w:ilvl w:val="0"/>
          <w:numId w:val="10"/>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Gestão democrática, participativa, transparente e descentralizada.</w:t>
      </w:r>
    </w:p>
    <w:p w:rsidR="00FA2F38" w:rsidRPr="00FA2F38" w:rsidRDefault="00FA2F38" w:rsidP="002808F0">
      <w:pPr>
        <w:numPr>
          <w:ilvl w:val="0"/>
          <w:numId w:val="10"/>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Qualidade, coerência e eficácia nos processos e nas ações.</w:t>
      </w:r>
    </w:p>
    <w:p w:rsidR="00FA2F38" w:rsidRPr="00FA2F38" w:rsidRDefault="00FA2F38" w:rsidP="002808F0">
      <w:pPr>
        <w:numPr>
          <w:ilvl w:val="0"/>
          <w:numId w:val="10"/>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Racionalidade na utilização dos recursos.</w:t>
      </w:r>
    </w:p>
    <w:p w:rsidR="00FA2F38" w:rsidRPr="00FA2F38" w:rsidRDefault="00FA2F38" w:rsidP="002808F0">
      <w:pPr>
        <w:numPr>
          <w:ilvl w:val="0"/>
          <w:numId w:val="10"/>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Valorização e capacitação dos profissionais.</w:t>
      </w:r>
    </w:p>
    <w:p w:rsidR="00FA2F38" w:rsidRPr="00FA2F38" w:rsidRDefault="00FA2F38" w:rsidP="002808F0">
      <w:pPr>
        <w:numPr>
          <w:ilvl w:val="0"/>
          <w:numId w:val="10"/>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Justiça, equidade, harmonia e disciplina nas relações de trabalho.</w:t>
      </w:r>
    </w:p>
    <w:p w:rsidR="00FA2F38" w:rsidRPr="00FA2F38" w:rsidRDefault="00FA2F38" w:rsidP="002808F0">
      <w:pPr>
        <w:numPr>
          <w:ilvl w:val="0"/>
          <w:numId w:val="10"/>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Compromisso s</w:t>
      </w:r>
      <w:r>
        <w:rPr>
          <w:rFonts w:asciiTheme="minorHAnsi" w:hAnsiTheme="minorHAnsi" w:cstheme="minorHAnsi"/>
          <w:sz w:val="20"/>
          <w:szCs w:val="20"/>
        </w:rPr>
        <w:t>o</w:t>
      </w:r>
      <w:r w:rsidRPr="00FA2F38">
        <w:rPr>
          <w:rFonts w:asciiTheme="minorHAnsi" w:hAnsiTheme="minorHAnsi" w:cstheme="minorHAnsi"/>
          <w:sz w:val="20"/>
          <w:szCs w:val="20"/>
        </w:rPr>
        <w:t>cioambiental.</w:t>
      </w:r>
    </w:p>
    <w:p w:rsidR="00FA2F38" w:rsidRPr="00FA2F38" w:rsidRDefault="00FA2F38" w:rsidP="002808F0">
      <w:pPr>
        <w:numPr>
          <w:ilvl w:val="0"/>
          <w:numId w:val="10"/>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Respeito à biodiversidade, à diversidade étnico-ideológico-cultural e aos valores humanos.</w:t>
      </w:r>
    </w:p>
    <w:p w:rsidR="00FA2F38" w:rsidRPr="00FA2F38" w:rsidRDefault="00FA2F38" w:rsidP="00FA2F38">
      <w:pPr>
        <w:pStyle w:val="NormalWeb"/>
        <w:rPr>
          <w:rFonts w:asciiTheme="minorHAnsi" w:hAnsiTheme="minorHAnsi" w:cstheme="minorHAnsi"/>
          <w:sz w:val="20"/>
          <w:szCs w:val="20"/>
        </w:rPr>
      </w:pPr>
      <w:r w:rsidRPr="00FA2F38">
        <w:rPr>
          <w:rFonts w:asciiTheme="minorHAnsi" w:hAnsiTheme="minorHAnsi" w:cstheme="minorHAnsi"/>
          <w:sz w:val="20"/>
          <w:szCs w:val="20"/>
        </w:rPr>
        <w:t>Nas atividades de Ensino, Pesquisa e Extensão, primamos por:</w:t>
      </w:r>
    </w:p>
    <w:p w:rsidR="00FA2F38" w:rsidRPr="00FA2F38" w:rsidRDefault="00FA2F38" w:rsidP="002808F0">
      <w:pPr>
        <w:numPr>
          <w:ilvl w:val="0"/>
          <w:numId w:val="11"/>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Excelência na formação integral do cidadão.</w:t>
      </w:r>
    </w:p>
    <w:p w:rsidR="00FA2F38" w:rsidRPr="00FA2F38" w:rsidRDefault="00FA2F38" w:rsidP="002808F0">
      <w:pPr>
        <w:numPr>
          <w:ilvl w:val="0"/>
          <w:numId w:val="11"/>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Universalidade de campos de conhecimento.</w:t>
      </w:r>
    </w:p>
    <w:p w:rsidR="00FA2F38" w:rsidRPr="00FA2F38" w:rsidRDefault="00FA2F38" w:rsidP="002808F0">
      <w:pPr>
        <w:numPr>
          <w:ilvl w:val="0"/>
          <w:numId w:val="11"/>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Flexibilidade de métodos e concepções pedagógicas.</w:t>
      </w:r>
    </w:p>
    <w:p w:rsidR="00FA2F38" w:rsidRPr="00FA2F38" w:rsidRDefault="00FA2F38" w:rsidP="002808F0">
      <w:pPr>
        <w:numPr>
          <w:ilvl w:val="0"/>
          <w:numId w:val="11"/>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Equilíbrio nas dimensões acadêmicas.</w:t>
      </w:r>
    </w:p>
    <w:p w:rsidR="00FA2F38" w:rsidRPr="00FA2F38" w:rsidRDefault="00FA2F38" w:rsidP="002808F0">
      <w:pPr>
        <w:numPr>
          <w:ilvl w:val="0"/>
          <w:numId w:val="11"/>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Inserção na comunidade.</w:t>
      </w:r>
    </w:p>
    <w:p w:rsidR="00FA2F38" w:rsidRPr="00FA2F38" w:rsidRDefault="00FA2F38" w:rsidP="00FA2F38">
      <w:pPr>
        <w:pStyle w:val="NormalWeb"/>
        <w:rPr>
          <w:rFonts w:asciiTheme="minorHAnsi" w:hAnsiTheme="minorHAnsi" w:cstheme="minorHAnsi"/>
          <w:sz w:val="20"/>
          <w:szCs w:val="20"/>
        </w:rPr>
      </w:pPr>
      <w:r w:rsidRPr="00FA2F38">
        <w:rPr>
          <w:rFonts w:asciiTheme="minorHAnsi" w:hAnsiTheme="minorHAnsi" w:cstheme="minorHAnsi"/>
          <w:sz w:val="20"/>
          <w:szCs w:val="20"/>
        </w:rPr>
        <w:t>Como profissionais, devemos:</w:t>
      </w:r>
    </w:p>
    <w:p w:rsidR="00FA2F38" w:rsidRPr="00FA2F38" w:rsidRDefault="00FA2F38" w:rsidP="002808F0">
      <w:pPr>
        <w:numPr>
          <w:ilvl w:val="0"/>
          <w:numId w:val="12"/>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Ser comprometidos com a missão, princípios, valores e objetivos da Instituição.</w:t>
      </w:r>
    </w:p>
    <w:p w:rsidR="00FA2F38" w:rsidRPr="00FA2F38" w:rsidRDefault="00FA2F38" w:rsidP="002808F0">
      <w:pPr>
        <w:numPr>
          <w:ilvl w:val="0"/>
          <w:numId w:val="12"/>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Tratar as pessoas com atenção, respeito, empatia e compreensão.</w:t>
      </w:r>
    </w:p>
    <w:p w:rsidR="00FA2F38" w:rsidRPr="00FA2F38" w:rsidRDefault="00FA2F38" w:rsidP="002808F0">
      <w:pPr>
        <w:numPr>
          <w:ilvl w:val="0"/>
          <w:numId w:val="12"/>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Desempenhar as funções com ética, competência e responsabilidade.</w:t>
      </w:r>
    </w:p>
    <w:p w:rsidR="00FA2F38" w:rsidRPr="00FA2F38" w:rsidRDefault="00FA2F38" w:rsidP="002808F0">
      <w:pPr>
        <w:numPr>
          <w:ilvl w:val="0"/>
          <w:numId w:val="12"/>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Fortalecer o trabalho em equipe.</w:t>
      </w:r>
    </w:p>
    <w:p w:rsidR="00FA2F38" w:rsidRPr="00FA2F38" w:rsidRDefault="00FA2F38" w:rsidP="002808F0">
      <w:pPr>
        <w:numPr>
          <w:ilvl w:val="0"/>
          <w:numId w:val="12"/>
        </w:numPr>
        <w:spacing w:before="100" w:beforeAutospacing="1" w:after="100" w:afterAutospacing="1"/>
        <w:rPr>
          <w:rFonts w:asciiTheme="minorHAnsi" w:hAnsiTheme="minorHAnsi" w:cstheme="minorHAnsi"/>
          <w:sz w:val="20"/>
          <w:szCs w:val="20"/>
        </w:rPr>
      </w:pPr>
      <w:r w:rsidRPr="00FA2F38">
        <w:rPr>
          <w:rFonts w:asciiTheme="minorHAnsi" w:hAnsiTheme="minorHAnsi" w:cstheme="minorHAnsi"/>
          <w:sz w:val="20"/>
          <w:szCs w:val="20"/>
        </w:rPr>
        <w:t>Ser comprometidos com a própria formação.</w:t>
      </w:r>
    </w:p>
    <w:p w:rsidR="00A3127C" w:rsidRPr="005321D1" w:rsidRDefault="00A3127C" w:rsidP="002808F0">
      <w:pPr>
        <w:pStyle w:val="Ttulo1"/>
        <w:numPr>
          <w:ilvl w:val="1"/>
          <w:numId w:val="1"/>
        </w:numPr>
        <w:spacing w:line="360" w:lineRule="auto"/>
        <w:rPr>
          <w:rFonts w:asciiTheme="minorHAnsi" w:hAnsiTheme="minorHAnsi" w:cstheme="minorHAnsi"/>
          <w:szCs w:val="20"/>
        </w:rPr>
      </w:pPr>
      <w:bookmarkStart w:id="9" w:name="_Toc366565890"/>
      <w:bookmarkStart w:id="10" w:name="_Toc382493905"/>
      <w:r w:rsidRPr="005321D1">
        <w:rPr>
          <w:rFonts w:asciiTheme="minorHAnsi" w:hAnsiTheme="minorHAnsi" w:cstheme="minorHAnsi"/>
          <w:szCs w:val="20"/>
        </w:rPr>
        <w:t xml:space="preserve">Dados </w:t>
      </w:r>
      <w:r w:rsidR="003168A2">
        <w:rPr>
          <w:rFonts w:asciiTheme="minorHAnsi" w:hAnsiTheme="minorHAnsi" w:cstheme="minorHAnsi"/>
          <w:szCs w:val="20"/>
        </w:rPr>
        <w:t>g</w:t>
      </w:r>
      <w:r>
        <w:rPr>
          <w:rFonts w:asciiTheme="minorHAnsi" w:hAnsiTheme="minorHAnsi" w:cstheme="minorHAnsi"/>
          <w:szCs w:val="20"/>
        </w:rPr>
        <w:t xml:space="preserve">erais </w:t>
      </w:r>
      <w:r w:rsidRPr="005321D1">
        <w:rPr>
          <w:rFonts w:asciiTheme="minorHAnsi" w:hAnsiTheme="minorHAnsi" w:cstheme="minorHAnsi"/>
          <w:szCs w:val="20"/>
        </w:rPr>
        <w:t xml:space="preserve">do </w:t>
      </w:r>
      <w:r w:rsidR="003168A2">
        <w:rPr>
          <w:rFonts w:asciiTheme="minorHAnsi" w:hAnsiTheme="minorHAnsi" w:cstheme="minorHAnsi"/>
          <w:szCs w:val="20"/>
        </w:rPr>
        <w:t>c</w:t>
      </w:r>
      <w:r w:rsidRPr="005321D1">
        <w:rPr>
          <w:rFonts w:asciiTheme="minorHAnsi" w:hAnsiTheme="minorHAnsi" w:cstheme="minorHAnsi"/>
          <w:szCs w:val="20"/>
        </w:rPr>
        <w:t>urso</w:t>
      </w:r>
      <w:bookmarkEnd w:id="9"/>
      <w:bookmarkEnd w:id="10"/>
    </w:p>
    <w:p w:rsidR="00A3127C" w:rsidRPr="004E568E"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4E568E">
        <w:rPr>
          <w:rFonts w:asciiTheme="minorHAnsi" w:hAnsiTheme="minorHAnsi" w:cstheme="minorHAnsi"/>
          <w:sz w:val="20"/>
          <w:szCs w:val="20"/>
        </w:rPr>
        <w:t xml:space="preserve">Local de Funcionamento: </w:t>
      </w:r>
      <w:r w:rsidRPr="0093199F">
        <w:rPr>
          <w:rFonts w:asciiTheme="minorHAnsi" w:hAnsiTheme="minorHAnsi" w:cstheme="minorHAnsi"/>
          <w:i/>
          <w:sz w:val="20"/>
          <w:szCs w:val="20"/>
        </w:rPr>
        <w:t>Campus</w:t>
      </w:r>
      <w:r w:rsidRPr="004E568E">
        <w:rPr>
          <w:rFonts w:asciiTheme="minorHAnsi" w:hAnsiTheme="minorHAnsi" w:cstheme="minorHAnsi"/>
          <w:sz w:val="20"/>
          <w:szCs w:val="20"/>
        </w:rPr>
        <w:t xml:space="preserve"> Criciúma</w:t>
      </w:r>
    </w:p>
    <w:p w:rsidR="00A3127C" w:rsidRPr="004E568E"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4E568E">
        <w:rPr>
          <w:rFonts w:asciiTheme="minorHAnsi" w:hAnsiTheme="minorHAnsi" w:cstheme="minorHAnsi"/>
          <w:sz w:val="20"/>
          <w:szCs w:val="20"/>
        </w:rPr>
        <w:t xml:space="preserve">Vagas OferecidasTotais Anuais: </w:t>
      </w:r>
      <w:r w:rsidR="00A22504">
        <w:rPr>
          <w:rFonts w:asciiTheme="minorHAnsi" w:hAnsiTheme="minorHAnsi" w:cstheme="minorHAnsi"/>
          <w:sz w:val="20"/>
          <w:szCs w:val="20"/>
        </w:rPr>
        <w:t>108</w:t>
      </w:r>
    </w:p>
    <w:p w:rsidR="00FE4171" w:rsidRPr="004E568E"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4E568E">
        <w:rPr>
          <w:rFonts w:asciiTheme="minorHAnsi" w:hAnsiTheme="minorHAnsi" w:cstheme="minorHAnsi"/>
          <w:sz w:val="20"/>
          <w:szCs w:val="20"/>
        </w:rPr>
        <w:t xml:space="preserve">Formas de Ingresso: </w:t>
      </w:r>
      <w:r w:rsidR="0002730C">
        <w:rPr>
          <w:rFonts w:asciiTheme="minorHAnsi" w:hAnsiTheme="minorHAnsi" w:cstheme="minorHAnsi"/>
          <w:sz w:val="20"/>
          <w:szCs w:val="20"/>
        </w:rPr>
        <w:t xml:space="preserve">São possibilidade de ingresso: </w:t>
      </w:r>
      <w:r w:rsidR="00FE4171" w:rsidRPr="00FE4171">
        <w:rPr>
          <w:rFonts w:asciiTheme="minorHAnsi" w:hAnsiTheme="minorHAnsi" w:cstheme="minorHAnsi"/>
          <w:sz w:val="20"/>
          <w:szCs w:val="20"/>
        </w:rPr>
        <w:t>vestibular, SIM, Minha Cha</w:t>
      </w:r>
      <w:r w:rsidR="0002730C">
        <w:rPr>
          <w:rFonts w:asciiTheme="minorHAnsi" w:hAnsiTheme="minorHAnsi" w:cstheme="minorHAnsi"/>
          <w:sz w:val="20"/>
          <w:szCs w:val="20"/>
        </w:rPr>
        <w:t>nce, Nossa Bolsa</w:t>
      </w:r>
      <w:r w:rsidR="00FE4171" w:rsidRPr="00FE4171">
        <w:rPr>
          <w:rFonts w:asciiTheme="minorHAnsi" w:hAnsiTheme="minorHAnsi" w:cstheme="minorHAnsi"/>
          <w:sz w:val="20"/>
          <w:szCs w:val="20"/>
        </w:rPr>
        <w:t xml:space="preserve"> incluindo as notas obtidas pelos candidatos no Exame Nacional do Ensino Médio (</w:t>
      </w:r>
      <w:r w:rsidR="0002730C">
        <w:rPr>
          <w:rFonts w:asciiTheme="minorHAnsi" w:hAnsiTheme="minorHAnsi" w:cstheme="minorHAnsi"/>
          <w:sz w:val="20"/>
          <w:szCs w:val="20"/>
        </w:rPr>
        <w:t xml:space="preserve">ENEM), </w:t>
      </w:r>
      <w:r w:rsidR="00FE4171" w:rsidRPr="00FE4171">
        <w:rPr>
          <w:rFonts w:asciiTheme="minorHAnsi" w:hAnsiTheme="minorHAnsi" w:cstheme="minorHAnsi"/>
          <w:sz w:val="20"/>
          <w:szCs w:val="20"/>
        </w:rPr>
        <w:t xml:space="preserve"> Reingresso, </w:t>
      </w:r>
      <w:r w:rsidR="00151C97">
        <w:rPr>
          <w:rFonts w:asciiTheme="minorHAnsi" w:hAnsiTheme="minorHAnsi" w:cstheme="minorHAnsi"/>
          <w:sz w:val="20"/>
          <w:szCs w:val="20"/>
        </w:rPr>
        <w:t>I</w:t>
      </w:r>
      <w:r w:rsidR="00FE4171" w:rsidRPr="00FE4171">
        <w:rPr>
          <w:rFonts w:asciiTheme="minorHAnsi" w:hAnsiTheme="minorHAnsi" w:cstheme="minorHAnsi"/>
          <w:sz w:val="20"/>
          <w:szCs w:val="20"/>
        </w:rPr>
        <w:t>ngresso com curso superior, Transferên</w:t>
      </w:r>
      <w:r w:rsidR="0002730C">
        <w:rPr>
          <w:rFonts w:asciiTheme="minorHAnsi" w:hAnsiTheme="minorHAnsi" w:cstheme="minorHAnsi"/>
          <w:sz w:val="20"/>
          <w:szCs w:val="20"/>
        </w:rPr>
        <w:t>cia Externa, Troca de Curso.</w:t>
      </w:r>
    </w:p>
    <w:p w:rsidR="00A3127C" w:rsidRPr="004E568E"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4E568E">
        <w:rPr>
          <w:rFonts w:asciiTheme="minorHAnsi" w:hAnsiTheme="minorHAnsi" w:cstheme="minorHAnsi"/>
          <w:sz w:val="20"/>
          <w:szCs w:val="20"/>
        </w:rPr>
        <w:lastRenderedPageBreak/>
        <w:t xml:space="preserve">Período de Funcionamento: </w:t>
      </w:r>
      <w:r w:rsidR="0002730C">
        <w:rPr>
          <w:rFonts w:asciiTheme="minorHAnsi" w:hAnsiTheme="minorHAnsi" w:cstheme="minorHAnsi"/>
          <w:sz w:val="20"/>
          <w:szCs w:val="20"/>
        </w:rPr>
        <w:t>13h30min as 17h30min – 18h as 22h</w:t>
      </w:r>
    </w:p>
    <w:p w:rsidR="00A3127C" w:rsidRPr="004E568E" w:rsidRDefault="00A3127C" w:rsidP="002808F0">
      <w:pPr>
        <w:pStyle w:val="PargrafodaLista"/>
        <w:numPr>
          <w:ilvl w:val="0"/>
          <w:numId w:val="2"/>
        </w:numPr>
        <w:spacing w:line="360" w:lineRule="auto"/>
        <w:ind w:left="720"/>
        <w:jc w:val="both"/>
        <w:rPr>
          <w:rFonts w:asciiTheme="minorHAnsi" w:hAnsiTheme="minorHAnsi" w:cstheme="minorHAnsi"/>
          <w:sz w:val="20"/>
          <w:szCs w:val="20"/>
        </w:rPr>
      </w:pPr>
      <w:r w:rsidRPr="004E568E">
        <w:rPr>
          <w:rFonts w:asciiTheme="minorHAnsi" w:hAnsiTheme="minorHAnsi" w:cstheme="minorHAnsi"/>
          <w:sz w:val="20"/>
          <w:szCs w:val="20"/>
        </w:rPr>
        <w:t xml:space="preserve">Modalidade do Curso: </w:t>
      </w:r>
      <w:r w:rsidR="0002730C">
        <w:rPr>
          <w:rFonts w:asciiTheme="minorHAnsi" w:hAnsiTheme="minorHAnsi" w:cstheme="minorHAnsi"/>
          <w:sz w:val="20"/>
          <w:szCs w:val="20"/>
        </w:rPr>
        <w:t>Presencial</w:t>
      </w:r>
    </w:p>
    <w:p w:rsidR="00A3127C" w:rsidRPr="000B1E98" w:rsidRDefault="00A3127C" w:rsidP="002808F0">
      <w:pPr>
        <w:pStyle w:val="PargrafodaLista"/>
        <w:numPr>
          <w:ilvl w:val="0"/>
          <w:numId w:val="2"/>
        </w:numPr>
        <w:autoSpaceDE w:val="0"/>
        <w:autoSpaceDN w:val="0"/>
        <w:adjustRightInd w:val="0"/>
        <w:spacing w:line="360" w:lineRule="auto"/>
        <w:ind w:left="720"/>
        <w:jc w:val="both"/>
        <w:rPr>
          <w:rFonts w:asciiTheme="minorHAnsi" w:hAnsiTheme="minorHAnsi" w:cstheme="minorHAnsi"/>
          <w:b/>
          <w:bCs/>
          <w:sz w:val="20"/>
          <w:szCs w:val="20"/>
        </w:rPr>
      </w:pPr>
      <w:r w:rsidRPr="004E568E">
        <w:rPr>
          <w:rFonts w:asciiTheme="minorHAnsi" w:hAnsiTheme="minorHAnsi" w:cstheme="minorHAnsi"/>
          <w:sz w:val="20"/>
          <w:szCs w:val="20"/>
        </w:rPr>
        <w:t xml:space="preserve">Carga Horária Total do Curso: </w:t>
      </w:r>
      <w:r w:rsidR="0002730C">
        <w:rPr>
          <w:rFonts w:asciiTheme="minorHAnsi" w:hAnsiTheme="minorHAnsi" w:cstheme="minorHAnsi"/>
          <w:sz w:val="20"/>
          <w:szCs w:val="20"/>
        </w:rPr>
        <w:t>3736h (relógio)</w:t>
      </w:r>
    </w:p>
    <w:p w:rsidR="000B1E98" w:rsidRPr="004E568E" w:rsidRDefault="000B1E98" w:rsidP="002808F0">
      <w:pPr>
        <w:pStyle w:val="PargrafodaLista"/>
        <w:numPr>
          <w:ilvl w:val="0"/>
          <w:numId w:val="2"/>
        </w:numPr>
        <w:autoSpaceDE w:val="0"/>
        <w:autoSpaceDN w:val="0"/>
        <w:adjustRightInd w:val="0"/>
        <w:spacing w:line="360" w:lineRule="auto"/>
        <w:ind w:left="720"/>
        <w:jc w:val="both"/>
        <w:rPr>
          <w:rFonts w:asciiTheme="minorHAnsi" w:hAnsiTheme="minorHAnsi" w:cstheme="minorHAnsi"/>
          <w:b/>
          <w:bCs/>
          <w:sz w:val="20"/>
          <w:szCs w:val="20"/>
        </w:rPr>
      </w:pPr>
      <w:r>
        <w:rPr>
          <w:rFonts w:asciiTheme="minorHAnsi" w:hAnsiTheme="minorHAnsi" w:cstheme="minorHAnsi"/>
          <w:sz w:val="20"/>
          <w:szCs w:val="20"/>
        </w:rPr>
        <w:t>Tempo Mínimo e Máximo Integralização:</w:t>
      </w:r>
      <w:r w:rsidR="00AB0492">
        <w:rPr>
          <w:rFonts w:asciiTheme="minorHAnsi" w:hAnsiTheme="minorHAnsi" w:cstheme="minorHAnsi"/>
          <w:sz w:val="20"/>
          <w:szCs w:val="20"/>
        </w:rPr>
        <w:t xml:space="preserve"> 5 anos é o tempo mínimo e</w:t>
      </w:r>
      <w:r w:rsidR="00ED053E">
        <w:rPr>
          <w:rFonts w:asciiTheme="minorHAnsi" w:hAnsiTheme="minorHAnsi" w:cstheme="minorHAnsi"/>
          <w:sz w:val="20"/>
          <w:szCs w:val="20"/>
        </w:rPr>
        <w:t xml:space="preserve"> 9 ano o tempo máximo.</w:t>
      </w:r>
    </w:p>
    <w:p w:rsidR="00A3127C" w:rsidRPr="00AA56B8" w:rsidRDefault="00A3127C" w:rsidP="00A3127C">
      <w:pPr>
        <w:autoSpaceDE w:val="0"/>
        <w:autoSpaceDN w:val="0"/>
        <w:adjustRightInd w:val="0"/>
        <w:spacing w:line="360" w:lineRule="auto"/>
        <w:rPr>
          <w:rFonts w:asciiTheme="minorHAnsi" w:hAnsiTheme="minorHAnsi" w:cstheme="minorHAnsi"/>
          <w:b/>
          <w:bCs/>
          <w:sz w:val="20"/>
          <w:szCs w:val="20"/>
        </w:rPr>
      </w:pPr>
    </w:p>
    <w:p w:rsidR="00A3127C" w:rsidRPr="00CF63B2" w:rsidRDefault="00A3127C" w:rsidP="002808F0">
      <w:pPr>
        <w:pStyle w:val="Ttulo1"/>
        <w:numPr>
          <w:ilvl w:val="0"/>
          <w:numId w:val="1"/>
        </w:numPr>
        <w:spacing w:line="360" w:lineRule="auto"/>
        <w:rPr>
          <w:rFonts w:asciiTheme="minorHAnsi" w:hAnsiTheme="minorHAnsi" w:cstheme="minorHAnsi"/>
          <w:szCs w:val="20"/>
        </w:rPr>
      </w:pPr>
      <w:bookmarkStart w:id="11" w:name="_Toc366565891"/>
      <w:bookmarkStart w:id="12" w:name="_Toc382493906"/>
      <w:r w:rsidRPr="00CF63B2">
        <w:rPr>
          <w:rFonts w:asciiTheme="minorHAnsi" w:hAnsiTheme="minorHAnsi" w:cstheme="minorHAnsi"/>
          <w:szCs w:val="20"/>
        </w:rPr>
        <w:t>ESTRUTURA</w:t>
      </w:r>
      <w:r w:rsidRPr="00AA56B8">
        <w:rPr>
          <w:rFonts w:asciiTheme="minorHAnsi" w:hAnsiTheme="minorHAnsi" w:cstheme="minorHAnsi"/>
          <w:szCs w:val="20"/>
        </w:rPr>
        <w:t xml:space="preserve"> DO CURSO</w:t>
      </w:r>
      <w:bookmarkEnd w:id="11"/>
      <w:bookmarkEnd w:id="12"/>
    </w:p>
    <w:p w:rsidR="00A3127C" w:rsidRDefault="00A3127C" w:rsidP="002808F0">
      <w:pPr>
        <w:pStyle w:val="Ttulo1"/>
        <w:numPr>
          <w:ilvl w:val="1"/>
          <w:numId w:val="1"/>
        </w:numPr>
        <w:spacing w:line="360" w:lineRule="auto"/>
        <w:rPr>
          <w:rFonts w:asciiTheme="minorHAnsi" w:hAnsiTheme="minorHAnsi" w:cstheme="minorHAnsi"/>
          <w:szCs w:val="20"/>
        </w:rPr>
      </w:pPr>
      <w:bookmarkStart w:id="13" w:name="_Toc366565892"/>
      <w:bookmarkStart w:id="14" w:name="_Toc382493907"/>
      <w:r w:rsidRPr="00AA56B8">
        <w:rPr>
          <w:rFonts w:asciiTheme="minorHAnsi" w:hAnsiTheme="minorHAnsi" w:cstheme="minorHAnsi"/>
          <w:szCs w:val="20"/>
        </w:rPr>
        <w:t>Coordenação</w:t>
      </w:r>
      <w:bookmarkEnd w:id="13"/>
      <w:bookmarkEnd w:id="14"/>
    </w:p>
    <w:p w:rsidR="001B2AA0" w:rsidRPr="00C47E9B" w:rsidRDefault="001B2AA0" w:rsidP="002808F0">
      <w:pPr>
        <w:pStyle w:val="PargrafodaLista"/>
        <w:numPr>
          <w:ilvl w:val="0"/>
          <w:numId w:val="2"/>
        </w:numPr>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O coordenador do curso de engenharia química da UNESC, Prof. Dr. Michael Peterson, é formado em engenharia química (UFSC</w:t>
      </w:r>
      <w:r w:rsidR="003D4C44" w:rsidRPr="003D4C44">
        <w:rPr>
          <w:rFonts w:asciiTheme="minorHAnsi" w:hAnsiTheme="minorHAnsi" w:cstheme="minorHAnsi"/>
          <w:sz w:val="20"/>
          <w:szCs w:val="20"/>
        </w:rPr>
        <w:t>/2007</w:t>
      </w:r>
      <w:r w:rsidRPr="003D4C44">
        <w:rPr>
          <w:rFonts w:asciiTheme="minorHAnsi" w:hAnsiTheme="minorHAnsi" w:cstheme="minorHAnsi"/>
          <w:sz w:val="20"/>
          <w:szCs w:val="20"/>
        </w:rPr>
        <w:t>); mestrado em ciência e engenharia de materiais (UFSC</w:t>
      </w:r>
      <w:r w:rsidR="003D4C44" w:rsidRPr="003D4C44">
        <w:rPr>
          <w:rFonts w:asciiTheme="minorHAnsi" w:hAnsiTheme="minorHAnsi" w:cstheme="minorHAnsi"/>
          <w:sz w:val="20"/>
          <w:szCs w:val="20"/>
        </w:rPr>
        <w:t>/2002</w:t>
      </w:r>
      <w:r w:rsidRPr="003D4C44">
        <w:rPr>
          <w:rFonts w:asciiTheme="minorHAnsi" w:hAnsiTheme="minorHAnsi" w:cstheme="minorHAnsi"/>
          <w:sz w:val="20"/>
          <w:szCs w:val="20"/>
        </w:rPr>
        <w:t>); doutorado em engenharia química (UFSC</w:t>
      </w:r>
      <w:r w:rsidR="003D4C44" w:rsidRPr="003D4C44">
        <w:rPr>
          <w:rFonts w:asciiTheme="minorHAnsi" w:hAnsiTheme="minorHAnsi" w:cstheme="minorHAnsi"/>
          <w:sz w:val="20"/>
          <w:szCs w:val="20"/>
        </w:rPr>
        <w:t>/2008</w:t>
      </w:r>
      <w:r w:rsidRPr="003D4C44">
        <w:rPr>
          <w:rFonts w:asciiTheme="minorHAnsi" w:hAnsiTheme="minorHAnsi" w:cstheme="minorHAnsi"/>
          <w:sz w:val="20"/>
          <w:szCs w:val="20"/>
        </w:rPr>
        <w:t>). Possui regime</w:t>
      </w:r>
      <w:r>
        <w:rPr>
          <w:rFonts w:asciiTheme="minorHAnsi" w:hAnsiTheme="minorHAnsi" w:cstheme="minorHAnsi"/>
          <w:sz w:val="20"/>
          <w:szCs w:val="20"/>
        </w:rPr>
        <w:t xml:space="preserve"> de trabalho de 40 horas semanais</w:t>
      </w:r>
      <w:r w:rsidR="002D503A">
        <w:rPr>
          <w:rFonts w:asciiTheme="minorHAnsi" w:hAnsiTheme="minorHAnsi" w:cstheme="minorHAnsi"/>
          <w:sz w:val="20"/>
          <w:szCs w:val="20"/>
        </w:rPr>
        <w:t xml:space="preserve"> (integral)</w:t>
      </w:r>
      <w:r>
        <w:rPr>
          <w:rFonts w:asciiTheme="minorHAnsi" w:hAnsiTheme="minorHAnsi" w:cstheme="minorHAnsi"/>
          <w:sz w:val="20"/>
          <w:szCs w:val="20"/>
        </w:rPr>
        <w:t xml:space="preserve"> e possui vínculo com a instituição desde o ano 2000, neste ano iniciou como professor do curso de engenharia de materiais. Foi professor dos cursos de engenharia civil, engenharia ambiental, tecnologia em cerâmica. </w:t>
      </w:r>
      <w:r w:rsidR="00263370">
        <w:rPr>
          <w:rFonts w:asciiTheme="minorHAnsi" w:hAnsiTheme="minorHAnsi" w:cstheme="minorHAnsi"/>
          <w:sz w:val="20"/>
          <w:szCs w:val="20"/>
        </w:rPr>
        <w:t>N</w:t>
      </w:r>
      <w:r>
        <w:rPr>
          <w:rFonts w:asciiTheme="minorHAnsi" w:hAnsiTheme="minorHAnsi" w:cstheme="minorHAnsi"/>
          <w:sz w:val="20"/>
          <w:szCs w:val="20"/>
        </w:rPr>
        <w:t xml:space="preserve">o ano de 2006 auxiliou na </w:t>
      </w:r>
      <w:r w:rsidR="00263370">
        <w:rPr>
          <w:rFonts w:asciiTheme="minorHAnsi" w:hAnsiTheme="minorHAnsi" w:cstheme="minorHAnsi"/>
          <w:sz w:val="20"/>
          <w:szCs w:val="20"/>
        </w:rPr>
        <w:t>elaboração</w:t>
      </w:r>
      <w:r>
        <w:rPr>
          <w:rFonts w:asciiTheme="minorHAnsi" w:hAnsiTheme="minorHAnsi" w:cstheme="minorHAnsi"/>
          <w:sz w:val="20"/>
          <w:szCs w:val="20"/>
        </w:rPr>
        <w:t xml:space="preserve"> do projeto do curso de engenharia química, vindo a ser coordenador adjunto do curso; eleito posteriormente coordenador do referido curso em conjunto a</w:t>
      </w:r>
      <w:r w:rsidR="00A9728D">
        <w:rPr>
          <w:rFonts w:asciiTheme="minorHAnsi" w:hAnsiTheme="minorHAnsi" w:cstheme="minorHAnsi"/>
          <w:sz w:val="20"/>
          <w:szCs w:val="20"/>
        </w:rPr>
        <w:t>o coordenador adjunto Prof. Age</w:t>
      </w:r>
      <w:r>
        <w:rPr>
          <w:rFonts w:asciiTheme="minorHAnsi" w:hAnsiTheme="minorHAnsi" w:cstheme="minorHAnsi"/>
          <w:sz w:val="20"/>
          <w:szCs w:val="20"/>
        </w:rPr>
        <w:t xml:space="preserve">nor de Noni Júnior para um mandato de 3 anos. O professor Michael Peterson faz parte do programa de </w:t>
      </w:r>
      <w:r w:rsidR="002D503A">
        <w:rPr>
          <w:rFonts w:asciiTheme="minorHAnsi" w:hAnsiTheme="minorHAnsi" w:cstheme="minorHAnsi"/>
          <w:sz w:val="20"/>
          <w:szCs w:val="20"/>
        </w:rPr>
        <w:t xml:space="preserve">pós-graduação stricto sensu </w:t>
      </w:r>
      <w:r>
        <w:rPr>
          <w:rFonts w:asciiTheme="minorHAnsi" w:hAnsiTheme="minorHAnsi" w:cstheme="minorHAnsi"/>
          <w:sz w:val="20"/>
          <w:szCs w:val="20"/>
        </w:rPr>
        <w:t>em ciência e engenharia de materiais como pesquisador e orientador de mestrado com linha de pesquisa na área de valorização de resíduos e processos industriais. É líder do grupo de pesquisas em reatores e processos industriais.</w:t>
      </w:r>
    </w:p>
    <w:p w:rsidR="006D037D" w:rsidRPr="00C47E9B" w:rsidRDefault="006D037D" w:rsidP="007E1E21">
      <w:pPr>
        <w:pStyle w:val="PargrafodaLista"/>
        <w:spacing w:line="360" w:lineRule="auto"/>
        <w:ind w:left="720"/>
        <w:jc w:val="both"/>
        <w:rPr>
          <w:rFonts w:asciiTheme="minorHAnsi" w:hAnsiTheme="minorHAnsi" w:cstheme="minorHAnsi"/>
          <w:sz w:val="20"/>
          <w:szCs w:val="20"/>
        </w:rPr>
      </w:pPr>
    </w:p>
    <w:p w:rsidR="00A3127C" w:rsidRDefault="00A3127C" w:rsidP="002808F0">
      <w:pPr>
        <w:pStyle w:val="Ttulo1"/>
        <w:numPr>
          <w:ilvl w:val="1"/>
          <w:numId w:val="1"/>
        </w:numPr>
        <w:spacing w:line="360" w:lineRule="auto"/>
        <w:rPr>
          <w:rFonts w:asciiTheme="minorHAnsi" w:hAnsiTheme="minorHAnsi" w:cstheme="minorHAnsi"/>
          <w:szCs w:val="20"/>
        </w:rPr>
      </w:pPr>
      <w:bookmarkStart w:id="15" w:name="_Toc366565893"/>
      <w:bookmarkStart w:id="16" w:name="_Toc382493908"/>
      <w:r w:rsidRPr="00AA56B8">
        <w:rPr>
          <w:rFonts w:asciiTheme="minorHAnsi" w:hAnsiTheme="minorHAnsi" w:cstheme="minorHAnsi"/>
          <w:szCs w:val="20"/>
        </w:rPr>
        <w:t xml:space="preserve">Núcleo </w:t>
      </w:r>
      <w:r w:rsidR="007C23DD">
        <w:rPr>
          <w:rFonts w:asciiTheme="minorHAnsi" w:hAnsiTheme="minorHAnsi" w:cstheme="minorHAnsi"/>
          <w:szCs w:val="20"/>
        </w:rPr>
        <w:t>D</w:t>
      </w:r>
      <w:r w:rsidRPr="00AA56B8">
        <w:rPr>
          <w:rFonts w:asciiTheme="minorHAnsi" w:hAnsiTheme="minorHAnsi" w:cstheme="minorHAnsi"/>
          <w:szCs w:val="20"/>
        </w:rPr>
        <w:t xml:space="preserve">ocente </w:t>
      </w:r>
      <w:r w:rsidR="007C23DD">
        <w:rPr>
          <w:rFonts w:asciiTheme="minorHAnsi" w:hAnsiTheme="minorHAnsi" w:cstheme="minorHAnsi"/>
          <w:szCs w:val="20"/>
        </w:rPr>
        <w:t>E</w:t>
      </w:r>
      <w:r w:rsidRPr="00AA56B8">
        <w:rPr>
          <w:rFonts w:asciiTheme="minorHAnsi" w:hAnsiTheme="minorHAnsi" w:cstheme="minorHAnsi"/>
          <w:szCs w:val="20"/>
        </w:rPr>
        <w:t>struturante</w:t>
      </w:r>
      <w:bookmarkEnd w:id="15"/>
      <w:r w:rsidR="007C23DD">
        <w:rPr>
          <w:rFonts w:asciiTheme="minorHAnsi" w:hAnsiTheme="minorHAnsi" w:cstheme="minorHAnsi"/>
          <w:szCs w:val="20"/>
        </w:rPr>
        <w:t>- NDE</w:t>
      </w:r>
      <w:bookmarkEnd w:id="16"/>
    </w:p>
    <w:p w:rsidR="001B2AA0" w:rsidRDefault="001B2AA0" w:rsidP="002808F0">
      <w:pPr>
        <w:pStyle w:val="PargrafodaLista"/>
        <w:numPr>
          <w:ilvl w:val="0"/>
          <w:numId w:val="2"/>
        </w:numPr>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NDE do curso de engenharia química é muito atuante e os professores que o integram tem formação em eng</w:t>
      </w:r>
      <w:r w:rsidR="00AB0492">
        <w:rPr>
          <w:rFonts w:asciiTheme="minorHAnsi" w:hAnsiTheme="minorHAnsi" w:cstheme="minorHAnsi"/>
          <w:sz w:val="20"/>
          <w:szCs w:val="20"/>
        </w:rPr>
        <w:t>enharia química, sendo que dos 6</w:t>
      </w:r>
      <w:r>
        <w:rPr>
          <w:rFonts w:asciiTheme="minorHAnsi" w:hAnsiTheme="minorHAnsi" w:cstheme="minorHAnsi"/>
          <w:sz w:val="20"/>
          <w:szCs w:val="20"/>
        </w:rPr>
        <w:t xml:space="preserve"> integrantes, apenas 2 não possuem doutorado (em fase de conclusão). A montagem do NDE seguiu uma linha de raciocínio de haver integrantes das mais diversas áreas da engenharia química, estão representadas as áreas de reatores, processos industriais, simulação e controle de processos, normas e certificações para a indústria, setor industrial (mercado do engenheiro químico), pesquisa científica e estágios e trabalhos de conclusão de curso.</w:t>
      </w:r>
    </w:p>
    <w:p w:rsidR="001B2AA0" w:rsidRDefault="001B2AA0" w:rsidP="001B2AA0">
      <w:pPr>
        <w:pStyle w:val="PargrafodaLista"/>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O NDE do curso de engenharia química discute todas as políticas para a melhoria contínua e apresenta desde o seu início uma linha mestra de oportunizar o aprendizado aos alunos do curso, a frase foco no aprendizado permeia as discussões do NDE. As atividades relacionadas ao NDE são: Auxílio na elabor</w:t>
      </w:r>
      <w:r w:rsidR="00AB0492">
        <w:rPr>
          <w:rFonts w:asciiTheme="minorHAnsi" w:hAnsiTheme="minorHAnsi" w:cstheme="minorHAnsi"/>
          <w:sz w:val="20"/>
          <w:szCs w:val="20"/>
        </w:rPr>
        <w:t>ação e discussão do documento PP</w:t>
      </w:r>
      <w:r>
        <w:rPr>
          <w:rFonts w:asciiTheme="minorHAnsi" w:hAnsiTheme="minorHAnsi" w:cstheme="minorHAnsi"/>
          <w:sz w:val="20"/>
          <w:szCs w:val="20"/>
        </w:rPr>
        <w:t xml:space="preserve">C do curso, revisão das políticas de ensino, pesquisa e extensão, reformulação de matrizes curriculares, adequação das disciplinas aos conselhos de classe dos engenheiros químicos, auxílio na tomada de decisão de investimentos em equipamentos e novos laboratórios, auxílio na elaboração de semanas técnicas e workshops realizados pelo curso, definição </w:t>
      </w:r>
      <w:r>
        <w:rPr>
          <w:rFonts w:asciiTheme="minorHAnsi" w:hAnsiTheme="minorHAnsi" w:cstheme="minorHAnsi"/>
          <w:sz w:val="20"/>
          <w:szCs w:val="20"/>
        </w:rPr>
        <w:lastRenderedPageBreak/>
        <w:t>de pré-requisitos das disciplinas para posterior aprovação nas reuniões de colegiado do curso e da UNACET. O NDE tem sido muito importante ao curso e boas idéias já surgiram em suas discussões.</w:t>
      </w:r>
    </w:p>
    <w:p w:rsidR="001B2AA0" w:rsidRDefault="001B2AA0" w:rsidP="002808F0">
      <w:pPr>
        <w:pStyle w:val="PargrafodaLista"/>
        <w:numPr>
          <w:ilvl w:val="0"/>
          <w:numId w:val="2"/>
        </w:numPr>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 xml:space="preserve"> São integrantes do NDE do curso de engenharia química:</w:t>
      </w:r>
    </w:p>
    <w:p w:rsidR="001B2AA0" w:rsidRDefault="001B2AA0" w:rsidP="002808F0">
      <w:pPr>
        <w:pStyle w:val="PargrafodaLista"/>
        <w:numPr>
          <w:ilvl w:val="0"/>
          <w:numId w:val="2"/>
        </w:numPr>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Professor Dr.Michael Peterson (Presidente do NDE) – Coordenador do curso – com regime integral, sendo professor do curso desde o início em 2007.</w:t>
      </w:r>
    </w:p>
    <w:p w:rsidR="001B2AA0" w:rsidRDefault="001B2AA0" w:rsidP="002808F0">
      <w:pPr>
        <w:pStyle w:val="PargrafodaLista"/>
        <w:numPr>
          <w:ilvl w:val="0"/>
          <w:numId w:val="2"/>
        </w:numPr>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Professor Dr. Agenor De Noni Júnior – Coordenador Adjunto – Com regime integral , sendo professor do curso desde 2010.</w:t>
      </w:r>
    </w:p>
    <w:p w:rsidR="001B2AA0" w:rsidRDefault="001B2AA0" w:rsidP="002808F0">
      <w:pPr>
        <w:pStyle w:val="PargrafodaLista"/>
        <w:numPr>
          <w:ilvl w:val="0"/>
          <w:numId w:val="2"/>
        </w:numPr>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Professor Dr. Elídio Angioletto possui regime integral  sendo professor do curso desde 2009.</w:t>
      </w:r>
    </w:p>
    <w:p w:rsidR="001B2AA0" w:rsidRPr="00AB0492" w:rsidRDefault="001B2AA0" w:rsidP="002808F0">
      <w:pPr>
        <w:pStyle w:val="PargrafodaLista"/>
        <w:numPr>
          <w:ilvl w:val="0"/>
          <w:numId w:val="2"/>
        </w:numPr>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Professor Dr. Oscar Ruben Kleges Montedo, possui regime integral sendo professor do curso desde 2010.</w:t>
      </w:r>
    </w:p>
    <w:p w:rsidR="001B2AA0" w:rsidRDefault="001B2AA0" w:rsidP="002808F0">
      <w:pPr>
        <w:pStyle w:val="PargrafodaLista"/>
        <w:numPr>
          <w:ilvl w:val="0"/>
          <w:numId w:val="2"/>
        </w:numPr>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Professor Mestre Erlon Mendes, possui regime parcial sendo professor do curso desde 2008.</w:t>
      </w:r>
    </w:p>
    <w:p w:rsidR="001B2AA0" w:rsidRPr="0085078B" w:rsidRDefault="001B2AA0" w:rsidP="002808F0">
      <w:pPr>
        <w:pStyle w:val="PargrafodaLista"/>
        <w:numPr>
          <w:ilvl w:val="0"/>
          <w:numId w:val="2"/>
        </w:numPr>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Professora Mestre Rosimeri Venâncio Redivo,</w:t>
      </w:r>
      <w:r w:rsidR="003D4C44">
        <w:rPr>
          <w:rFonts w:asciiTheme="minorHAnsi" w:hAnsiTheme="minorHAnsi" w:cstheme="minorHAnsi"/>
          <w:sz w:val="20"/>
          <w:szCs w:val="20"/>
        </w:rPr>
        <w:t xml:space="preserve"> </w:t>
      </w:r>
      <w:r w:rsidR="00823EC4">
        <w:rPr>
          <w:rFonts w:asciiTheme="minorHAnsi" w:hAnsiTheme="minorHAnsi" w:cstheme="minorHAnsi"/>
          <w:sz w:val="20"/>
          <w:szCs w:val="20"/>
        </w:rPr>
        <w:t>possui regime parcial</w:t>
      </w:r>
      <w:r w:rsidR="00FF2EB9">
        <w:rPr>
          <w:rFonts w:asciiTheme="minorHAnsi" w:hAnsiTheme="minorHAnsi" w:cstheme="minorHAnsi"/>
          <w:sz w:val="20"/>
          <w:szCs w:val="20"/>
        </w:rPr>
        <w:t>, é engenheira química e professora do curso de engenharia ambiental da UNESC.</w:t>
      </w:r>
      <w:r>
        <w:rPr>
          <w:rFonts w:asciiTheme="minorHAnsi" w:hAnsiTheme="minorHAnsi" w:cstheme="minorHAnsi"/>
          <w:sz w:val="20"/>
          <w:szCs w:val="20"/>
        </w:rPr>
        <w:t xml:space="preserve"> </w:t>
      </w:r>
    </w:p>
    <w:p w:rsidR="001B2AA0" w:rsidRPr="00D04F17" w:rsidRDefault="00FE635B" w:rsidP="001B2AA0">
      <w:pPr>
        <w:pStyle w:val="PargrafodaLista"/>
        <w:spacing w:line="360" w:lineRule="auto"/>
        <w:ind w:left="720"/>
        <w:jc w:val="both"/>
        <w:rPr>
          <w:rFonts w:asciiTheme="minorHAnsi" w:hAnsiTheme="minorHAnsi" w:cstheme="minorHAnsi"/>
          <w:sz w:val="20"/>
          <w:szCs w:val="20"/>
        </w:rPr>
      </w:pPr>
      <w:r>
        <w:rPr>
          <w:rFonts w:asciiTheme="minorHAnsi" w:hAnsiTheme="minorHAnsi" w:cstheme="minorHAnsi"/>
          <w:sz w:val="20"/>
          <w:szCs w:val="20"/>
        </w:rPr>
        <w:t>(portaria 08/2012/unacet)</w:t>
      </w:r>
    </w:p>
    <w:p w:rsidR="00A3127C" w:rsidRDefault="00A3127C" w:rsidP="008B55DE">
      <w:pPr>
        <w:pStyle w:val="Ttulo1"/>
        <w:numPr>
          <w:ilvl w:val="1"/>
          <w:numId w:val="1"/>
        </w:numPr>
        <w:spacing w:line="360" w:lineRule="auto"/>
        <w:rPr>
          <w:rFonts w:asciiTheme="minorHAnsi" w:hAnsiTheme="minorHAnsi" w:cstheme="minorHAnsi"/>
          <w:szCs w:val="20"/>
        </w:rPr>
      </w:pPr>
      <w:bookmarkStart w:id="17" w:name="_Toc366565894"/>
      <w:bookmarkStart w:id="18" w:name="_Toc382493909"/>
      <w:r w:rsidRPr="00AA56B8">
        <w:rPr>
          <w:rFonts w:asciiTheme="minorHAnsi" w:hAnsiTheme="minorHAnsi" w:cstheme="minorHAnsi"/>
          <w:szCs w:val="20"/>
        </w:rPr>
        <w:t xml:space="preserve">Corpo </w:t>
      </w:r>
      <w:r w:rsidR="003168A2">
        <w:rPr>
          <w:rFonts w:asciiTheme="minorHAnsi" w:hAnsiTheme="minorHAnsi" w:cstheme="minorHAnsi"/>
          <w:szCs w:val="20"/>
        </w:rPr>
        <w:t>d</w:t>
      </w:r>
      <w:r w:rsidRPr="00AA56B8">
        <w:rPr>
          <w:rFonts w:asciiTheme="minorHAnsi" w:hAnsiTheme="minorHAnsi" w:cstheme="minorHAnsi"/>
          <w:szCs w:val="20"/>
        </w:rPr>
        <w:t>ocent</w:t>
      </w:r>
      <w:bookmarkEnd w:id="17"/>
      <w:bookmarkEnd w:id="18"/>
      <w:r w:rsidR="008B55DE">
        <w:rPr>
          <w:rFonts w:asciiTheme="minorHAnsi" w:hAnsiTheme="minorHAnsi" w:cstheme="minorHAnsi"/>
          <w:szCs w:val="20"/>
        </w:rPr>
        <w:t>e</w:t>
      </w:r>
    </w:p>
    <w:p w:rsidR="00A86EEC" w:rsidRDefault="00A86EEC" w:rsidP="00A86EEC">
      <w:pPr>
        <w:jc w:val="center"/>
        <w:rPr>
          <w:rFonts w:ascii="Arial" w:hAnsi="Arial" w:cs="Arial"/>
          <w:b/>
          <w:u w:val="single"/>
        </w:rPr>
      </w:pPr>
    </w:p>
    <w:tbl>
      <w:tblPr>
        <w:tblStyle w:val="Tabelacomgrade"/>
        <w:tblW w:w="8487" w:type="dxa"/>
        <w:jc w:val="center"/>
        <w:tblLook w:val="04A0" w:firstRow="1" w:lastRow="0" w:firstColumn="1" w:lastColumn="0" w:noHBand="0" w:noVBand="1"/>
      </w:tblPr>
      <w:tblGrid>
        <w:gridCol w:w="2063"/>
        <w:gridCol w:w="2533"/>
        <w:gridCol w:w="2327"/>
        <w:gridCol w:w="1564"/>
      </w:tblGrid>
      <w:tr w:rsidR="0000612C" w:rsidRPr="00EE6192" w:rsidTr="0000612C">
        <w:trPr>
          <w:trHeight w:val="315"/>
          <w:jc w:val="center"/>
        </w:trPr>
        <w:tc>
          <w:tcPr>
            <w:tcW w:w="2063" w:type="dxa"/>
            <w:noWrap/>
            <w:vAlign w:val="center"/>
            <w:hideMark/>
          </w:tcPr>
          <w:p w:rsidR="0000612C" w:rsidRPr="00EE6192" w:rsidRDefault="0000612C" w:rsidP="00E52F87">
            <w:pPr>
              <w:jc w:val="cente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Professor</w:t>
            </w:r>
          </w:p>
        </w:tc>
        <w:tc>
          <w:tcPr>
            <w:tcW w:w="2533" w:type="dxa"/>
            <w:vAlign w:val="center"/>
            <w:hideMark/>
          </w:tcPr>
          <w:p w:rsidR="0000612C" w:rsidRPr="00EE6192" w:rsidRDefault="0000612C" w:rsidP="00E52F87">
            <w:pPr>
              <w:jc w:val="cente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Formação profissional</w:t>
            </w:r>
          </w:p>
        </w:tc>
        <w:tc>
          <w:tcPr>
            <w:tcW w:w="2327" w:type="dxa"/>
            <w:noWrap/>
            <w:vAlign w:val="center"/>
            <w:hideMark/>
          </w:tcPr>
          <w:p w:rsidR="0000612C" w:rsidRPr="00EE6192" w:rsidRDefault="0000612C" w:rsidP="00E52F87">
            <w:pPr>
              <w:jc w:val="cente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Disciplinas que leciona</w:t>
            </w:r>
          </w:p>
        </w:tc>
        <w:tc>
          <w:tcPr>
            <w:tcW w:w="1564" w:type="dxa"/>
            <w:vAlign w:val="center"/>
          </w:tcPr>
          <w:p w:rsidR="0000612C" w:rsidRPr="00EE6192" w:rsidRDefault="0000612C" w:rsidP="00E52F87">
            <w:pPr>
              <w:jc w:val="cente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Iniciou no curso (ano/semestre)</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Adriane Brogni</w:t>
            </w:r>
            <w:r w:rsidR="003E560C">
              <w:rPr>
                <w:rFonts w:asciiTheme="minorHAnsi" w:hAnsiTheme="minorHAnsi" w:cstheme="minorHAnsi"/>
                <w:b/>
                <w:bCs/>
                <w:color w:val="000000"/>
                <w:sz w:val="16"/>
                <w:szCs w:val="16"/>
              </w:rPr>
              <w:t xml:space="preserve"> </w:t>
            </w:r>
            <w:r w:rsidRPr="00EE6192">
              <w:rPr>
                <w:rFonts w:asciiTheme="minorHAnsi" w:hAnsiTheme="minorHAnsi" w:cstheme="minorHAnsi"/>
                <w:b/>
                <w:bCs/>
                <w:color w:val="000000"/>
                <w:sz w:val="16"/>
                <w:szCs w:val="16"/>
              </w:rPr>
              <w:t>Uggioni</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Ciências Habilitação Matemática e Licenciatura em Física. Mestrado em Ciências Ambientais.</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Física IV</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2007/1</w:t>
            </w:r>
          </w:p>
        </w:tc>
      </w:tr>
      <w:tr w:rsidR="0000612C" w:rsidRPr="00EE6192" w:rsidTr="0000612C">
        <w:trPr>
          <w:trHeight w:val="1200"/>
          <w:jc w:val="center"/>
        </w:trPr>
        <w:tc>
          <w:tcPr>
            <w:tcW w:w="2063" w:type="dxa"/>
            <w:noWrap/>
            <w:vAlign w:val="center"/>
            <w:hideMark/>
          </w:tcPr>
          <w:p w:rsidR="0000612C" w:rsidRPr="00EE6192" w:rsidRDefault="0000612C" w:rsidP="00E52F87">
            <w:pPr>
              <w:rPr>
                <w:rFonts w:asciiTheme="minorHAnsi" w:hAnsiTheme="minorHAnsi" w:cstheme="minorHAnsi"/>
                <w:b/>
                <w:color w:val="000000"/>
                <w:sz w:val="16"/>
                <w:szCs w:val="16"/>
              </w:rPr>
            </w:pPr>
            <w:r w:rsidRPr="00EE6192">
              <w:rPr>
                <w:rFonts w:asciiTheme="minorHAnsi" w:hAnsiTheme="minorHAnsi" w:cstheme="minorHAnsi"/>
                <w:b/>
                <w:color w:val="000000"/>
                <w:sz w:val="16"/>
                <w:szCs w:val="16"/>
              </w:rPr>
              <w:t>Agenor De Noni Júnior</w:t>
            </w:r>
          </w:p>
        </w:tc>
        <w:tc>
          <w:tcPr>
            <w:tcW w:w="2533" w:type="dxa"/>
            <w:vAlign w:val="center"/>
            <w:hideMark/>
          </w:tcPr>
          <w:p w:rsidR="0000612C" w:rsidRPr="00EE6192" w:rsidRDefault="0000612C" w:rsidP="00E52F87">
            <w:pPr>
              <w:jc w:val="center"/>
              <w:rPr>
                <w:rFonts w:asciiTheme="minorHAnsi" w:hAnsiTheme="minorHAnsi" w:cstheme="minorHAnsi"/>
                <w:color w:val="000000"/>
                <w:sz w:val="16"/>
                <w:szCs w:val="16"/>
              </w:rPr>
            </w:pPr>
            <w:r w:rsidRPr="00EE6192">
              <w:rPr>
                <w:rFonts w:asciiTheme="minorHAnsi" w:hAnsiTheme="minorHAnsi" w:cstheme="minorHAnsi"/>
                <w:color w:val="000000"/>
                <w:sz w:val="16"/>
                <w:szCs w:val="16"/>
              </w:rPr>
              <w:t>Graduação em Engenharia Química, mestrado em Engenharia e Ciência dos Materiais e doutorado em Ciência e Engenharia de Materiais.</w:t>
            </w:r>
          </w:p>
        </w:tc>
        <w:tc>
          <w:tcPr>
            <w:tcW w:w="2327" w:type="dxa"/>
            <w:noWrap/>
            <w:vAlign w:val="center"/>
            <w:hideMark/>
          </w:tcPr>
          <w:p w:rsidR="0000612C" w:rsidRPr="00EE6192" w:rsidRDefault="0000612C" w:rsidP="00A86EEC">
            <w:pPr>
              <w:pStyle w:val="PargrafodaLista"/>
              <w:numPr>
                <w:ilvl w:val="0"/>
                <w:numId w:val="37"/>
              </w:numPr>
              <w:contextualSpacing/>
              <w:rPr>
                <w:rFonts w:asciiTheme="minorHAnsi" w:hAnsiTheme="minorHAnsi" w:cstheme="minorHAnsi"/>
                <w:sz w:val="16"/>
                <w:szCs w:val="16"/>
              </w:rPr>
            </w:pPr>
            <w:r w:rsidRPr="00EE6192">
              <w:rPr>
                <w:rFonts w:asciiTheme="minorHAnsi" w:hAnsiTheme="minorHAnsi" w:cstheme="minorHAnsi"/>
                <w:sz w:val="16"/>
                <w:szCs w:val="16"/>
              </w:rPr>
              <w:t>Instrumentação da Indústria Química</w:t>
            </w:r>
          </w:p>
          <w:p w:rsidR="0000612C" w:rsidRPr="00EE6192" w:rsidRDefault="0000612C" w:rsidP="00A86EEC">
            <w:pPr>
              <w:pStyle w:val="PargrafodaLista"/>
              <w:numPr>
                <w:ilvl w:val="0"/>
                <w:numId w:val="37"/>
              </w:numPr>
              <w:contextualSpacing/>
              <w:rPr>
                <w:rFonts w:asciiTheme="minorHAnsi" w:hAnsiTheme="minorHAnsi" w:cstheme="minorHAnsi"/>
                <w:color w:val="000000"/>
                <w:sz w:val="16"/>
                <w:szCs w:val="16"/>
              </w:rPr>
            </w:pPr>
            <w:r w:rsidRPr="00EE6192">
              <w:rPr>
                <w:rFonts w:asciiTheme="minorHAnsi" w:hAnsiTheme="minorHAnsi" w:cstheme="minorHAnsi"/>
                <w:sz w:val="16"/>
                <w:szCs w:val="16"/>
              </w:rPr>
              <w:t>Projetos I</w:t>
            </w:r>
          </w:p>
          <w:p w:rsidR="0000612C" w:rsidRPr="00EE6192" w:rsidRDefault="0000612C" w:rsidP="00A86EEC">
            <w:pPr>
              <w:pStyle w:val="PargrafodaLista"/>
              <w:numPr>
                <w:ilvl w:val="0"/>
                <w:numId w:val="37"/>
              </w:numPr>
              <w:contextualSpacing/>
              <w:rPr>
                <w:rFonts w:asciiTheme="minorHAnsi" w:hAnsiTheme="minorHAnsi" w:cstheme="minorHAnsi"/>
                <w:color w:val="000000"/>
                <w:sz w:val="16"/>
                <w:szCs w:val="16"/>
              </w:rPr>
            </w:pPr>
            <w:r w:rsidRPr="00EE6192">
              <w:rPr>
                <w:rFonts w:asciiTheme="minorHAnsi" w:hAnsiTheme="minorHAnsi" w:cstheme="minorHAnsi"/>
                <w:sz w:val="16"/>
                <w:szCs w:val="16"/>
              </w:rPr>
              <w:t>Projetos II</w:t>
            </w:r>
          </w:p>
          <w:p w:rsidR="0000612C" w:rsidRPr="00EE6192" w:rsidRDefault="0000612C" w:rsidP="00A86EEC">
            <w:pPr>
              <w:pStyle w:val="PargrafodaLista"/>
              <w:numPr>
                <w:ilvl w:val="0"/>
                <w:numId w:val="37"/>
              </w:numPr>
              <w:contextualSpacing/>
              <w:rPr>
                <w:rFonts w:asciiTheme="minorHAnsi" w:hAnsiTheme="minorHAnsi" w:cstheme="minorHAnsi"/>
                <w:color w:val="000000"/>
                <w:sz w:val="16"/>
                <w:szCs w:val="16"/>
              </w:rPr>
            </w:pPr>
            <w:r w:rsidRPr="00EE6192">
              <w:rPr>
                <w:rFonts w:asciiTheme="minorHAnsi" w:hAnsiTheme="minorHAnsi" w:cstheme="minorHAnsi"/>
                <w:sz w:val="16"/>
                <w:szCs w:val="16"/>
              </w:rPr>
              <w:t>Laboratório de Operações Unitárias I</w:t>
            </w:r>
          </w:p>
          <w:p w:rsidR="0000612C" w:rsidRPr="00EE6192" w:rsidRDefault="0000612C" w:rsidP="00A86EEC">
            <w:pPr>
              <w:pStyle w:val="PargrafodaLista"/>
              <w:numPr>
                <w:ilvl w:val="0"/>
                <w:numId w:val="37"/>
              </w:numPr>
              <w:contextualSpacing/>
              <w:rPr>
                <w:rFonts w:asciiTheme="minorHAnsi" w:hAnsiTheme="minorHAnsi" w:cstheme="minorHAnsi"/>
                <w:color w:val="000000"/>
                <w:sz w:val="16"/>
                <w:szCs w:val="16"/>
              </w:rPr>
            </w:pPr>
            <w:r w:rsidRPr="00EE6192">
              <w:rPr>
                <w:rFonts w:asciiTheme="minorHAnsi" w:hAnsiTheme="minorHAnsi" w:cstheme="minorHAnsi"/>
                <w:sz w:val="16"/>
                <w:szCs w:val="16"/>
              </w:rPr>
              <w:t>Laboratório de Operações Unitárias I</w:t>
            </w:r>
          </w:p>
          <w:p w:rsidR="0000612C" w:rsidRPr="00EE6192" w:rsidRDefault="0000612C" w:rsidP="00A86EEC">
            <w:pPr>
              <w:pStyle w:val="PargrafodaLista"/>
              <w:numPr>
                <w:ilvl w:val="0"/>
                <w:numId w:val="37"/>
              </w:numPr>
              <w:contextualSpacing/>
              <w:rPr>
                <w:rFonts w:asciiTheme="minorHAnsi" w:hAnsiTheme="minorHAnsi" w:cstheme="minorHAnsi"/>
                <w:color w:val="000000"/>
                <w:sz w:val="16"/>
                <w:szCs w:val="16"/>
              </w:rPr>
            </w:pPr>
            <w:r w:rsidRPr="00EE6192">
              <w:rPr>
                <w:rFonts w:asciiTheme="minorHAnsi" w:hAnsiTheme="minorHAnsi" w:cstheme="minorHAnsi"/>
                <w:sz w:val="16"/>
                <w:szCs w:val="16"/>
              </w:rPr>
              <w:t>Controle de Processos</w:t>
            </w:r>
          </w:p>
        </w:tc>
        <w:tc>
          <w:tcPr>
            <w:tcW w:w="1564"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2009/2</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FF2EB9" w:rsidP="00FF2EB9">
            <w:pPr>
              <w:rPr>
                <w:rFonts w:asciiTheme="minorHAnsi" w:hAnsiTheme="minorHAnsi" w:cstheme="minorHAnsi"/>
                <w:b/>
                <w:bCs/>
                <w:color w:val="000000"/>
                <w:sz w:val="16"/>
                <w:szCs w:val="16"/>
              </w:rPr>
            </w:pPr>
            <w:r>
              <w:rPr>
                <w:rFonts w:asciiTheme="minorHAnsi" w:hAnsiTheme="minorHAnsi" w:cstheme="minorHAnsi"/>
                <w:b/>
                <w:bCs/>
                <w:color w:val="000000"/>
                <w:sz w:val="16"/>
                <w:szCs w:val="16"/>
              </w:rPr>
              <w:t>Élcio Angioletto</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FF2EB9" w:rsidP="00E52F87">
            <w:pPr>
              <w:jc w:val="center"/>
              <w:rPr>
                <w:rFonts w:asciiTheme="minorHAnsi" w:hAnsiTheme="minorHAnsi" w:cstheme="minorHAnsi"/>
                <w:sz w:val="16"/>
                <w:szCs w:val="16"/>
              </w:rPr>
            </w:pPr>
            <w:r>
              <w:rPr>
                <w:rFonts w:asciiTheme="minorHAnsi" w:hAnsiTheme="minorHAnsi" w:cstheme="minorHAnsi"/>
                <w:sz w:val="16"/>
                <w:szCs w:val="16"/>
              </w:rPr>
              <w:t>Graduação em Física e mestrado em física</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Cálculo II</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FF2EB9" w:rsidP="00E52F87">
            <w:pPr>
              <w:ind w:left="360"/>
              <w:jc w:val="center"/>
              <w:rPr>
                <w:rFonts w:asciiTheme="minorHAnsi" w:hAnsiTheme="minorHAnsi" w:cstheme="minorHAnsi"/>
                <w:sz w:val="16"/>
                <w:szCs w:val="16"/>
              </w:rPr>
            </w:pPr>
            <w:r>
              <w:rPr>
                <w:rFonts w:asciiTheme="minorHAnsi" w:hAnsiTheme="minorHAnsi" w:cstheme="minorHAnsi"/>
                <w:sz w:val="16"/>
                <w:szCs w:val="16"/>
              </w:rPr>
              <w:t>2011/1</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color w:val="000000"/>
                <w:sz w:val="16"/>
                <w:szCs w:val="16"/>
              </w:rPr>
            </w:pPr>
            <w:r w:rsidRPr="00EE6192">
              <w:rPr>
                <w:rFonts w:asciiTheme="minorHAnsi" w:hAnsiTheme="minorHAnsi" w:cstheme="minorHAnsi"/>
                <w:b/>
                <w:color w:val="000000"/>
                <w:sz w:val="16"/>
                <w:szCs w:val="16"/>
              </w:rPr>
              <w:t>Alexandre Gonçalves Dal Bó</w:t>
            </w:r>
          </w:p>
        </w:tc>
        <w:tc>
          <w:tcPr>
            <w:tcW w:w="2533" w:type="dxa"/>
            <w:vAlign w:val="center"/>
          </w:tcPr>
          <w:p w:rsidR="0000612C" w:rsidRPr="00EE6192" w:rsidRDefault="0000612C" w:rsidP="00E52F87">
            <w:pPr>
              <w:jc w:val="center"/>
              <w:rPr>
                <w:rFonts w:asciiTheme="minorHAnsi" w:hAnsiTheme="minorHAnsi" w:cstheme="minorHAnsi"/>
                <w:color w:val="000000"/>
                <w:sz w:val="16"/>
                <w:szCs w:val="16"/>
              </w:rPr>
            </w:pPr>
            <w:r w:rsidRPr="00EE6192">
              <w:rPr>
                <w:rFonts w:asciiTheme="minorHAnsi" w:hAnsiTheme="minorHAnsi" w:cstheme="minorHAnsi"/>
                <w:sz w:val="16"/>
                <w:szCs w:val="16"/>
              </w:rPr>
              <w:t>Graduação em Química habilitação em Bacharel (2004) e Licenciatura em (2006), mestrado em Química Orgânica. Doutor em Físico Química (2011) com período em co-tutela na Université Joseph Fourier, Grenoble França, (2008-</w:t>
            </w:r>
            <w:r w:rsidRPr="00EE6192">
              <w:rPr>
                <w:rFonts w:asciiTheme="minorHAnsi" w:hAnsiTheme="minorHAnsi" w:cstheme="minorHAnsi"/>
                <w:sz w:val="16"/>
                <w:szCs w:val="16"/>
              </w:rPr>
              <w:lastRenderedPageBreak/>
              <w:t>2010) Foi bolsista do Programa Nacional de Pós-Doutorado (PNPD-CAPES) Projeto: Estudo de macromoléculas para aplicação em biomateriais (2011-2012) pela UFRGS.</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lastRenderedPageBreak/>
              <w:t>Química Analítica II</w:t>
            </w:r>
          </w:p>
        </w:tc>
        <w:tc>
          <w:tcPr>
            <w:tcW w:w="1564" w:type="dxa"/>
            <w:vAlign w:val="center"/>
          </w:tcPr>
          <w:p w:rsidR="0000612C" w:rsidRPr="00EE6192" w:rsidRDefault="00FF2EB9" w:rsidP="00FF2EB9">
            <w:pPr>
              <w:ind w:left="360"/>
              <w:jc w:val="center"/>
              <w:rPr>
                <w:rFonts w:asciiTheme="minorHAnsi" w:hAnsiTheme="minorHAnsi" w:cstheme="minorHAnsi"/>
                <w:sz w:val="16"/>
                <w:szCs w:val="16"/>
              </w:rPr>
            </w:pPr>
            <w:r>
              <w:rPr>
                <w:rFonts w:asciiTheme="minorHAnsi" w:hAnsiTheme="minorHAnsi" w:cstheme="minorHAnsi"/>
                <w:sz w:val="16"/>
                <w:szCs w:val="16"/>
              </w:rPr>
              <w:t>2011/1</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lastRenderedPageBreak/>
              <w:t>Ângela Beatriz Coelho Arnt</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em Licenciatura em Ciências Primeiro Grau , Licenciatura Plena em Química  e Químico. Mestrado em Metalurgia Extrativa e doutorado em Ciência dos Materiais.</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Química Geral I</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2009/2</w:t>
            </w:r>
          </w:p>
        </w:tc>
      </w:tr>
      <w:tr w:rsidR="0000612C" w:rsidRPr="00EE6192" w:rsidTr="0000612C">
        <w:trPr>
          <w:trHeight w:val="1500"/>
          <w:jc w:val="center"/>
        </w:trPr>
        <w:tc>
          <w:tcPr>
            <w:tcW w:w="2063" w:type="dxa"/>
            <w:tcBorders>
              <w:top w:val="single" w:sz="4" w:space="0" w:color="auto"/>
              <w:left w:val="single" w:sz="4" w:space="0" w:color="auto"/>
              <w:bottom w:val="single" w:sz="4" w:space="0" w:color="auto"/>
              <w:right w:val="single" w:sz="4" w:space="0" w:color="auto"/>
            </w:tcBorders>
            <w:noWrap/>
            <w:vAlign w:val="center"/>
            <w:hideMark/>
          </w:tcPr>
          <w:p w:rsidR="0000612C" w:rsidRPr="00EE6192" w:rsidRDefault="0000612C" w:rsidP="00E52F87">
            <w:pPr>
              <w:rPr>
                <w:rFonts w:asciiTheme="minorHAnsi" w:hAnsiTheme="minorHAnsi" w:cstheme="minorHAnsi"/>
                <w:b/>
                <w:color w:val="000000"/>
                <w:sz w:val="16"/>
                <w:szCs w:val="16"/>
              </w:rPr>
            </w:pPr>
            <w:r w:rsidRPr="00EE6192">
              <w:rPr>
                <w:rFonts w:asciiTheme="minorHAnsi" w:hAnsiTheme="minorHAnsi" w:cstheme="minorHAnsi"/>
                <w:b/>
                <w:bCs/>
                <w:color w:val="000000"/>
                <w:sz w:val="16"/>
                <w:szCs w:val="16"/>
              </w:rPr>
              <w:t>Bruno do Vale Silva</w:t>
            </w:r>
          </w:p>
        </w:tc>
        <w:tc>
          <w:tcPr>
            <w:tcW w:w="2533" w:type="dxa"/>
            <w:tcBorders>
              <w:top w:val="single" w:sz="4" w:space="0" w:color="auto"/>
              <w:left w:val="single" w:sz="4" w:space="0" w:color="auto"/>
              <w:bottom w:val="single" w:sz="4" w:space="0" w:color="auto"/>
              <w:right w:val="single" w:sz="4" w:space="0" w:color="auto"/>
            </w:tcBorders>
            <w:vAlign w:val="center"/>
            <w:hideMark/>
          </w:tcPr>
          <w:p w:rsidR="0000612C" w:rsidRPr="00EE6192" w:rsidRDefault="0000612C" w:rsidP="00E52F87">
            <w:pPr>
              <w:jc w:val="center"/>
              <w:rPr>
                <w:rFonts w:asciiTheme="minorHAnsi" w:hAnsiTheme="minorHAnsi" w:cstheme="minorHAnsi"/>
                <w:color w:val="000000"/>
                <w:sz w:val="16"/>
                <w:szCs w:val="16"/>
              </w:rPr>
            </w:pPr>
            <w:r w:rsidRPr="00EE6192">
              <w:rPr>
                <w:rFonts w:asciiTheme="minorHAnsi" w:hAnsiTheme="minorHAnsi" w:cstheme="minorHAnsi"/>
                <w:sz w:val="16"/>
                <w:szCs w:val="16"/>
              </w:rPr>
              <w:t>Possui graduação em Engenharia Civil. Mestrado em Engenharia Mecânica e Doutorado em Engenharia.</w:t>
            </w:r>
          </w:p>
        </w:tc>
        <w:tc>
          <w:tcPr>
            <w:tcW w:w="2327" w:type="dxa"/>
            <w:tcBorders>
              <w:top w:val="single" w:sz="4" w:space="0" w:color="auto"/>
              <w:left w:val="single" w:sz="4" w:space="0" w:color="auto"/>
              <w:bottom w:val="single" w:sz="4" w:space="0" w:color="auto"/>
              <w:right w:val="single" w:sz="4" w:space="0" w:color="auto"/>
            </w:tcBorders>
            <w:noWrap/>
            <w:vAlign w:val="center"/>
            <w:hideMark/>
          </w:tcPr>
          <w:p w:rsidR="0000612C" w:rsidRPr="00EE6192" w:rsidRDefault="0000612C" w:rsidP="00A86EEC">
            <w:pPr>
              <w:pStyle w:val="PargrafodaLista"/>
              <w:numPr>
                <w:ilvl w:val="0"/>
                <w:numId w:val="37"/>
              </w:numPr>
              <w:contextualSpacing/>
              <w:rPr>
                <w:rFonts w:asciiTheme="minorHAnsi" w:hAnsiTheme="minorHAnsi" w:cstheme="minorHAnsi"/>
                <w:color w:val="000000"/>
                <w:sz w:val="16"/>
                <w:szCs w:val="16"/>
              </w:rPr>
            </w:pPr>
            <w:r w:rsidRPr="00EE6192">
              <w:rPr>
                <w:rFonts w:asciiTheme="minorHAnsi" w:hAnsiTheme="minorHAnsi" w:cstheme="minorHAnsi"/>
                <w:color w:val="000000"/>
                <w:sz w:val="16"/>
                <w:szCs w:val="16"/>
              </w:rPr>
              <w:t>Mecânica</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2014/2</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spacing w:before="100" w:beforeAutospacing="1" w:after="100" w:afterAutospacing="1"/>
              <w:outlineLvl w:val="1"/>
              <w:rPr>
                <w:rFonts w:asciiTheme="minorHAnsi" w:hAnsiTheme="minorHAnsi" w:cstheme="minorHAnsi"/>
                <w:b/>
                <w:bCs/>
                <w:sz w:val="16"/>
                <w:szCs w:val="16"/>
              </w:rPr>
            </w:pPr>
            <w:r w:rsidRPr="00EE6192">
              <w:rPr>
                <w:rFonts w:asciiTheme="minorHAnsi" w:hAnsiTheme="minorHAnsi" w:cstheme="minorHAnsi"/>
                <w:b/>
                <w:bCs/>
                <w:color w:val="000000"/>
                <w:sz w:val="16"/>
                <w:szCs w:val="16"/>
              </w:rPr>
              <w:t xml:space="preserve">Edina </w:t>
            </w:r>
            <w:r w:rsidR="001105FE">
              <w:rPr>
                <w:rFonts w:asciiTheme="minorHAnsi" w:hAnsiTheme="minorHAnsi" w:cstheme="minorHAnsi"/>
                <w:b/>
                <w:bCs/>
                <w:color w:val="000000"/>
                <w:sz w:val="16"/>
                <w:szCs w:val="16"/>
              </w:rPr>
              <w:t xml:space="preserve">Regina </w:t>
            </w:r>
            <w:r w:rsidRPr="00EE6192">
              <w:rPr>
                <w:rFonts w:asciiTheme="minorHAnsi" w:hAnsiTheme="minorHAnsi" w:cstheme="minorHAnsi"/>
                <w:b/>
                <w:bCs/>
                <w:color w:val="000000"/>
                <w:sz w:val="16"/>
                <w:szCs w:val="16"/>
              </w:rPr>
              <w:t>Baumer</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 xml:space="preserve">Graduada em Pedagogia. Mestrado em Educação com pesquisa na área do ensino da arte; especialização em Didática e Metodologia do Ensino Superior e em Fundamentos estéticos e metodológicos do Ensino da Arte. </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Fundamentos e Metodologia da Educação Inclusiva</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2013/1</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sz w:val="16"/>
                <w:szCs w:val="16"/>
              </w:rPr>
              <w:t>Edison Uggioni</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CienciasHab Matemática, Mestrado em Educação e Mestrado em Ciências Ambientais.</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Cálculo III</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2008/2</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Elcio</w:t>
            </w:r>
            <w:r w:rsidR="00823EC4">
              <w:rPr>
                <w:rFonts w:asciiTheme="minorHAnsi" w:hAnsiTheme="minorHAnsi" w:cstheme="minorHAnsi"/>
                <w:b/>
                <w:color w:val="000000"/>
                <w:sz w:val="16"/>
                <w:szCs w:val="16"/>
              </w:rPr>
              <w:t xml:space="preserve"> </w:t>
            </w:r>
            <w:r w:rsidRPr="00EE6192">
              <w:rPr>
                <w:rFonts w:asciiTheme="minorHAnsi" w:hAnsiTheme="minorHAnsi" w:cstheme="minorHAnsi"/>
                <w:b/>
                <w:color w:val="000000"/>
                <w:sz w:val="16"/>
                <w:szCs w:val="16"/>
              </w:rPr>
              <w:t>Angioletto</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em Física e mestrado em Tecnologia Nuclear.</w:t>
            </w:r>
          </w:p>
        </w:tc>
        <w:tc>
          <w:tcPr>
            <w:tcW w:w="2327" w:type="dxa"/>
            <w:noWrap/>
            <w:vAlign w:val="center"/>
          </w:tcPr>
          <w:p w:rsidR="0000612C" w:rsidRPr="00EE6192" w:rsidRDefault="0000612C" w:rsidP="00A86EEC">
            <w:pPr>
              <w:pStyle w:val="PargrafodaLista"/>
              <w:numPr>
                <w:ilvl w:val="0"/>
                <w:numId w:val="37"/>
              </w:numPr>
              <w:contextualSpacing/>
              <w:rPr>
                <w:rFonts w:asciiTheme="minorHAnsi" w:hAnsiTheme="minorHAnsi" w:cstheme="minorHAnsi"/>
                <w:sz w:val="16"/>
                <w:szCs w:val="16"/>
              </w:rPr>
            </w:pPr>
            <w:r w:rsidRPr="00EE6192">
              <w:rPr>
                <w:rFonts w:asciiTheme="minorHAnsi" w:hAnsiTheme="minorHAnsi" w:cstheme="minorHAnsi"/>
                <w:sz w:val="16"/>
                <w:szCs w:val="16"/>
              </w:rPr>
              <w:t>Física I</w:t>
            </w:r>
          </w:p>
          <w:p w:rsidR="0000612C" w:rsidRPr="00EE6192" w:rsidRDefault="0000612C" w:rsidP="00A86EEC">
            <w:pPr>
              <w:pStyle w:val="PargrafodaLista"/>
              <w:numPr>
                <w:ilvl w:val="0"/>
                <w:numId w:val="37"/>
              </w:numPr>
              <w:contextualSpacing/>
              <w:rPr>
                <w:rFonts w:asciiTheme="minorHAnsi" w:hAnsiTheme="minorHAnsi" w:cstheme="minorHAnsi"/>
                <w:sz w:val="16"/>
                <w:szCs w:val="16"/>
              </w:rPr>
            </w:pPr>
            <w:r w:rsidRPr="00EE6192">
              <w:rPr>
                <w:rFonts w:asciiTheme="minorHAnsi" w:hAnsiTheme="minorHAnsi" w:cstheme="minorHAnsi"/>
                <w:sz w:val="16"/>
                <w:szCs w:val="16"/>
              </w:rPr>
              <w:t>Física II</w:t>
            </w:r>
          </w:p>
          <w:p w:rsidR="0000612C" w:rsidRPr="00EE6192" w:rsidRDefault="0000612C" w:rsidP="00A86EEC">
            <w:pPr>
              <w:pStyle w:val="PargrafodaLista"/>
              <w:numPr>
                <w:ilvl w:val="0"/>
                <w:numId w:val="37"/>
              </w:numPr>
              <w:contextualSpacing/>
              <w:rPr>
                <w:rFonts w:asciiTheme="minorHAnsi" w:hAnsiTheme="minorHAnsi" w:cstheme="minorHAnsi"/>
                <w:sz w:val="16"/>
                <w:szCs w:val="16"/>
              </w:rPr>
            </w:pPr>
            <w:r w:rsidRPr="00EE6192">
              <w:rPr>
                <w:rFonts w:asciiTheme="minorHAnsi" w:hAnsiTheme="minorHAnsi" w:cstheme="minorHAnsi"/>
                <w:sz w:val="16"/>
                <w:szCs w:val="16"/>
              </w:rPr>
              <w:t>Física Experimental I</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Física Experimental II</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2009/1</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sz w:val="16"/>
                <w:szCs w:val="16"/>
              </w:rPr>
              <w:t>Elídio</w:t>
            </w:r>
            <w:r w:rsidR="00823EC4">
              <w:rPr>
                <w:rFonts w:asciiTheme="minorHAnsi" w:hAnsiTheme="minorHAnsi" w:cstheme="minorHAnsi"/>
                <w:b/>
                <w:bCs/>
                <w:sz w:val="16"/>
                <w:szCs w:val="16"/>
              </w:rPr>
              <w:t xml:space="preserve"> </w:t>
            </w:r>
            <w:r w:rsidRPr="00EE6192">
              <w:rPr>
                <w:rFonts w:asciiTheme="minorHAnsi" w:hAnsiTheme="minorHAnsi" w:cstheme="minorHAnsi"/>
                <w:b/>
                <w:bCs/>
                <w:sz w:val="16"/>
                <w:szCs w:val="16"/>
              </w:rPr>
              <w:t>Angioletto</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Engenharia Química, mestrado e doutorado em Ciência e Engenharia de Materiais</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Fenômenos de Transportes II</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2009/1</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Elton Mendes</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Química, graduação em Licenciatura em Química e mestrado em Engenharia Química.</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Operações Unitárias III</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Termodinâmica para Eng. Química II</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Fenômenos de Transportes III</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2011/2</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Émerson Colonetti</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Bacharel em Química Tecnológica. Mestrado em Ciência e Engenharia de Materiais.</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Processos Industriais</w:t>
            </w:r>
          </w:p>
          <w:p w:rsidR="0000612C" w:rsidRPr="00EE6192" w:rsidRDefault="0000612C" w:rsidP="00E52F87">
            <w:pPr>
              <w:pStyle w:val="PargrafodaLista"/>
              <w:rPr>
                <w:rFonts w:asciiTheme="minorHAnsi" w:hAnsiTheme="minorHAnsi" w:cstheme="minorHAnsi"/>
                <w:sz w:val="16"/>
                <w:szCs w:val="16"/>
              </w:rPr>
            </w:pP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2014/2</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lastRenderedPageBreak/>
              <w:t>Ênio Peruchi</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EA4F32" w:rsidP="00E52F87">
            <w:pPr>
              <w:jc w:val="center"/>
              <w:rPr>
                <w:rFonts w:asciiTheme="minorHAnsi" w:hAnsiTheme="minorHAnsi" w:cstheme="minorHAnsi"/>
                <w:sz w:val="16"/>
                <w:szCs w:val="16"/>
              </w:rPr>
            </w:pPr>
            <w:r>
              <w:rPr>
                <w:rFonts w:asciiTheme="minorHAnsi" w:hAnsiTheme="minorHAnsi" w:cstheme="minorHAnsi"/>
                <w:sz w:val="16"/>
                <w:szCs w:val="16"/>
              </w:rPr>
              <w:t xml:space="preserve">Graduação em engenharia elétrica, </w:t>
            </w:r>
            <w:r w:rsidR="00AC1863">
              <w:rPr>
                <w:rFonts w:asciiTheme="minorHAnsi" w:hAnsiTheme="minorHAnsi" w:cstheme="minorHAnsi"/>
                <w:sz w:val="16"/>
                <w:szCs w:val="16"/>
              </w:rPr>
              <w:t>pós-graduação em (latto sensu): segurança no trabalho, automação industrial e gestão da qualidade</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Física III</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Controle de Sistemas</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2014/1</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Erlon Mendes</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Química, Licenciatura em Química e mestrado em Engenharia Química. Atualmente é doutorando em Engenharia Química</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Química Experimental II</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Cálculo IV</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Cinética Química</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Modelagem e Simulação de Processos</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Termodinâmica Para Eng. Química I</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Cálculo de Reatores I</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Engenharia Bioquímica</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2008/1</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Evânio Ramos Nicoleit</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Elétrica e mestrado em Engenharia Elétrica.</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Cálculo Numérico</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2008/1</w:t>
            </w:r>
          </w:p>
        </w:tc>
      </w:tr>
      <w:tr w:rsidR="0000612C" w:rsidRPr="00EE6192" w:rsidTr="0000612C">
        <w:trPr>
          <w:trHeight w:val="600"/>
          <w:jc w:val="center"/>
        </w:trPr>
        <w:tc>
          <w:tcPr>
            <w:tcW w:w="2063" w:type="dxa"/>
            <w:noWrap/>
            <w:vAlign w:val="center"/>
            <w:hideMark/>
          </w:tcPr>
          <w:p w:rsidR="0000612C" w:rsidRPr="00EE6192" w:rsidRDefault="0000612C" w:rsidP="00E52F87">
            <w:pPr>
              <w:rPr>
                <w:rFonts w:asciiTheme="minorHAnsi" w:hAnsiTheme="minorHAnsi" w:cstheme="minorHAnsi"/>
                <w:b/>
                <w:color w:val="000000"/>
                <w:sz w:val="16"/>
                <w:szCs w:val="16"/>
              </w:rPr>
            </w:pPr>
            <w:r w:rsidRPr="00EE6192">
              <w:rPr>
                <w:rFonts w:asciiTheme="minorHAnsi" w:hAnsiTheme="minorHAnsi" w:cstheme="minorHAnsi"/>
                <w:b/>
                <w:color w:val="000000"/>
                <w:sz w:val="16"/>
                <w:szCs w:val="16"/>
              </w:rPr>
              <w:t>Gilson Bez Fontana Menegali</w:t>
            </w:r>
          </w:p>
        </w:tc>
        <w:tc>
          <w:tcPr>
            <w:tcW w:w="2533" w:type="dxa"/>
            <w:vAlign w:val="center"/>
            <w:hideMark/>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Ciências físicas e biológicas e Química Industrial.</w:t>
            </w:r>
          </w:p>
          <w:p w:rsidR="0000612C" w:rsidRPr="00EE6192" w:rsidRDefault="0000612C" w:rsidP="00E52F87">
            <w:pPr>
              <w:jc w:val="center"/>
              <w:rPr>
                <w:rFonts w:asciiTheme="minorHAnsi" w:hAnsiTheme="minorHAnsi" w:cstheme="minorHAnsi"/>
                <w:color w:val="000000"/>
                <w:sz w:val="16"/>
                <w:szCs w:val="16"/>
              </w:rPr>
            </w:pPr>
            <w:r w:rsidRPr="00EE6192">
              <w:rPr>
                <w:rFonts w:asciiTheme="minorHAnsi" w:hAnsiTheme="minorHAnsi" w:cstheme="minorHAnsi"/>
                <w:sz w:val="16"/>
                <w:szCs w:val="16"/>
              </w:rPr>
              <w:t>Especialização em Química de alimentos e Cerâmica Industrial.</w:t>
            </w:r>
          </w:p>
        </w:tc>
        <w:tc>
          <w:tcPr>
            <w:tcW w:w="2327" w:type="dxa"/>
            <w:noWrap/>
            <w:vAlign w:val="center"/>
            <w:hideMark/>
          </w:tcPr>
          <w:p w:rsidR="0000612C" w:rsidRPr="00EE6192" w:rsidRDefault="0000612C" w:rsidP="00A86EEC">
            <w:pPr>
              <w:pStyle w:val="PargrafodaLista"/>
              <w:numPr>
                <w:ilvl w:val="0"/>
                <w:numId w:val="37"/>
              </w:numPr>
              <w:contextualSpacing/>
              <w:rPr>
                <w:rFonts w:asciiTheme="minorHAnsi" w:hAnsiTheme="minorHAnsi" w:cstheme="minorHAnsi"/>
                <w:color w:val="000000"/>
                <w:sz w:val="16"/>
                <w:szCs w:val="16"/>
              </w:rPr>
            </w:pPr>
            <w:r w:rsidRPr="00EE6192">
              <w:rPr>
                <w:rFonts w:asciiTheme="minorHAnsi" w:hAnsiTheme="minorHAnsi" w:cstheme="minorHAnsi"/>
                <w:sz w:val="16"/>
                <w:szCs w:val="16"/>
              </w:rPr>
              <w:t>Química Experimental I</w:t>
            </w:r>
          </w:p>
          <w:p w:rsidR="0000612C" w:rsidRPr="00EE6192" w:rsidRDefault="0000612C" w:rsidP="00A86EEC">
            <w:pPr>
              <w:pStyle w:val="PargrafodaLista"/>
              <w:numPr>
                <w:ilvl w:val="0"/>
                <w:numId w:val="37"/>
              </w:numPr>
              <w:contextualSpacing/>
              <w:rPr>
                <w:rFonts w:asciiTheme="minorHAnsi" w:hAnsiTheme="minorHAnsi" w:cstheme="minorHAnsi"/>
                <w:color w:val="000000"/>
                <w:sz w:val="16"/>
                <w:szCs w:val="16"/>
              </w:rPr>
            </w:pPr>
            <w:r w:rsidRPr="00EE6192">
              <w:rPr>
                <w:rFonts w:asciiTheme="minorHAnsi" w:hAnsiTheme="minorHAnsi" w:cstheme="minorHAnsi"/>
                <w:sz w:val="16"/>
                <w:szCs w:val="16"/>
              </w:rPr>
              <w:t>Química Geral II</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2007/1</w:t>
            </w:r>
          </w:p>
        </w:tc>
      </w:tr>
      <w:tr w:rsidR="0000612C" w:rsidRPr="00EE6192" w:rsidTr="0000612C">
        <w:trPr>
          <w:trHeight w:val="600"/>
          <w:jc w:val="center"/>
        </w:trPr>
        <w:tc>
          <w:tcPr>
            <w:tcW w:w="2063" w:type="dxa"/>
            <w:tcBorders>
              <w:top w:val="single" w:sz="4" w:space="0" w:color="auto"/>
              <w:left w:val="single" w:sz="4" w:space="0" w:color="auto"/>
              <w:bottom w:val="single" w:sz="4" w:space="0" w:color="auto"/>
              <w:right w:val="single" w:sz="4" w:space="0" w:color="auto"/>
            </w:tcBorders>
            <w:noWrap/>
            <w:vAlign w:val="center"/>
            <w:hideMark/>
          </w:tcPr>
          <w:p w:rsidR="0000612C" w:rsidRPr="00EE6192" w:rsidRDefault="0000612C" w:rsidP="00E52F87">
            <w:pPr>
              <w:rPr>
                <w:rFonts w:asciiTheme="minorHAnsi" w:hAnsiTheme="minorHAnsi" w:cstheme="minorHAnsi"/>
                <w:b/>
                <w:color w:val="000000"/>
                <w:sz w:val="16"/>
                <w:szCs w:val="16"/>
              </w:rPr>
            </w:pPr>
            <w:r w:rsidRPr="00EE6192">
              <w:rPr>
                <w:rFonts w:asciiTheme="minorHAnsi" w:hAnsiTheme="minorHAnsi" w:cstheme="minorHAnsi"/>
                <w:b/>
                <w:bCs/>
                <w:color w:val="000000"/>
                <w:sz w:val="16"/>
                <w:szCs w:val="16"/>
              </w:rPr>
              <w:t>José Carlos Virtuoso</w:t>
            </w:r>
          </w:p>
        </w:tc>
        <w:tc>
          <w:tcPr>
            <w:tcW w:w="2533" w:type="dxa"/>
            <w:tcBorders>
              <w:top w:val="single" w:sz="4" w:space="0" w:color="auto"/>
              <w:left w:val="single" w:sz="4" w:space="0" w:color="auto"/>
              <w:bottom w:val="single" w:sz="4" w:space="0" w:color="auto"/>
              <w:right w:val="single" w:sz="4" w:space="0" w:color="auto"/>
            </w:tcBorders>
            <w:vAlign w:val="center"/>
            <w:hideMark/>
          </w:tcPr>
          <w:p w:rsidR="0000612C" w:rsidRPr="00EE6192" w:rsidRDefault="0000612C" w:rsidP="00E52F87">
            <w:pPr>
              <w:jc w:val="center"/>
              <w:rPr>
                <w:rFonts w:asciiTheme="minorHAnsi" w:hAnsiTheme="minorHAnsi" w:cstheme="minorHAnsi"/>
                <w:color w:val="000000"/>
                <w:sz w:val="16"/>
                <w:szCs w:val="16"/>
              </w:rPr>
            </w:pPr>
            <w:r w:rsidRPr="00EE6192">
              <w:rPr>
                <w:rFonts w:asciiTheme="minorHAnsi" w:hAnsiTheme="minorHAnsi" w:cstheme="minorHAnsi"/>
                <w:sz w:val="16"/>
                <w:szCs w:val="16"/>
              </w:rPr>
              <w:t>Graduação em Comunicação Social - Habilitação em Jornalismo Mestrado em Programa de Pós-Graduação em Ciências Ambientais.</w:t>
            </w:r>
          </w:p>
        </w:tc>
        <w:tc>
          <w:tcPr>
            <w:tcW w:w="2327" w:type="dxa"/>
            <w:tcBorders>
              <w:top w:val="single" w:sz="4" w:space="0" w:color="auto"/>
              <w:left w:val="single" w:sz="4" w:space="0" w:color="auto"/>
              <w:bottom w:val="single" w:sz="4" w:space="0" w:color="auto"/>
              <w:right w:val="single" w:sz="4" w:space="0" w:color="auto"/>
            </w:tcBorders>
            <w:noWrap/>
            <w:vAlign w:val="center"/>
            <w:hideMark/>
          </w:tcPr>
          <w:p w:rsidR="0000612C" w:rsidRPr="00EE6192" w:rsidRDefault="0000612C" w:rsidP="00A86EEC">
            <w:pPr>
              <w:pStyle w:val="PargrafodaLista"/>
              <w:numPr>
                <w:ilvl w:val="0"/>
                <w:numId w:val="37"/>
              </w:numPr>
              <w:contextualSpacing/>
              <w:rPr>
                <w:rFonts w:asciiTheme="minorHAnsi" w:hAnsiTheme="minorHAnsi" w:cstheme="minorHAnsi"/>
                <w:color w:val="000000"/>
                <w:sz w:val="16"/>
                <w:szCs w:val="16"/>
              </w:rPr>
            </w:pPr>
            <w:r w:rsidRPr="00EE6192">
              <w:rPr>
                <w:rFonts w:asciiTheme="minorHAnsi" w:hAnsiTheme="minorHAnsi" w:cstheme="minorHAnsi"/>
                <w:color w:val="000000"/>
                <w:sz w:val="16"/>
                <w:szCs w:val="16"/>
              </w:rPr>
              <w:t>Metodologia Científica e da Pesquisa</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2014/1</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spacing w:before="100" w:beforeAutospacing="1" w:after="100" w:afterAutospacing="1"/>
              <w:outlineLvl w:val="1"/>
              <w:rPr>
                <w:rFonts w:asciiTheme="minorHAnsi" w:hAnsiTheme="minorHAnsi" w:cstheme="minorHAnsi"/>
                <w:b/>
                <w:bCs/>
                <w:sz w:val="16"/>
                <w:szCs w:val="16"/>
              </w:rPr>
            </w:pPr>
            <w:r w:rsidRPr="00EE6192">
              <w:rPr>
                <w:rFonts w:asciiTheme="minorHAnsi" w:hAnsiTheme="minorHAnsi" w:cstheme="minorHAnsi"/>
                <w:b/>
                <w:bCs/>
                <w:color w:val="000000"/>
                <w:sz w:val="16"/>
                <w:szCs w:val="16"/>
              </w:rPr>
              <w:t>José Orion Bonotto</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Possui graduação em Educação Fisica Habilitação Licenciatura</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Atividade Física e Qualidade de Vida I</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Atividade Física e Qualidade de Vida II</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2008/2</w:t>
            </w:r>
          </w:p>
        </w:tc>
      </w:tr>
      <w:tr w:rsidR="0000612C" w:rsidRPr="00EE6192" w:rsidTr="0000612C">
        <w:trPr>
          <w:trHeight w:val="1500"/>
          <w:jc w:val="center"/>
        </w:trPr>
        <w:tc>
          <w:tcPr>
            <w:tcW w:w="2063" w:type="dxa"/>
            <w:noWrap/>
            <w:vAlign w:val="center"/>
            <w:hideMark/>
          </w:tcPr>
          <w:p w:rsidR="0000612C" w:rsidRPr="00EE6192" w:rsidRDefault="0000612C" w:rsidP="00E52F87">
            <w:pPr>
              <w:rPr>
                <w:rFonts w:asciiTheme="minorHAnsi" w:hAnsiTheme="minorHAnsi" w:cstheme="minorHAnsi"/>
                <w:b/>
                <w:color w:val="000000"/>
                <w:sz w:val="16"/>
                <w:szCs w:val="16"/>
              </w:rPr>
            </w:pPr>
            <w:r w:rsidRPr="00EE6192">
              <w:rPr>
                <w:rFonts w:asciiTheme="minorHAnsi" w:hAnsiTheme="minorHAnsi" w:cstheme="minorHAnsi"/>
                <w:b/>
                <w:color w:val="000000"/>
                <w:sz w:val="16"/>
                <w:szCs w:val="16"/>
              </w:rPr>
              <w:t>Ledina</w:t>
            </w:r>
            <w:r w:rsidR="00823EC4">
              <w:rPr>
                <w:rFonts w:asciiTheme="minorHAnsi" w:hAnsiTheme="minorHAnsi" w:cstheme="minorHAnsi"/>
                <w:b/>
                <w:color w:val="000000"/>
                <w:sz w:val="16"/>
                <w:szCs w:val="16"/>
              </w:rPr>
              <w:t xml:space="preserve"> </w:t>
            </w:r>
            <w:r w:rsidRPr="00EE6192">
              <w:rPr>
                <w:rFonts w:asciiTheme="minorHAnsi" w:hAnsiTheme="minorHAnsi" w:cstheme="minorHAnsi"/>
                <w:b/>
                <w:color w:val="000000"/>
                <w:sz w:val="16"/>
                <w:szCs w:val="16"/>
              </w:rPr>
              <w:t>Lentz Pereira</w:t>
            </w:r>
          </w:p>
        </w:tc>
        <w:tc>
          <w:tcPr>
            <w:tcW w:w="2533" w:type="dxa"/>
            <w:vAlign w:val="center"/>
            <w:hideMark/>
          </w:tcPr>
          <w:p w:rsidR="0000612C" w:rsidRPr="00EE6192" w:rsidRDefault="0000612C" w:rsidP="00E52F87">
            <w:pPr>
              <w:jc w:val="center"/>
              <w:rPr>
                <w:rFonts w:asciiTheme="minorHAnsi" w:hAnsiTheme="minorHAnsi" w:cstheme="minorHAnsi"/>
                <w:color w:val="000000"/>
                <w:sz w:val="16"/>
                <w:szCs w:val="16"/>
              </w:rPr>
            </w:pPr>
            <w:r w:rsidRPr="00EE6192">
              <w:rPr>
                <w:rFonts w:asciiTheme="minorHAnsi" w:hAnsiTheme="minorHAnsi" w:cstheme="minorHAnsi"/>
                <w:color w:val="000000"/>
                <w:sz w:val="16"/>
                <w:szCs w:val="16"/>
              </w:rPr>
              <w:t>Graduada em Ciências - Habilitação Matemática e especialista em Ensino de Matemática. Mestre em Matemática Aplicada e doutora em Engenharia. Especialista em Formação em Educação a Distância.</w:t>
            </w:r>
          </w:p>
        </w:tc>
        <w:tc>
          <w:tcPr>
            <w:tcW w:w="2327" w:type="dxa"/>
            <w:noWrap/>
            <w:vAlign w:val="center"/>
            <w:hideMark/>
          </w:tcPr>
          <w:p w:rsidR="0000612C" w:rsidRPr="00EE6192" w:rsidRDefault="0000612C" w:rsidP="00A86EEC">
            <w:pPr>
              <w:pStyle w:val="PargrafodaLista"/>
              <w:numPr>
                <w:ilvl w:val="0"/>
                <w:numId w:val="37"/>
              </w:numPr>
              <w:contextualSpacing/>
              <w:rPr>
                <w:rFonts w:asciiTheme="minorHAnsi" w:hAnsiTheme="minorHAnsi" w:cstheme="minorHAnsi"/>
                <w:color w:val="000000"/>
                <w:sz w:val="16"/>
                <w:szCs w:val="16"/>
              </w:rPr>
            </w:pPr>
            <w:r w:rsidRPr="00EE6192">
              <w:rPr>
                <w:rFonts w:asciiTheme="minorHAnsi" w:hAnsiTheme="minorHAnsi" w:cstheme="minorHAnsi"/>
                <w:sz w:val="16"/>
                <w:szCs w:val="16"/>
              </w:rPr>
              <w:t>Cálculo I</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2007/2</w:t>
            </w:r>
          </w:p>
        </w:tc>
      </w:tr>
      <w:tr w:rsidR="0000612C" w:rsidRPr="00EE6192" w:rsidTr="0000612C">
        <w:trPr>
          <w:trHeight w:val="1200"/>
          <w:jc w:val="center"/>
        </w:trPr>
        <w:tc>
          <w:tcPr>
            <w:tcW w:w="2063" w:type="dxa"/>
            <w:noWrap/>
            <w:vAlign w:val="center"/>
          </w:tcPr>
          <w:p w:rsidR="0000612C" w:rsidRPr="00EE6192" w:rsidRDefault="0000612C" w:rsidP="00E52F87">
            <w:pPr>
              <w:spacing w:before="100" w:beforeAutospacing="1" w:after="100" w:afterAutospacing="1"/>
              <w:outlineLvl w:val="1"/>
              <w:rPr>
                <w:rFonts w:asciiTheme="minorHAnsi" w:hAnsiTheme="minorHAnsi" w:cstheme="minorHAnsi"/>
                <w:b/>
                <w:bCs/>
                <w:sz w:val="16"/>
                <w:szCs w:val="16"/>
              </w:rPr>
            </w:pPr>
            <w:r w:rsidRPr="00EE6192">
              <w:rPr>
                <w:rFonts w:asciiTheme="minorHAnsi" w:hAnsiTheme="minorHAnsi" w:cstheme="minorHAnsi"/>
                <w:b/>
                <w:color w:val="000000"/>
                <w:sz w:val="16"/>
                <w:szCs w:val="16"/>
              </w:rPr>
              <w:t>Luciano da Silva</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 Doutorado em Química.</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Química Orgânica I</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Química Orgânica II</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2008/2</w:t>
            </w:r>
          </w:p>
        </w:tc>
      </w:tr>
      <w:tr w:rsidR="0000612C" w:rsidRPr="00EE6192" w:rsidTr="0000612C">
        <w:trPr>
          <w:trHeight w:val="1200"/>
          <w:jc w:val="center"/>
        </w:trPr>
        <w:tc>
          <w:tcPr>
            <w:tcW w:w="2063" w:type="dxa"/>
            <w:noWrap/>
            <w:vAlign w:val="center"/>
          </w:tcPr>
          <w:p w:rsidR="0000612C" w:rsidRPr="00EE6192" w:rsidRDefault="0000612C" w:rsidP="00E52F87">
            <w:pPr>
              <w:spacing w:before="100" w:beforeAutospacing="1" w:after="100" w:afterAutospacing="1"/>
              <w:outlineLvl w:val="1"/>
              <w:rPr>
                <w:rFonts w:asciiTheme="minorHAnsi" w:hAnsiTheme="minorHAnsi" w:cstheme="minorHAnsi"/>
                <w:b/>
                <w:bCs/>
                <w:sz w:val="16"/>
                <w:szCs w:val="16"/>
              </w:rPr>
            </w:pPr>
            <w:r w:rsidRPr="00EE6192">
              <w:rPr>
                <w:rFonts w:asciiTheme="minorHAnsi" w:hAnsiTheme="minorHAnsi" w:cstheme="minorHAnsi"/>
                <w:b/>
                <w:color w:val="000000"/>
                <w:sz w:val="16"/>
                <w:szCs w:val="16"/>
              </w:rPr>
              <w:t>Luiz Rodeval Alexandre</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Quimica e Especialista em Carboquímica.</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Operações Unitárias I</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Operações Unitárias II</w:t>
            </w:r>
          </w:p>
          <w:p w:rsidR="0000612C" w:rsidRPr="00EE6192" w:rsidRDefault="0000612C" w:rsidP="00E52F87">
            <w:pPr>
              <w:rPr>
                <w:rFonts w:asciiTheme="minorHAnsi" w:hAnsiTheme="minorHAnsi" w:cstheme="minorHAnsi"/>
                <w:sz w:val="16"/>
                <w:szCs w:val="16"/>
              </w:rPr>
            </w:pP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2011/2</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lastRenderedPageBreak/>
              <w:t>Márcio Carlos Just</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Engenharia Agrimensura. Complementação/Habilitação para docência na disciplina de Física para o nível médio e ensino profissional em nível médio. Especialização em Ensino de Física. Possui Mestrado em Ciências Ambientaisna Área de Concentração: Ecologia e Gestão de Ambientes Alterados.</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Física IV</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2013/1</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Márcio Vitto</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 Mestrado em Engenharia de Materiais</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Resistência dos Materiais</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2014/2</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Marcos Marques da Silva Paula</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Química Bacharelado, mestrado em Química e doutorado em Ciência e Engenharia de. Realizou estágio pós-doutoral no Centro de Investigaciónen Química Aplicada – CIQA.</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Química Analítica Instrumental</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Materiais e Corrosão</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2007/2</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spacing w:before="100" w:beforeAutospacing="1" w:after="100" w:afterAutospacing="1"/>
              <w:outlineLvl w:val="1"/>
              <w:rPr>
                <w:rFonts w:asciiTheme="minorHAnsi" w:hAnsiTheme="minorHAnsi" w:cstheme="minorHAnsi"/>
                <w:b/>
                <w:bCs/>
                <w:sz w:val="16"/>
                <w:szCs w:val="16"/>
              </w:rPr>
            </w:pPr>
            <w:r w:rsidRPr="00EE6192">
              <w:rPr>
                <w:rFonts w:asciiTheme="minorHAnsi" w:hAnsiTheme="minorHAnsi" w:cstheme="minorHAnsi"/>
                <w:b/>
                <w:bCs/>
                <w:color w:val="000000"/>
                <w:sz w:val="16"/>
                <w:szCs w:val="16"/>
              </w:rPr>
              <w:t>Maykon</w:t>
            </w:r>
            <w:r w:rsidR="00823EC4">
              <w:rPr>
                <w:rFonts w:asciiTheme="minorHAnsi" w:hAnsiTheme="minorHAnsi" w:cstheme="minorHAnsi"/>
                <w:b/>
                <w:bCs/>
                <w:color w:val="000000"/>
                <w:sz w:val="16"/>
                <w:szCs w:val="16"/>
              </w:rPr>
              <w:t xml:space="preserve"> </w:t>
            </w:r>
            <w:r w:rsidRPr="00EE6192">
              <w:rPr>
                <w:rFonts w:asciiTheme="minorHAnsi" w:hAnsiTheme="minorHAnsi" w:cstheme="minorHAnsi"/>
                <w:b/>
                <w:bCs/>
                <w:color w:val="000000"/>
                <w:sz w:val="16"/>
                <w:szCs w:val="16"/>
              </w:rPr>
              <w:t>Cargnin</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Engenharia. Mestre em Engenharia Química na área de fenômenos de transporte e simulação numérica. Doutorando em Engenharia Química</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Trabalho de Conclusão de Curso / Estagio Curricular</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Cálculo de Reatores II</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2014/2</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Michael Peterson</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Química, mestrado em Ciência e Engenharia de Materiais e doutorado em Engenharia Química.</w:t>
            </w:r>
          </w:p>
        </w:tc>
        <w:tc>
          <w:tcPr>
            <w:tcW w:w="2327" w:type="dxa"/>
            <w:noWrap/>
            <w:vAlign w:val="center"/>
          </w:tcPr>
          <w:p w:rsidR="0000612C" w:rsidRPr="00EE6192" w:rsidRDefault="0000612C" w:rsidP="00A86EEC">
            <w:pPr>
              <w:pStyle w:val="PargrafodaLista"/>
              <w:numPr>
                <w:ilvl w:val="0"/>
                <w:numId w:val="37"/>
              </w:numPr>
              <w:contextualSpacing/>
              <w:rPr>
                <w:rFonts w:asciiTheme="minorHAnsi" w:hAnsiTheme="minorHAnsi" w:cstheme="minorHAnsi"/>
                <w:sz w:val="16"/>
                <w:szCs w:val="16"/>
              </w:rPr>
            </w:pPr>
            <w:r w:rsidRPr="00EE6192">
              <w:rPr>
                <w:rFonts w:asciiTheme="minorHAnsi" w:hAnsiTheme="minorHAnsi" w:cstheme="minorHAnsi"/>
                <w:sz w:val="16"/>
                <w:szCs w:val="16"/>
              </w:rPr>
              <w:t>Introdução à Engenharia Química</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Fenômenos de Transportes I</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2007/1</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Miquele</w:t>
            </w:r>
            <w:r w:rsidR="00823EC4">
              <w:rPr>
                <w:rFonts w:asciiTheme="minorHAnsi" w:hAnsiTheme="minorHAnsi" w:cstheme="minorHAnsi"/>
                <w:b/>
                <w:color w:val="000000"/>
                <w:sz w:val="16"/>
                <w:szCs w:val="16"/>
              </w:rPr>
              <w:t xml:space="preserve"> </w:t>
            </w:r>
            <w:r w:rsidRPr="00EE6192">
              <w:rPr>
                <w:rFonts w:asciiTheme="minorHAnsi" w:hAnsiTheme="minorHAnsi" w:cstheme="minorHAnsi"/>
                <w:b/>
                <w:color w:val="000000"/>
                <w:sz w:val="16"/>
                <w:szCs w:val="16"/>
              </w:rPr>
              <w:t>Lazarin</w:t>
            </w:r>
            <w:r w:rsidR="00823EC4">
              <w:rPr>
                <w:rFonts w:asciiTheme="minorHAnsi" w:hAnsiTheme="minorHAnsi" w:cstheme="minorHAnsi"/>
                <w:b/>
                <w:color w:val="000000"/>
                <w:sz w:val="16"/>
                <w:szCs w:val="16"/>
              </w:rPr>
              <w:t xml:space="preserve"> </w:t>
            </w:r>
            <w:r w:rsidRPr="00EE6192">
              <w:rPr>
                <w:rFonts w:asciiTheme="minorHAnsi" w:hAnsiTheme="minorHAnsi" w:cstheme="minorHAnsi"/>
                <w:b/>
                <w:color w:val="000000"/>
                <w:sz w:val="16"/>
                <w:szCs w:val="16"/>
              </w:rPr>
              <w:t>Padula</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de Alimentos e mestrado em Engenharia de Alimentos.</w:t>
            </w:r>
            <w:r w:rsidRPr="00EE6192">
              <w:rPr>
                <w:rFonts w:asciiTheme="minorHAnsi" w:hAnsiTheme="minorHAnsi" w:cstheme="minorHAnsi"/>
                <w:sz w:val="16"/>
                <w:szCs w:val="16"/>
              </w:rPr>
              <w:t>Doutorado em andamento em Engenharia de Alimentos.</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Tópicos em Engenharia de Alimentos</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2010/2</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NadjaZim Alexandre</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Licenciatura em Química e mestrado em Geografia.</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Tratamento de Despejos Industriais</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2013/1</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sz w:val="16"/>
                <w:szCs w:val="16"/>
              </w:rPr>
              <w:t>Normélia Ondina Lalau De Farias</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 xml:space="preserve">Graduação em Química Industrial. Especialização em Química e </w:t>
            </w:r>
            <w:r w:rsidRPr="00EE6192">
              <w:rPr>
                <w:rFonts w:asciiTheme="minorHAnsi" w:hAnsiTheme="minorHAnsi" w:cstheme="minorHAnsi"/>
                <w:sz w:val="16"/>
                <w:szCs w:val="16"/>
                <w:shd w:val="clear" w:color="auto" w:fill="FFFFFF"/>
              </w:rPr>
              <w:t>Didática e Metodologia do Ensino Superior</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Química Orgânica Experimental</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2008/2</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Oscar Rubem Klegues</w:t>
            </w:r>
            <w:r w:rsidR="00823EC4">
              <w:rPr>
                <w:rFonts w:asciiTheme="minorHAnsi" w:hAnsiTheme="minorHAnsi" w:cstheme="minorHAnsi"/>
                <w:b/>
                <w:color w:val="000000"/>
                <w:sz w:val="16"/>
                <w:szCs w:val="16"/>
              </w:rPr>
              <w:t xml:space="preserve"> </w:t>
            </w:r>
            <w:r w:rsidRPr="00EE6192">
              <w:rPr>
                <w:rFonts w:asciiTheme="minorHAnsi" w:hAnsiTheme="minorHAnsi" w:cstheme="minorHAnsi"/>
                <w:b/>
                <w:color w:val="000000"/>
                <w:sz w:val="16"/>
                <w:szCs w:val="16"/>
              </w:rPr>
              <w:t>Montedo</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Química , graduação em Programa Especial de Formação Pedagógica, mestrado em Engenharia Química , doutorado em Ciência e Engenharia de Materiais  e pós-doutorado na Friedrich-Alexander-Universitat-Erlangen-Nurnberg.</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Balanço de Massa e Energia</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Termodinâmica para Engenharia Química I</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2008/2</w:t>
            </w:r>
          </w:p>
        </w:tc>
      </w:tr>
      <w:tr w:rsidR="0000612C" w:rsidRPr="00EE6192" w:rsidTr="0000612C">
        <w:trPr>
          <w:trHeight w:val="2100"/>
          <w:jc w:val="center"/>
        </w:trPr>
        <w:tc>
          <w:tcPr>
            <w:tcW w:w="2063" w:type="dxa"/>
            <w:tcBorders>
              <w:top w:val="single" w:sz="4" w:space="0" w:color="auto"/>
              <w:left w:val="single" w:sz="4" w:space="0" w:color="auto"/>
              <w:bottom w:val="single" w:sz="4" w:space="0" w:color="auto"/>
              <w:right w:val="single" w:sz="4" w:space="0" w:color="auto"/>
            </w:tcBorders>
            <w:noWrap/>
            <w:vAlign w:val="center"/>
            <w:hideMark/>
          </w:tcPr>
          <w:p w:rsidR="0000612C" w:rsidRPr="00EE6192" w:rsidRDefault="0000612C" w:rsidP="00E52F87">
            <w:pPr>
              <w:rPr>
                <w:rFonts w:asciiTheme="minorHAnsi" w:hAnsiTheme="minorHAnsi" w:cstheme="minorHAnsi"/>
                <w:b/>
                <w:color w:val="000000"/>
                <w:sz w:val="16"/>
                <w:szCs w:val="16"/>
              </w:rPr>
            </w:pPr>
            <w:r w:rsidRPr="00EE6192">
              <w:rPr>
                <w:rFonts w:asciiTheme="minorHAnsi" w:hAnsiTheme="minorHAnsi" w:cstheme="minorHAnsi"/>
                <w:b/>
                <w:bCs/>
                <w:color w:val="000000"/>
                <w:sz w:val="16"/>
                <w:szCs w:val="16"/>
              </w:rPr>
              <w:lastRenderedPageBreak/>
              <w:t>Paracelso de Oliveira Caldas</w:t>
            </w:r>
          </w:p>
        </w:tc>
        <w:tc>
          <w:tcPr>
            <w:tcW w:w="2533" w:type="dxa"/>
            <w:tcBorders>
              <w:top w:val="single" w:sz="4" w:space="0" w:color="auto"/>
              <w:left w:val="single" w:sz="4" w:space="0" w:color="auto"/>
              <w:bottom w:val="single" w:sz="4" w:space="0" w:color="auto"/>
              <w:right w:val="single" w:sz="4" w:space="0" w:color="auto"/>
            </w:tcBorders>
            <w:vAlign w:val="center"/>
            <w:hideMark/>
          </w:tcPr>
          <w:p w:rsidR="0000612C" w:rsidRPr="00EE6192" w:rsidRDefault="0000612C" w:rsidP="00E52F87">
            <w:pPr>
              <w:jc w:val="center"/>
              <w:rPr>
                <w:rFonts w:asciiTheme="minorHAnsi" w:hAnsiTheme="minorHAnsi" w:cstheme="minorHAnsi"/>
                <w:color w:val="000000"/>
                <w:sz w:val="16"/>
                <w:szCs w:val="16"/>
              </w:rPr>
            </w:pPr>
            <w:r w:rsidRPr="00EE6192">
              <w:rPr>
                <w:rFonts w:asciiTheme="minorHAnsi" w:hAnsiTheme="minorHAnsi" w:cstheme="minorHAnsi"/>
                <w:sz w:val="16"/>
                <w:szCs w:val="16"/>
              </w:rPr>
              <w:t>Graduação em Ciências Habilitação Matemática, especialização em Informática e mestrado em Ciências da Computação.</w:t>
            </w:r>
          </w:p>
        </w:tc>
        <w:tc>
          <w:tcPr>
            <w:tcW w:w="2327" w:type="dxa"/>
            <w:tcBorders>
              <w:top w:val="single" w:sz="4" w:space="0" w:color="auto"/>
              <w:left w:val="single" w:sz="4" w:space="0" w:color="auto"/>
              <w:bottom w:val="single" w:sz="4" w:space="0" w:color="auto"/>
              <w:right w:val="single" w:sz="4" w:space="0" w:color="auto"/>
            </w:tcBorders>
            <w:noWrap/>
            <w:vAlign w:val="center"/>
            <w:hideMark/>
          </w:tcPr>
          <w:p w:rsidR="0000612C" w:rsidRPr="00EE6192" w:rsidRDefault="0000612C" w:rsidP="00A86EEC">
            <w:pPr>
              <w:pStyle w:val="PargrafodaLista"/>
              <w:numPr>
                <w:ilvl w:val="0"/>
                <w:numId w:val="39"/>
              </w:numPr>
              <w:contextualSpacing/>
              <w:rPr>
                <w:rFonts w:asciiTheme="minorHAnsi" w:hAnsiTheme="minorHAnsi" w:cstheme="minorHAnsi"/>
                <w:color w:val="000000"/>
                <w:sz w:val="16"/>
                <w:szCs w:val="16"/>
              </w:rPr>
            </w:pPr>
            <w:r w:rsidRPr="00EE6192">
              <w:rPr>
                <w:rFonts w:asciiTheme="minorHAnsi" w:hAnsiTheme="minorHAnsi" w:cstheme="minorHAnsi"/>
                <w:color w:val="000000"/>
                <w:sz w:val="16"/>
                <w:szCs w:val="16"/>
              </w:rPr>
              <w:t>Pesquisa Operacional</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2014/2</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Paula Hahn</w:t>
            </w:r>
            <w:r w:rsidR="00823EC4">
              <w:rPr>
                <w:rFonts w:asciiTheme="minorHAnsi" w:hAnsiTheme="minorHAnsi" w:cstheme="minorHAnsi"/>
                <w:b/>
                <w:bCs/>
                <w:color w:val="000000"/>
                <w:sz w:val="16"/>
                <w:szCs w:val="16"/>
              </w:rPr>
              <w:t xml:space="preserve"> </w:t>
            </w:r>
            <w:r w:rsidRPr="00EE6192">
              <w:rPr>
                <w:rFonts w:asciiTheme="minorHAnsi" w:hAnsiTheme="minorHAnsi" w:cstheme="minorHAnsi"/>
                <w:b/>
                <w:bCs/>
                <w:color w:val="000000"/>
                <w:sz w:val="16"/>
                <w:szCs w:val="16"/>
              </w:rPr>
              <w:t>Concer</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Engenharia de Materiais e Mestrado no Programa de Pós-Graduação em</w:t>
            </w:r>
            <w:r w:rsidRPr="00EE6192">
              <w:rPr>
                <w:rFonts w:asciiTheme="minorHAnsi" w:hAnsiTheme="minorHAnsi" w:cstheme="minorHAnsi"/>
                <w:sz w:val="16"/>
                <w:szCs w:val="16"/>
              </w:rPr>
              <w:br/>
              <w:t>Engenharia Química.</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Álgebra Linear</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2014/1</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Paulo João Martins</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 mestrado em Ciências da Computação.</w:t>
            </w:r>
          </w:p>
        </w:tc>
        <w:tc>
          <w:tcPr>
            <w:tcW w:w="2327" w:type="dxa"/>
            <w:noWrap/>
            <w:vAlign w:val="center"/>
          </w:tcPr>
          <w:p w:rsidR="0000612C" w:rsidRPr="00EE6192" w:rsidRDefault="0000612C" w:rsidP="00A86EEC">
            <w:pPr>
              <w:pStyle w:val="PargrafodaLista"/>
              <w:numPr>
                <w:ilvl w:val="0"/>
                <w:numId w:val="39"/>
              </w:numPr>
              <w:contextualSpacing/>
              <w:rPr>
                <w:rFonts w:asciiTheme="minorHAnsi" w:hAnsiTheme="minorHAnsi" w:cstheme="minorHAnsi"/>
                <w:sz w:val="16"/>
                <w:szCs w:val="16"/>
              </w:rPr>
            </w:pPr>
            <w:r w:rsidRPr="00EE6192">
              <w:rPr>
                <w:rFonts w:asciiTheme="minorHAnsi" w:hAnsiTheme="minorHAnsi" w:cstheme="minorHAnsi"/>
                <w:sz w:val="16"/>
                <w:szCs w:val="16"/>
              </w:rPr>
              <w:t>Introdução À Programação</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Introdução À Ciência da Computação</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2007/2</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Paulo Roberto Paes da Silva</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de Materiais e mestrado em Ciência e Engenharia de Materiais.</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Fundamentos Matemáticos</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2011/1</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color w:val="000000"/>
                <w:sz w:val="16"/>
                <w:szCs w:val="16"/>
              </w:rPr>
            </w:pPr>
            <w:r w:rsidRPr="00EE6192">
              <w:rPr>
                <w:rFonts w:asciiTheme="minorHAnsi" w:hAnsiTheme="minorHAnsi" w:cstheme="minorHAnsi"/>
                <w:b/>
                <w:color w:val="000000"/>
                <w:sz w:val="16"/>
                <w:szCs w:val="16"/>
              </w:rPr>
              <w:t>Ricardo Deibler</w:t>
            </w:r>
            <w:r w:rsidR="00823EC4">
              <w:rPr>
                <w:rFonts w:asciiTheme="minorHAnsi" w:hAnsiTheme="minorHAnsi" w:cstheme="minorHAnsi"/>
                <w:b/>
                <w:color w:val="000000"/>
                <w:sz w:val="16"/>
                <w:szCs w:val="16"/>
              </w:rPr>
              <w:t xml:space="preserve"> </w:t>
            </w:r>
            <w:r w:rsidRPr="00EE6192">
              <w:rPr>
                <w:rFonts w:asciiTheme="minorHAnsi" w:hAnsiTheme="minorHAnsi" w:cstheme="minorHAnsi"/>
                <w:b/>
                <w:color w:val="000000"/>
                <w:sz w:val="16"/>
                <w:szCs w:val="16"/>
              </w:rPr>
              <w:t>Zambrano</w:t>
            </w:r>
          </w:p>
        </w:tc>
        <w:tc>
          <w:tcPr>
            <w:tcW w:w="2533" w:type="dxa"/>
            <w:vAlign w:val="center"/>
          </w:tcPr>
          <w:p w:rsidR="0000612C" w:rsidRPr="00EE6192" w:rsidRDefault="0000612C" w:rsidP="00E52F87">
            <w:pPr>
              <w:jc w:val="center"/>
              <w:rPr>
                <w:rFonts w:asciiTheme="minorHAnsi" w:hAnsiTheme="minorHAnsi" w:cstheme="minorHAnsi"/>
                <w:color w:val="000000"/>
                <w:sz w:val="16"/>
                <w:szCs w:val="16"/>
              </w:rPr>
            </w:pPr>
            <w:r w:rsidRPr="00EE6192">
              <w:rPr>
                <w:rFonts w:asciiTheme="minorHAnsi" w:hAnsiTheme="minorHAnsi" w:cstheme="minorHAnsi"/>
                <w:sz w:val="16"/>
                <w:szCs w:val="16"/>
              </w:rPr>
              <w:t>Graduação em Ciências Econômicas e pós-graduação em Administração Geral.</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Engenharia Econômica</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spacing w:before="100" w:beforeAutospacing="1" w:after="100" w:afterAutospacing="1"/>
              <w:outlineLvl w:val="1"/>
              <w:rPr>
                <w:rFonts w:asciiTheme="minorHAnsi" w:hAnsiTheme="minorHAnsi" w:cstheme="minorHAnsi"/>
                <w:b/>
                <w:bCs/>
                <w:sz w:val="16"/>
                <w:szCs w:val="16"/>
              </w:rPr>
            </w:pPr>
            <w:r w:rsidRPr="00EE6192">
              <w:rPr>
                <w:rFonts w:asciiTheme="minorHAnsi" w:hAnsiTheme="minorHAnsi" w:cstheme="minorHAnsi"/>
                <w:b/>
                <w:bCs/>
                <w:color w:val="000000"/>
                <w:sz w:val="16"/>
                <w:szCs w:val="16"/>
              </w:rPr>
              <w:t>Tania Aquino Alves Martins</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Psicologia e pós-graduação em Adminitração RH.</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Psicologia</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2011/2</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Tiago Elias Allievi</w:t>
            </w:r>
            <w:r w:rsidR="00823EC4">
              <w:rPr>
                <w:rFonts w:asciiTheme="minorHAnsi" w:hAnsiTheme="minorHAnsi" w:cstheme="minorHAnsi"/>
                <w:b/>
                <w:bCs/>
                <w:color w:val="000000"/>
                <w:sz w:val="16"/>
                <w:szCs w:val="16"/>
              </w:rPr>
              <w:t xml:space="preserve"> </w:t>
            </w:r>
            <w:r w:rsidRPr="00EE6192">
              <w:rPr>
                <w:rFonts w:asciiTheme="minorHAnsi" w:hAnsiTheme="minorHAnsi" w:cstheme="minorHAnsi"/>
                <w:b/>
                <w:bCs/>
                <w:color w:val="000000"/>
                <w:sz w:val="16"/>
                <w:szCs w:val="16"/>
              </w:rPr>
              <w:t>Frizon</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Química. Mestrado (2008) e Doutorado (2012) na área de Química Orgânica.</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Química Experimental I</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2014/2</w:t>
            </w:r>
          </w:p>
        </w:tc>
      </w:tr>
      <w:tr w:rsidR="0000612C" w:rsidRPr="00EE6192" w:rsidTr="0000612C">
        <w:trPr>
          <w:trHeight w:val="1200"/>
          <w:jc w:val="center"/>
        </w:trPr>
        <w:tc>
          <w:tcPr>
            <w:tcW w:w="2063" w:type="dxa"/>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Vilson Menegon</w:t>
            </w:r>
            <w:r w:rsidR="00823EC4">
              <w:rPr>
                <w:rFonts w:asciiTheme="minorHAnsi" w:hAnsiTheme="minorHAnsi" w:cstheme="minorHAnsi"/>
                <w:b/>
                <w:color w:val="000000"/>
                <w:sz w:val="16"/>
                <w:szCs w:val="16"/>
              </w:rPr>
              <w:t xml:space="preserve"> </w:t>
            </w:r>
            <w:r w:rsidRPr="00EE6192">
              <w:rPr>
                <w:rFonts w:asciiTheme="minorHAnsi" w:hAnsiTheme="minorHAnsi" w:cstheme="minorHAnsi"/>
                <w:b/>
                <w:color w:val="000000"/>
                <w:sz w:val="16"/>
                <w:szCs w:val="16"/>
              </w:rPr>
              <w:t>Bristot</w:t>
            </w:r>
          </w:p>
        </w:tc>
        <w:tc>
          <w:tcPr>
            <w:tcW w:w="2533" w:type="dxa"/>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Agrimensura, Mestrado em Engenharia Mecânica e Doutorado em Engenharia de Minas, Metalúrgica e de Materiais.</w:t>
            </w:r>
          </w:p>
        </w:tc>
        <w:tc>
          <w:tcPr>
            <w:tcW w:w="2327" w:type="dxa"/>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Desenho Técnico</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Engenharia de Segurança no Trabalho</w:t>
            </w:r>
          </w:p>
        </w:tc>
        <w:tc>
          <w:tcPr>
            <w:tcW w:w="1564" w:type="dxa"/>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2012/2</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Viviane Raupp Nunes de Araújo</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licenciatura em matemática e mestrado em educação.</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Estatística</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2010/1</w:t>
            </w:r>
          </w:p>
        </w:tc>
      </w:tr>
      <w:tr w:rsidR="0000612C" w:rsidRPr="00EE6192" w:rsidTr="0000612C">
        <w:trPr>
          <w:trHeight w:val="1200"/>
          <w:jc w:val="center"/>
        </w:trPr>
        <w:tc>
          <w:tcPr>
            <w:tcW w:w="2063"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E52F87">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lastRenderedPageBreak/>
              <w:t>Yasmine</w:t>
            </w:r>
            <w:r w:rsidR="00823EC4">
              <w:rPr>
                <w:rFonts w:asciiTheme="minorHAnsi" w:hAnsiTheme="minorHAnsi" w:cstheme="minorHAnsi"/>
                <w:b/>
                <w:bCs/>
                <w:color w:val="000000"/>
                <w:sz w:val="16"/>
                <w:szCs w:val="16"/>
              </w:rPr>
              <w:t xml:space="preserve"> </w:t>
            </w:r>
            <w:r w:rsidR="001105FE">
              <w:rPr>
                <w:rFonts w:asciiTheme="minorHAnsi" w:hAnsiTheme="minorHAnsi" w:cstheme="minorHAnsi"/>
                <w:b/>
                <w:bCs/>
                <w:color w:val="000000"/>
                <w:sz w:val="16"/>
                <w:szCs w:val="16"/>
              </w:rPr>
              <w:t>Miguel</w:t>
            </w:r>
            <w:r w:rsidRPr="00EE6192">
              <w:rPr>
                <w:rFonts w:asciiTheme="minorHAnsi" w:hAnsiTheme="minorHAnsi" w:cstheme="minorHAnsi"/>
                <w:b/>
                <w:bCs/>
                <w:color w:val="000000"/>
                <w:sz w:val="16"/>
                <w:szCs w:val="16"/>
              </w:rPr>
              <w:t xml:space="preserve"> Serafini</w:t>
            </w:r>
            <w:r w:rsidR="00823EC4">
              <w:rPr>
                <w:rFonts w:asciiTheme="minorHAnsi" w:hAnsiTheme="minorHAnsi" w:cstheme="minorHAnsi"/>
                <w:b/>
                <w:bCs/>
                <w:color w:val="000000"/>
                <w:sz w:val="16"/>
                <w:szCs w:val="16"/>
              </w:rPr>
              <w:t xml:space="preserve"> </w:t>
            </w:r>
            <w:r w:rsidRPr="00EE6192">
              <w:rPr>
                <w:rFonts w:asciiTheme="minorHAnsi" w:hAnsiTheme="minorHAnsi" w:cstheme="minorHAnsi"/>
                <w:b/>
                <w:bCs/>
                <w:color w:val="000000"/>
                <w:sz w:val="16"/>
                <w:szCs w:val="16"/>
              </w:rPr>
              <w:t>Miqueletto</w:t>
            </w:r>
          </w:p>
        </w:tc>
        <w:tc>
          <w:tcPr>
            <w:tcW w:w="2533"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jc w:val="center"/>
              <w:rPr>
                <w:rFonts w:asciiTheme="minorHAnsi" w:hAnsiTheme="minorHAnsi" w:cstheme="minorHAnsi"/>
                <w:sz w:val="16"/>
                <w:szCs w:val="16"/>
              </w:rPr>
            </w:pPr>
            <w:r w:rsidRPr="00EE6192">
              <w:rPr>
                <w:rFonts w:asciiTheme="minorHAnsi" w:hAnsiTheme="minorHAnsi" w:cstheme="minorHAnsi"/>
                <w:sz w:val="16"/>
                <w:szCs w:val="16"/>
              </w:rPr>
              <w:t>Graduação em Química e mestrado em Química. Atualmente doutoranda em Físico-Química.</w:t>
            </w:r>
          </w:p>
        </w:tc>
        <w:tc>
          <w:tcPr>
            <w:tcW w:w="2327" w:type="dxa"/>
            <w:tcBorders>
              <w:top w:val="single" w:sz="4" w:space="0" w:color="auto"/>
              <w:left w:val="single" w:sz="4" w:space="0" w:color="auto"/>
              <w:bottom w:val="single" w:sz="4" w:space="0" w:color="auto"/>
              <w:right w:val="single" w:sz="4" w:space="0" w:color="auto"/>
            </w:tcBorders>
            <w:noWrap/>
            <w:vAlign w:val="center"/>
          </w:tcPr>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Química Analítica</w:t>
            </w:r>
          </w:p>
          <w:p w:rsidR="0000612C" w:rsidRPr="00EE6192" w:rsidRDefault="0000612C" w:rsidP="00A86EEC">
            <w:pPr>
              <w:pStyle w:val="PargrafodaLista"/>
              <w:numPr>
                <w:ilvl w:val="0"/>
                <w:numId w:val="38"/>
              </w:numPr>
              <w:contextualSpacing/>
              <w:rPr>
                <w:rFonts w:asciiTheme="minorHAnsi" w:hAnsiTheme="minorHAnsi" w:cstheme="minorHAnsi"/>
                <w:sz w:val="16"/>
                <w:szCs w:val="16"/>
              </w:rPr>
            </w:pPr>
            <w:r w:rsidRPr="00EE6192">
              <w:rPr>
                <w:rFonts w:asciiTheme="minorHAnsi" w:hAnsiTheme="minorHAnsi" w:cstheme="minorHAnsi"/>
                <w:sz w:val="16"/>
                <w:szCs w:val="16"/>
              </w:rPr>
              <w:t>Química Inorgânica</w:t>
            </w:r>
          </w:p>
        </w:tc>
        <w:tc>
          <w:tcPr>
            <w:tcW w:w="1564" w:type="dxa"/>
            <w:tcBorders>
              <w:top w:val="single" w:sz="4" w:space="0" w:color="auto"/>
              <w:left w:val="single" w:sz="4" w:space="0" w:color="auto"/>
              <w:bottom w:val="single" w:sz="4" w:space="0" w:color="auto"/>
              <w:right w:val="single" w:sz="4" w:space="0" w:color="auto"/>
            </w:tcBorders>
            <w:vAlign w:val="center"/>
          </w:tcPr>
          <w:p w:rsidR="0000612C" w:rsidRPr="00EE6192" w:rsidRDefault="0000612C" w:rsidP="00E52F87">
            <w:pPr>
              <w:ind w:left="360"/>
              <w:jc w:val="center"/>
              <w:rPr>
                <w:rFonts w:asciiTheme="minorHAnsi" w:hAnsiTheme="minorHAnsi" w:cstheme="minorHAnsi"/>
                <w:sz w:val="16"/>
                <w:szCs w:val="16"/>
              </w:rPr>
            </w:pPr>
            <w:r w:rsidRPr="00EE6192">
              <w:rPr>
                <w:rFonts w:asciiTheme="minorHAnsi" w:hAnsiTheme="minorHAnsi" w:cstheme="minorHAnsi"/>
                <w:sz w:val="16"/>
                <w:szCs w:val="16"/>
              </w:rPr>
              <w:t>2014/2</w:t>
            </w:r>
          </w:p>
        </w:tc>
      </w:tr>
    </w:tbl>
    <w:p w:rsidR="00A86EEC" w:rsidRDefault="00A86EEC" w:rsidP="00A86EEC"/>
    <w:p w:rsidR="00ED79CC" w:rsidRDefault="00ED79CC" w:rsidP="00ED79CC">
      <w:pPr>
        <w:pStyle w:val="Ttulo1"/>
        <w:spacing w:line="360" w:lineRule="auto"/>
        <w:ind w:left="720"/>
        <w:rPr>
          <w:sz w:val="22"/>
          <w:szCs w:val="22"/>
        </w:rPr>
      </w:pPr>
      <w:bookmarkStart w:id="19" w:name="_Toc373219630"/>
    </w:p>
    <w:p w:rsidR="00AE55F1" w:rsidRDefault="00AE55F1" w:rsidP="00AE55F1">
      <w:r>
        <w:t>Professores: Ano de Conclusão de cada titulação</w:t>
      </w:r>
    </w:p>
    <w:p w:rsidR="00AE55F1" w:rsidRDefault="00AE55F1" w:rsidP="00AE55F1"/>
    <w:tbl>
      <w:tblPr>
        <w:tblStyle w:val="Tabelacomgrade"/>
        <w:tblW w:w="7796" w:type="dxa"/>
        <w:tblLook w:val="04A0" w:firstRow="1" w:lastRow="0" w:firstColumn="1" w:lastColumn="0" w:noHBand="0" w:noVBand="1"/>
      </w:tblPr>
      <w:tblGrid>
        <w:gridCol w:w="3897"/>
        <w:gridCol w:w="3899"/>
      </w:tblGrid>
      <w:tr w:rsidR="00AE55F1" w:rsidRPr="00EE6192" w:rsidTr="00C139C4">
        <w:trPr>
          <w:trHeight w:val="315"/>
        </w:trPr>
        <w:tc>
          <w:tcPr>
            <w:tcW w:w="3897" w:type="dxa"/>
            <w:noWrap/>
            <w:vAlign w:val="center"/>
            <w:hideMark/>
          </w:tcPr>
          <w:p w:rsidR="00AE55F1" w:rsidRPr="00EE6192" w:rsidRDefault="00AE55F1" w:rsidP="00C139C4">
            <w:pPr>
              <w:jc w:val="cente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Professor</w:t>
            </w:r>
          </w:p>
        </w:tc>
        <w:tc>
          <w:tcPr>
            <w:tcW w:w="3899" w:type="dxa"/>
            <w:vAlign w:val="center"/>
            <w:hideMark/>
          </w:tcPr>
          <w:p w:rsidR="00AE55F1" w:rsidRPr="00EE6192" w:rsidRDefault="00AE55F1" w:rsidP="00C139C4">
            <w:pPr>
              <w:jc w:val="cente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Formação profissional</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Adriane Brogni</w:t>
            </w:r>
            <w:r w:rsidR="00C40FE4">
              <w:rPr>
                <w:rFonts w:asciiTheme="minorHAnsi" w:hAnsiTheme="minorHAnsi" w:cstheme="minorHAnsi"/>
                <w:b/>
                <w:bCs/>
                <w:color w:val="000000"/>
                <w:sz w:val="16"/>
                <w:szCs w:val="16"/>
              </w:rPr>
              <w:t xml:space="preserve"> </w:t>
            </w:r>
            <w:r w:rsidRPr="00EE6192">
              <w:rPr>
                <w:rFonts w:asciiTheme="minorHAnsi" w:hAnsiTheme="minorHAnsi" w:cstheme="minorHAnsi"/>
                <w:b/>
                <w:bCs/>
                <w:color w:val="000000"/>
                <w:sz w:val="16"/>
                <w:szCs w:val="16"/>
              </w:rPr>
              <w:t>Uggioni</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 em Ciências Habilitação Matemática</w:t>
            </w:r>
            <w:r>
              <w:rPr>
                <w:rFonts w:asciiTheme="minorHAnsi" w:hAnsiTheme="minorHAnsi" w:cstheme="minorHAnsi"/>
                <w:sz w:val="16"/>
                <w:szCs w:val="16"/>
              </w:rPr>
              <w:t xml:space="preserve"> (1986)</w:t>
            </w:r>
            <w:r w:rsidRPr="00EE6192">
              <w:rPr>
                <w:rFonts w:asciiTheme="minorHAnsi" w:hAnsiTheme="minorHAnsi" w:cstheme="minorHAnsi"/>
                <w:sz w:val="16"/>
                <w:szCs w:val="16"/>
              </w:rPr>
              <w:t xml:space="preserve"> e Licenciatura em Física</w:t>
            </w:r>
            <w:r>
              <w:rPr>
                <w:rFonts w:asciiTheme="minorHAnsi" w:hAnsiTheme="minorHAnsi" w:cstheme="minorHAnsi"/>
                <w:sz w:val="16"/>
                <w:szCs w:val="16"/>
              </w:rPr>
              <w:t xml:space="preserve"> (2011)</w:t>
            </w:r>
            <w:r w:rsidRPr="00EE6192">
              <w:rPr>
                <w:rFonts w:asciiTheme="minorHAnsi" w:hAnsiTheme="minorHAnsi" w:cstheme="minorHAnsi"/>
                <w:sz w:val="16"/>
                <w:szCs w:val="16"/>
              </w:rPr>
              <w:t>. Mestrado em Ciências Ambientais</w:t>
            </w:r>
            <w:r>
              <w:rPr>
                <w:rFonts w:asciiTheme="minorHAnsi" w:hAnsiTheme="minorHAnsi" w:cstheme="minorHAnsi"/>
                <w:sz w:val="16"/>
                <w:szCs w:val="16"/>
              </w:rPr>
              <w:t xml:space="preserve"> (2005)</w:t>
            </w:r>
            <w:r w:rsidRPr="00EE6192">
              <w:rPr>
                <w:rFonts w:asciiTheme="minorHAnsi" w:hAnsiTheme="minorHAnsi" w:cstheme="minorHAnsi"/>
                <w:sz w:val="16"/>
                <w:szCs w:val="16"/>
              </w:rPr>
              <w:t>.</w:t>
            </w:r>
          </w:p>
        </w:tc>
      </w:tr>
      <w:tr w:rsidR="00AE55F1" w:rsidRPr="00EE6192" w:rsidTr="00C139C4">
        <w:trPr>
          <w:trHeight w:val="1200"/>
        </w:trPr>
        <w:tc>
          <w:tcPr>
            <w:tcW w:w="3897" w:type="dxa"/>
            <w:noWrap/>
            <w:vAlign w:val="center"/>
            <w:hideMark/>
          </w:tcPr>
          <w:p w:rsidR="00AE55F1" w:rsidRPr="00EE6192" w:rsidRDefault="00AE55F1" w:rsidP="00C139C4">
            <w:pPr>
              <w:rPr>
                <w:rFonts w:asciiTheme="minorHAnsi" w:hAnsiTheme="minorHAnsi" w:cstheme="minorHAnsi"/>
                <w:b/>
                <w:color w:val="000000"/>
                <w:sz w:val="16"/>
                <w:szCs w:val="16"/>
              </w:rPr>
            </w:pPr>
            <w:r w:rsidRPr="00EE6192">
              <w:rPr>
                <w:rFonts w:asciiTheme="minorHAnsi" w:hAnsiTheme="minorHAnsi" w:cstheme="minorHAnsi"/>
                <w:b/>
                <w:color w:val="000000"/>
                <w:sz w:val="16"/>
                <w:szCs w:val="16"/>
              </w:rPr>
              <w:t>Agenor De Noni Júnior</w:t>
            </w:r>
          </w:p>
        </w:tc>
        <w:tc>
          <w:tcPr>
            <w:tcW w:w="3899" w:type="dxa"/>
            <w:vAlign w:val="center"/>
            <w:hideMark/>
          </w:tcPr>
          <w:p w:rsidR="00AE55F1" w:rsidRPr="00EE6192" w:rsidRDefault="00AE55F1" w:rsidP="00C139C4">
            <w:pPr>
              <w:rPr>
                <w:rFonts w:asciiTheme="minorHAnsi" w:hAnsiTheme="minorHAnsi" w:cstheme="minorHAnsi"/>
                <w:color w:val="000000"/>
                <w:sz w:val="16"/>
                <w:szCs w:val="16"/>
              </w:rPr>
            </w:pPr>
            <w:r w:rsidRPr="00EE6192">
              <w:rPr>
                <w:rFonts w:asciiTheme="minorHAnsi" w:hAnsiTheme="minorHAnsi" w:cstheme="minorHAnsi"/>
                <w:color w:val="000000"/>
                <w:sz w:val="16"/>
                <w:szCs w:val="16"/>
              </w:rPr>
              <w:t>Graduação em Engenharia Química</w:t>
            </w:r>
            <w:r>
              <w:rPr>
                <w:rFonts w:asciiTheme="minorHAnsi" w:hAnsiTheme="minorHAnsi" w:cstheme="minorHAnsi"/>
                <w:color w:val="000000"/>
                <w:sz w:val="16"/>
                <w:szCs w:val="16"/>
              </w:rPr>
              <w:t xml:space="preserve"> (2003)</w:t>
            </w:r>
            <w:r w:rsidRPr="00EE6192">
              <w:rPr>
                <w:rFonts w:asciiTheme="minorHAnsi" w:hAnsiTheme="minorHAnsi" w:cstheme="minorHAnsi"/>
                <w:color w:val="000000"/>
                <w:sz w:val="16"/>
                <w:szCs w:val="16"/>
              </w:rPr>
              <w:t>, mestrado em Engenharia e Ciência dos Materiais</w:t>
            </w:r>
            <w:r>
              <w:rPr>
                <w:rFonts w:asciiTheme="minorHAnsi" w:hAnsiTheme="minorHAnsi" w:cstheme="minorHAnsi"/>
                <w:color w:val="000000"/>
                <w:sz w:val="16"/>
                <w:szCs w:val="16"/>
              </w:rPr>
              <w:t xml:space="preserve"> (2005)</w:t>
            </w:r>
            <w:r w:rsidRPr="00EE6192">
              <w:rPr>
                <w:rFonts w:asciiTheme="minorHAnsi" w:hAnsiTheme="minorHAnsi" w:cstheme="minorHAnsi"/>
                <w:color w:val="000000"/>
                <w:sz w:val="16"/>
                <w:szCs w:val="16"/>
              </w:rPr>
              <w:t xml:space="preserve"> e doutorado em Ciência e Engenharia de Materiais</w:t>
            </w:r>
            <w:r>
              <w:rPr>
                <w:rFonts w:asciiTheme="minorHAnsi" w:hAnsiTheme="minorHAnsi" w:cstheme="minorHAnsi"/>
                <w:color w:val="000000"/>
                <w:sz w:val="16"/>
                <w:szCs w:val="16"/>
              </w:rPr>
              <w:t xml:space="preserve"> (2007)</w:t>
            </w:r>
            <w:r w:rsidRPr="00EE6192">
              <w:rPr>
                <w:rFonts w:asciiTheme="minorHAnsi" w:hAnsiTheme="minorHAnsi" w:cstheme="minorHAnsi"/>
                <w:color w:val="000000"/>
                <w:sz w:val="16"/>
                <w:szCs w:val="16"/>
              </w:rPr>
              <w:t>.</w:t>
            </w:r>
          </w:p>
        </w:tc>
      </w:tr>
      <w:tr w:rsidR="00AE55F1" w:rsidRPr="00EE6192" w:rsidTr="00C139C4">
        <w:trPr>
          <w:trHeight w:val="1200"/>
        </w:trPr>
        <w:tc>
          <w:tcPr>
            <w:tcW w:w="3897" w:type="dxa"/>
            <w:noWrap/>
            <w:vAlign w:val="center"/>
          </w:tcPr>
          <w:p w:rsidR="00AE55F1" w:rsidRPr="00EE6192" w:rsidRDefault="00AE55F1" w:rsidP="00C139C4">
            <w:pPr>
              <w:rPr>
                <w:rFonts w:asciiTheme="minorHAnsi" w:hAnsiTheme="minorHAnsi" w:cstheme="minorHAnsi"/>
                <w:b/>
                <w:color w:val="000000"/>
                <w:sz w:val="16"/>
                <w:szCs w:val="16"/>
              </w:rPr>
            </w:pPr>
            <w:r>
              <w:rPr>
                <w:rFonts w:asciiTheme="minorHAnsi" w:hAnsiTheme="minorHAnsi" w:cstheme="minorHAnsi"/>
                <w:b/>
                <w:color w:val="000000"/>
                <w:sz w:val="16"/>
                <w:szCs w:val="16"/>
              </w:rPr>
              <w:t>Alexandre Gonçalves Dal-</w:t>
            </w:r>
            <w:r w:rsidRPr="00EE6192">
              <w:rPr>
                <w:rFonts w:asciiTheme="minorHAnsi" w:hAnsiTheme="minorHAnsi" w:cstheme="minorHAnsi"/>
                <w:b/>
                <w:color w:val="000000"/>
                <w:sz w:val="16"/>
                <w:szCs w:val="16"/>
              </w:rPr>
              <w:t>Bó</w:t>
            </w:r>
          </w:p>
        </w:tc>
        <w:tc>
          <w:tcPr>
            <w:tcW w:w="3899" w:type="dxa"/>
            <w:vAlign w:val="center"/>
          </w:tcPr>
          <w:p w:rsidR="00AE55F1" w:rsidRPr="00EE6192" w:rsidRDefault="00AE55F1" w:rsidP="00C139C4">
            <w:pPr>
              <w:rPr>
                <w:rFonts w:asciiTheme="minorHAnsi" w:hAnsiTheme="minorHAnsi" w:cstheme="minorHAnsi"/>
                <w:color w:val="000000"/>
                <w:sz w:val="16"/>
                <w:szCs w:val="16"/>
              </w:rPr>
            </w:pPr>
            <w:r w:rsidRPr="00EE6192">
              <w:rPr>
                <w:rFonts w:asciiTheme="minorHAnsi" w:hAnsiTheme="minorHAnsi" w:cstheme="minorHAnsi"/>
                <w:sz w:val="16"/>
                <w:szCs w:val="16"/>
              </w:rPr>
              <w:t>Graduação em Química habilitação em Bacharel (2004) e Licenciatura em (2006), mestrado em Química Orgânica. Doutor em Físico Química (2011) com período em co-tutela na Université Joseph Fourier, Grenoble França, (2008-2010) Foi bolsista do Programa Nacional de Pós-Doutorado (PNPD-CAPES) Projeto: Estudo de macromoléculas para aplicação em biomateriais (2011-2012) pela UFRGS.</w:t>
            </w:r>
          </w:p>
        </w:tc>
      </w:tr>
      <w:tr w:rsidR="00AE55F1" w:rsidRPr="00EE6192" w:rsidTr="00C139C4">
        <w:trPr>
          <w:trHeight w:val="1200"/>
        </w:trPr>
        <w:tc>
          <w:tcPr>
            <w:tcW w:w="3897" w:type="dxa"/>
            <w:noWrap/>
            <w:vAlign w:val="center"/>
          </w:tcPr>
          <w:p w:rsidR="00AE55F1" w:rsidRPr="00EE6192" w:rsidRDefault="00AE55F1" w:rsidP="00C139C4">
            <w:pPr>
              <w:rPr>
                <w:rFonts w:asciiTheme="minorHAnsi" w:hAnsiTheme="minorHAnsi" w:cstheme="minorHAnsi"/>
                <w:b/>
                <w:bCs/>
                <w:color w:val="000000"/>
                <w:sz w:val="16"/>
                <w:szCs w:val="16"/>
              </w:rPr>
            </w:pPr>
            <w:r>
              <w:rPr>
                <w:rFonts w:asciiTheme="minorHAnsi" w:hAnsiTheme="minorHAnsi" w:cstheme="minorHAnsi"/>
                <w:b/>
                <w:color w:val="000000"/>
                <w:sz w:val="16"/>
                <w:szCs w:val="16"/>
              </w:rPr>
              <w:t>A</w:t>
            </w:r>
            <w:r w:rsidRPr="00EE6192">
              <w:rPr>
                <w:rFonts w:asciiTheme="minorHAnsi" w:hAnsiTheme="minorHAnsi" w:cstheme="minorHAnsi"/>
                <w:b/>
                <w:color w:val="000000"/>
                <w:sz w:val="16"/>
                <w:szCs w:val="16"/>
              </w:rPr>
              <w:t>ngela Beatriz Coelho Arnt</w:t>
            </w:r>
          </w:p>
        </w:tc>
        <w:tc>
          <w:tcPr>
            <w:tcW w:w="3899" w:type="dxa"/>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color w:val="000000"/>
                <w:sz w:val="16"/>
                <w:szCs w:val="16"/>
              </w:rPr>
              <w:t>Graduação em Licenci</w:t>
            </w:r>
            <w:r>
              <w:rPr>
                <w:rFonts w:asciiTheme="minorHAnsi" w:hAnsiTheme="minorHAnsi" w:cstheme="minorHAnsi"/>
                <w:color w:val="000000"/>
                <w:sz w:val="16"/>
                <w:szCs w:val="16"/>
              </w:rPr>
              <w:t>atura em Ciências Primeiro Grau (1981)</w:t>
            </w:r>
            <w:r w:rsidRPr="00EE6192">
              <w:rPr>
                <w:rFonts w:asciiTheme="minorHAnsi" w:hAnsiTheme="minorHAnsi" w:cstheme="minorHAnsi"/>
                <w:color w:val="000000"/>
                <w:sz w:val="16"/>
                <w:szCs w:val="16"/>
              </w:rPr>
              <w:t>,</w:t>
            </w:r>
            <w:r>
              <w:rPr>
                <w:rFonts w:asciiTheme="minorHAnsi" w:hAnsiTheme="minorHAnsi" w:cstheme="minorHAnsi"/>
                <w:color w:val="000000"/>
                <w:sz w:val="16"/>
                <w:szCs w:val="16"/>
              </w:rPr>
              <w:t xml:space="preserve"> Licenciatura Plena em Química (1983) </w:t>
            </w:r>
            <w:r w:rsidRPr="00EE6192">
              <w:rPr>
                <w:rFonts w:asciiTheme="minorHAnsi" w:hAnsiTheme="minorHAnsi" w:cstheme="minorHAnsi"/>
                <w:color w:val="000000"/>
                <w:sz w:val="16"/>
                <w:szCs w:val="16"/>
              </w:rPr>
              <w:t>e Químico</w:t>
            </w:r>
            <w:r>
              <w:rPr>
                <w:rFonts w:asciiTheme="minorHAnsi" w:hAnsiTheme="minorHAnsi" w:cstheme="minorHAnsi"/>
                <w:color w:val="000000"/>
                <w:sz w:val="16"/>
                <w:szCs w:val="16"/>
              </w:rPr>
              <w:t xml:space="preserve"> (1984)</w:t>
            </w:r>
            <w:r w:rsidRPr="00EE6192">
              <w:rPr>
                <w:rFonts w:asciiTheme="minorHAnsi" w:hAnsiTheme="minorHAnsi" w:cstheme="minorHAnsi"/>
                <w:color w:val="000000"/>
                <w:sz w:val="16"/>
                <w:szCs w:val="16"/>
              </w:rPr>
              <w:t>. Mestrado em Metalurgia Extrativa</w:t>
            </w:r>
            <w:r>
              <w:rPr>
                <w:rFonts w:asciiTheme="minorHAnsi" w:hAnsiTheme="minorHAnsi" w:cstheme="minorHAnsi"/>
                <w:color w:val="000000"/>
                <w:sz w:val="16"/>
                <w:szCs w:val="16"/>
              </w:rPr>
              <w:t xml:space="preserve"> (1994)</w:t>
            </w:r>
            <w:r w:rsidRPr="00EE6192">
              <w:rPr>
                <w:rFonts w:asciiTheme="minorHAnsi" w:hAnsiTheme="minorHAnsi" w:cstheme="minorHAnsi"/>
                <w:color w:val="000000"/>
                <w:sz w:val="16"/>
                <w:szCs w:val="16"/>
              </w:rPr>
              <w:t xml:space="preserve"> e doutorado em Ciência dos Materiais</w:t>
            </w:r>
            <w:r>
              <w:rPr>
                <w:rFonts w:asciiTheme="minorHAnsi" w:hAnsiTheme="minorHAnsi" w:cstheme="minorHAnsi"/>
                <w:color w:val="000000"/>
                <w:sz w:val="16"/>
                <w:szCs w:val="16"/>
              </w:rPr>
              <w:t xml:space="preserve"> (1999)</w:t>
            </w:r>
            <w:r w:rsidRPr="00EE6192">
              <w:rPr>
                <w:rFonts w:asciiTheme="minorHAnsi" w:hAnsiTheme="minorHAnsi" w:cstheme="minorHAnsi"/>
                <w:color w:val="000000"/>
                <w:sz w:val="16"/>
                <w:szCs w:val="16"/>
              </w:rPr>
              <w:t>.</w:t>
            </w:r>
          </w:p>
        </w:tc>
      </w:tr>
      <w:tr w:rsidR="00AE55F1" w:rsidRPr="00EE6192" w:rsidTr="00C139C4">
        <w:trPr>
          <w:trHeight w:val="1500"/>
        </w:trPr>
        <w:tc>
          <w:tcPr>
            <w:tcW w:w="3897" w:type="dxa"/>
            <w:tcBorders>
              <w:top w:val="single" w:sz="4" w:space="0" w:color="auto"/>
              <w:left w:val="single" w:sz="4" w:space="0" w:color="auto"/>
              <w:bottom w:val="single" w:sz="4" w:space="0" w:color="auto"/>
              <w:right w:val="single" w:sz="4" w:space="0" w:color="auto"/>
            </w:tcBorders>
            <w:noWrap/>
            <w:vAlign w:val="center"/>
            <w:hideMark/>
          </w:tcPr>
          <w:p w:rsidR="00AE55F1" w:rsidRPr="00EE6192" w:rsidRDefault="00AE55F1" w:rsidP="00C139C4">
            <w:pPr>
              <w:rPr>
                <w:rFonts w:asciiTheme="minorHAnsi" w:hAnsiTheme="minorHAnsi" w:cstheme="minorHAnsi"/>
                <w:b/>
                <w:color w:val="000000"/>
                <w:sz w:val="16"/>
                <w:szCs w:val="16"/>
              </w:rPr>
            </w:pPr>
            <w:r w:rsidRPr="00EE6192">
              <w:rPr>
                <w:rFonts w:asciiTheme="minorHAnsi" w:hAnsiTheme="minorHAnsi" w:cstheme="minorHAnsi"/>
                <w:b/>
                <w:bCs/>
                <w:color w:val="000000"/>
                <w:sz w:val="16"/>
                <w:szCs w:val="16"/>
              </w:rPr>
              <w:t>Bruno do Vale Silva</w:t>
            </w:r>
          </w:p>
        </w:tc>
        <w:tc>
          <w:tcPr>
            <w:tcW w:w="3899" w:type="dxa"/>
            <w:tcBorders>
              <w:top w:val="single" w:sz="4" w:space="0" w:color="auto"/>
              <w:left w:val="single" w:sz="4" w:space="0" w:color="auto"/>
              <w:bottom w:val="single" w:sz="4" w:space="0" w:color="auto"/>
              <w:right w:val="single" w:sz="4" w:space="0" w:color="auto"/>
            </w:tcBorders>
            <w:vAlign w:val="center"/>
            <w:hideMark/>
          </w:tcPr>
          <w:p w:rsidR="00AE55F1" w:rsidRPr="00EE6192" w:rsidRDefault="00AE55F1" w:rsidP="00C139C4">
            <w:pPr>
              <w:rPr>
                <w:rFonts w:asciiTheme="minorHAnsi" w:hAnsiTheme="minorHAnsi" w:cstheme="minorHAnsi"/>
                <w:color w:val="000000"/>
                <w:sz w:val="16"/>
                <w:szCs w:val="16"/>
              </w:rPr>
            </w:pPr>
            <w:r w:rsidRPr="00EE6192">
              <w:rPr>
                <w:rFonts w:asciiTheme="minorHAnsi" w:hAnsiTheme="minorHAnsi" w:cstheme="minorHAnsi"/>
                <w:sz w:val="16"/>
                <w:szCs w:val="16"/>
              </w:rPr>
              <w:t>Possui graduação em Engenharia Civil</w:t>
            </w:r>
            <w:r>
              <w:rPr>
                <w:rFonts w:asciiTheme="minorHAnsi" w:hAnsiTheme="minorHAnsi" w:cstheme="minorHAnsi"/>
                <w:sz w:val="16"/>
                <w:szCs w:val="16"/>
              </w:rPr>
              <w:t xml:space="preserve"> (2007)</w:t>
            </w:r>
            <w:r w:rsidRPr="00EE6192">
              <w:rPr>
                <w:rFonts w:asciiTheme="minorHAnsi" w:hAnsiTheme="minorHAnsi" w:cstheme="minorHAnsi"/>
                <w:sz w:val="16"/>
                <w:szCs w:val="16"/>
              </w:rPr>
              <w:t xml:space="preserve">. Mestrado em Engenharia Mecânica </w:t>
            </w:r>
            <w:r>
              <w:rPr>
                <w:rFonts w:asciiTheme="minorHAnsi" w:hAnsiTheme="minorHAnsi" w:cstheme="minorHAnsi"/>
                <w:sz w:val="16"/>
                <w:szCs w:val="16"/>
              </w:rPr>
              <w:t xml:space="preserve">(2010) </w:t>
            </w:r>
            <w:r w:rsidRPr="00EE6192">
              <w:rPr>
                <w:rFonts w:asciiTheme="minorHAnsi" w:hAnsiTheme="minorHAnsi" w:cstheme="minorHAnsi"/>
                <w:sz w:val="16"/>
                <w:szCs w:val="16"/>
              </w:rPr>
              <w:t>e Doutorado em Engenharia</w:t>
            </w:r>
            <w:r>
              <w:rPr>
                <w:rFonts w:asciiTheme="minorHAnsi" w:hAnsiTheme="minorHAnsi" w:cstheme="minorHAnsi"/>
                <w:sz w:val="16"/>
                <w:szCs w:val="16"/>
              </w:rPr>
              <w:t xml:space="preserve"> (2014)</w:t>
            </w:r>
            <w:r w:rsidRPr="00EE6192">
              <w:rPr>
                <w:rFonts w:asciiTheme="minorHAnsi" w:hAnsiTheme="minorHAnsi" w:cstheme="minorHAnsi"/>
                <w:sz w:val="16"/>
                <w:szCs w:val="16"/>
              </w:rPr>
              <w:t>.</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spacing w:before="100" w:beforeAutospacing="1" w:after="100" w:afterAutospacing="1"/>
              <w:outlineLvl w:val="1"/>
              <w:rPr>
                <w:rFonts w:asciiTheme="minorHAnsi" w:hAnsiTheme="minorHAnsi" w:cstheme="minorHAnsi"/>
                <w:b/>
                <w:bCs/>
                <w:sz w:val="16"/>
                <w:szCs w:val="16"/>
              </w:rPr>
            </w:pPr>
            <w:r>
              <w:rPr>
                <w:rFonts w:asciiTheme="minorHAnsi" w:hAnsiTheme="minorHAnsi" w:cstheme="minorHAnsi"/>
                <w:b/>
                <w:bCs/>
                <w:color w:val="000000"/>
                <w:sz w:val="16"/>
                <w:szCs w:val="16"/>
              </w:rPr>
              <w:t>É</w:t>
            </w:r>
            <w:r w:rsidRPr="00EE6192">
              <w:rPr>
                <w:rFonts w:asciiTheme="minorHAnsi" w:hAnsiTheme="minorHAnsi" w:cstheme="minorHAnsi"/>
                <w:b/>
                <w:bCs/>
                <w:color w:val="000000"/>
                <w:sz w:val="16"/>
                <w:szCs w:val="16"/>
              </w:rPr>
              <w:t>dina</w:t>
            </w:r>
            <w:r>
              <w:rPr>
                <w:rFonts w:asciiTheme="minorHAnsi" w:hAnsiTheme="minorHAnsi" w:cstheme="minorHAnsi"/>
                <w:b/>
                <w:bCs/>
                <w:color w:val="000000"/>
                <w:sz w:val="16"/>
                <w:szCs w:val="16"/>
              </w:rPr>
              <w:t xml:space="preserve">Regina </w:t>
            </w:r>
            <w:r w:rsidRPr="00EE6192">
              <w:rPr>
                <w:rFonts w:asciiTheme="minorHAnsi" w:hAnsiTheme="minorHAnsi" w:cstheme="minorHAnsi"/>
                <w:b/>
                <w:bCs/>
                <w:color w:val="000000"/>
                <w:sz w:val="16"/>
                <w:szCs w:val="16"/>
              </w:rPr>
              <w:t>Baumer</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Graduada em Pedagogia</w:t>
            </w:r>
            <w:r>
              <w:rPr>
                <w:rFonts w:asciiTheme="minorHAnsi" w:hAnsiTheme="minorHAnsi" w:cstheme="minorHAnsi"/>
                <w:sz w:val="16"/>
                <w:szCs w:val="16"/>
              </w:rPr>
              <w:t xml:space="preserve"> (1994)</w:t>
            </w:r>
            <w:r w:rsidRPr="00EE6192">
              <w:rPr>
                <w:rFonts w:asciiTheme="minorHAnsi" w:hAnsiTheme="minorHAnsi" w:cstheme="minorHAnsi"/>
                <w:sz w:val="16"/>
                <w:szCs w:val="16"/>
              </w:rPr>
              <w:t>. Mestrado em Educação com pesquisa na área do ensino da arte</w:t>
            </w:r>
            <w:r>
              <w:rPr>
                <w:rFonts w:asciiTheme="minorHAnsi" w:hAnsiTheme="minorHAnsi" w:cstheme="minorHAnsi"/>
                <w:sz w:val="16"/>
                <w:szCs w:val="16"/>
              </w:rPr>
              <w:t xml:space="preserve"> (2009)</w:t>
            </w:r>
            <w:r w:rsidRPr="00EE6192">
              <w:rPr>
                <w:rFonts w:asciiTheme="minorHAnsi" w:hAnsiTheme="minorHAnsi" w:cstheme="minorHAnsi"/>
                <w:sz w:val="16"/>
                <w:szCs w:val="16"/>
              </w:rPr>
              <w:t xml:space="preserve">; especialização em Didática e Metodologia do Ensino Superior </w:t>
            </w:r>
            <w:r>
              <w:rPr>
                <w:rFonts w:asciiTheme="minorHAnsi" w:hAnsiTheme="minorHAnsi" w:cstheme="minorHAnsi"/>
                <w:sz w:val="16"/>
                <w:szCs w:val="16"/>
              </w:rPr>
              <w:t xml:space="preserve">(2003) </w:t>
            </w:r>
            <w:r w:rsidRPr="00EE6192">
              <w:rPr>
                <w:rFonts w:asciiTheme="minorHAnsi" w:hAnsiTheme="minorHAnsi" w:cstheme="minorHAnsi"/>
                <w:sz w:val="16"/>
                <w:szCs w:val="16"/>
              </w:rPr>
              <w:t>e em Fundamentos estéticos e metodológicos do Ensino da Arte</w:t>
            </w:r>
            <w:r>
              <w:rPr>
                <w:rFonts w:asciiTheme="minorHAnsi" w:hAnsiTheme="minorHAnsi" w:cstheme="minorHAnsi"/>
                <w:sz w:val="16"/>
                <w:szCs w:val="16"/>
              </w:rPr>
              <w:t xml:space="preserve"> (2001)</w:t>
            </w:r>
            <w:r w:rsidRPr="00EE6192">
              <w:rPr>
                <w:rFonts w:asciiTheme="minorHAnsi" w:hAnsiTheme="minorHAnsi" w:cstheme="minorHAnsi"/>
                <w:sz w:val="16"/>
                <w:szCs w:val="16"/>
              </w:rPr>
              <w:t xml:space="preserve">. </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bCs/>
                <w:sz w:val="16"/>
                <w:szCs w:val="16"/>
              </w:rPr>
              <w:t>Edison Uggioni</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 Em CiênciasHab Matemática</w:t>
            </w:r>
            <w:r>
              <w:rPr>
                <w:rFonts w:asciiTheme="minorHAnsi" w:hAnsiTheme="minorHAnsi" w:cstheme="minorHAnsi"/>
                <w:sz w:val="16"/>
                <w:szCs w:val="16"/>
              </w:rPr>
              <w:t xml:space="preserve"> (1986)</w:t>
            </w:r>
            <w:r w:rsidRPr="00EE6192">
              <w:rPr>
                <w:rFonts w:asciiTheme="minorHAnsi" w:hAnsiTheme="minorHAnsi" w:cstheme="minorHAnsi"/>
                <w:sz w:val="16"/>
                <w:szCs w:val="16"/>
              </w:rPr>
              <w:t xml:space="preserve">, Mestrado em Educação </w:t>
            </w:r>
            <w:r>
              <w:rPr>
                <w:rFonts w:asciiTheme="minorHAnsi" w:hAnsiTheme="minorHAnsi" w:cstheme="minorHAnsi"/>
                <w:sz w:val="16"/>
                <w:szCs w:val="16"/>
              </w:rPr>
              <w:t xml:space="preserve">(2000) </w:t>
            </w:r>
            <w:r w:rsidRPr="00EE6192">
              <w:rPr>
                <w:rFonts w:asciiTheme="minorHAnsi" w:hAnsiTheme="minorHAnsi" w:cstheme="minorHAnsi"/>
                <w:sz w:val="16"/>
                <w:szCs w:val="16"/>
              </w:rPr>
              <w:t>e Mestrado em Ciências Ambientais</w:t>
            </w:r>
            <w:r>
              <w:rPr>
                <w:rFonts w:asciiTheme="minorHAnsi" w:hAnsiTheme="minorHAnsi" w:cstheme="minorHAnsi"/>
                <w:sz w:val="16"/>
                <w:szCs w:val="16"/>
              </w:rPr>
              <w:t xml:space="preserve"> (2009)</w:t>
            </w:r>
            <w:r w:rsidRPr="00EE6192">
              <w:rPr>
                <w:rFonts w:asciiTheme="minorHAnsi" w:hAnsiTheme="minorHAnsi" w:cstheme="minorHAnsi"/>
                <w:sz w:val="16"/>
                <w:szCs w:val="16"/>
              </w:rPr>
              <w:t>.</w:t>
            </w:r>
          </w:p>
        </w:tc>
      </w:tr>
      <w:tr w:rsidR="00AE55F1" w:rsidRPr="00EE6192" w:rsidTr="00C139C4">
        <w:trPr>
          <w:trHeight w:val="1200"/>
        </w:trPr>
        <w:tc>
          <w:tcPr>
            <w:tcW w:w="3897" w:type="dxa"/>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lastRenderedPageBreak/>
              <w:t>Elcio</w:t>
            </w:r>
            <w:r w:rsidR="00C40FE4">
              <w:rPr>
                <w:rFonts w:asciiTheme="minorHAnsi" w:hAnsiTheme="minorHAnsi" w:cstheme="minorHAnsi"/>
                <w:b/>
                <w:color w:val="000000"/>
                <w:sz w:val="16"/>
                <w:szCs w:val="16"/>
              </w:rPr>
              <w:t xml:space="preserve"> </w:t>
            </w:r>
            <w:r w:rsidRPr="00EE6192">
              <w:rPr>
                <w:rFonts w:asciiTheme="minorHAnsi" w:hAnsiTheme="minorHAnsi" w:cstheme="minorHAnsi"/>
                <w:b/>
                <w:color w:val="000000"/>
                <w:sz w:val="16"/>
                <w:szCs w:val="16"/>
              </w:rPr>
              <w:t>Angioletto</w:t>
            </w:r>
          </w:p>
        </w:tc>
        <w:tc>
          <w:tcPr>
            <w:tcW w:w="3899" w:type="dxa"/>
            <w:vAlign w:val="center"/>
          </w:tcPr>
          <w:p w:rsidR="00AE55F1" w:rsidRPr="00BB7F9F" w:rsidRDefault="00AE55F1" w:rsidP="00C139C4">
            <w:pPr>
              <w:rPr>
                <w:rFonts w:asciiTheme="minorHAnsi" w:hAnsiTheme="minorHAnsi" w:cstheme="minorHAnsi"/>
                <w:color w:val="000000"/>
                <w:sz w:val="16"/>
                <w:szCs w:val="16"/>
              </w:rPr>
            </w:pPr>
            <w:r w:rsidRPr="00BB7F9F">
              <w:rPr>
                <w:rFonts w:asciiTheme="minorHAnsi" w:hAnsiTheme="minorHAnsi" w:cstheme="minorHAnsi"/>
                <w:color w:val="000000"/>
                <w:sz w:val="16"/>
                <w:szCs w:val="16"/>
              </w:rPr>
              <w:t xml:space="preserve">Graduação em </w:t>
            </w:r>
            <w:r>
              <w:rPr>
                <w:rFonts w:asciiTheme="minorHAnsi" w:hAnsiTheme="minorHAnsi"/>
                <w:sz w:val="16"/>
                <w:szCs w:val="16"/>
              </w:rPr>
              <w:t>Licenciatura Plena e</w:t>
            </w:r>
            <w:r w:rsidRPr="00BB7F9F">
              <w:rPr>
                <w:rFonts w:asciiTheme="minorHAnsi" w:hAnsiTheme="minorHAnsi"/>
                <w:sz w:val="16"/>
                <w:szCs w:val="16"/>
              </w:rPr>
              <w:t>m Física</w:t>
            </w:r>
            <w:r>
              <w:rPr>
                <w:rFonts w:asciiTheme="minorHAnsi" w:hAnsiTheme="minorHAnsi" w:cstheme="minorHAnsi"/>
                <w:color w:val="000000"/>
                <w:sz w:val="16"/>
                <w:szCs w:val="16"/>
              </w:rPr>
              <w:t xml:space="preserve">(1996) </w:t>
            </w:r>
            <w:r w:rsidRPr="00BB7F9F">
              <w:rPr>
                <w:rFonts w:asciiTheme="minorHAnsi" w:hAnsiTheme="minorHAnsi" w:cstheme="minorHAnsi"/>
                <w:color w:val="000000"/>
                <w:sz w:val="16"/>
                <w:szCs w:val="16"/>
              </w:rPr>
              <w:t>e mestrado em Tecnologia Nuclear</w:t>
            </w:r>
            <w:r>
              <w:rPr>
                <w:rFonts w:asciiTheme="minorHAnsi" w:hAnsiTheme="minorHAnsi" w:cstheme="minorHAnsi"/>
                <w:color w:val="000000"/>
                <w:sz w:val="16"/>
                <w:szCs w:val="16"/>
              </w:rPr>
              <w:t xml:space="preserve"> (2000)</w:t>
            </w:r>
            <w:r w:rsidRPr="00BB7F9F">
              <w:rPr>
                <w:rFonts w:asciiTheme="minorHAnsi" w:hAnsiTheme="minorHAnsi" w:cstheme="minorHAnsi"/>
                <w:color w:val="000000"/>
                <w:sz w:val="16"/>
                <w:szCs w:val="16"/>
              </w:rPr>
              <w:t>.</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Pr>
                <w:rFonts w:asciiTheme="minorHAnsi" w:hAnsiTheme="minorHAnsi" w:cstheme="minorHAnsi"/>
                <w:b/>
                <w:bCs/>
                <w:sz w:val="16"/>
                <w:szCs w:val="16"/>
              </w:rPr>
              <w:t>Eli</w:t>
            </w:r>
            <w:r w:rsidRPr="00EE6192">
              <w:rPr>
                <w:rFonts w:asciiTheme="minorHAnsi" w:hAnsiTheme="minorHAnsi" w:cstheme="minorHAnsi"/>
                <w:b/>
                <w:bCs/>
                <w:sz w:val="16"/>
                <w:szCs w:val="16"/>
              </w:rPr>
              <w:t>dio</w:t>
            </w:r>
            <w:r w:rsidR="00C40FE4">
              <w:rPr>
                <w:rFonts w:asciiTheme="minorHAnsi" w:hAnsiTheme="minorHAnsi" w:cstheme="minorHAnsi"/>
                <w:b/>
                <w:bCs/>
                <w:sz w:val="16"/>
                <w:szCs w:val="16"/>
              </w:rPr>
              <w:t xml:space="preserve"> </w:t>
            </w:r>
            <w:r w:rsidRPr="00EE6192">
              <w:rPr>
                <w:rFonts w:asciiTheme="minorHAnsi" w:hAnsiTheme="minorHAnsi" w:cstheme="minorHAnsi"/>
                <w:b/>
                <w:bCs/>
                <w:sz w:val="16"/>
                <w:szCs w:val="16"/>
              </w:rPr>
              <w:t>Angioletto</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 em Engenharia Química</w:t>
            </w:r>
            <w:r>
              <w:rPr>
                <w:rFonts w:asciiTheme="minorHAnsi" w:hAnsiTheme="minorHAnsi" w:cstheme="minorHAnsi"/>
                <w:sz w:val="16"/>
                <w:szCs w:val="16"/>
              </w:rPr>
              <w:t xml:space="preserve"> (1995)</w:t>
            </w:r>
            <w:r w:rsidRPr="00EE6192">
              <w:rPr>
                <w:rFonts w:asciiTheme="minorHAnsi" w:hAnsiTheme="minorHAnsi" w:cstheme="minorHAnsi"/>
                <w:sz w:val="16"/>
                <w:szCs w:val="16"/>
              </w:rPr>
              <w:t xml:space="preserve">, mestrado </w:t>
            </w:r>
            <w:r>
              <w:rPr>
                <w:rFonts w:asciiTheme="minorHAnsi" w:hAnsiTheme="minorHAnsi" w:cstheme="minorHAnsi"/>
                <w:sz w:val="16"/>
                <w:szCs w:val="16"/>
              </w:rPr>
              <w:t xml:space="preserve">(1998) </w:t>
            </w:r>
            <w:r w:rsidRPr="00EE6192">
              <w:rPr>
                <w:rFonts w:asciiTheme="minorHAnsi" w:hAnsiTheme="minorHAnsi" w:cstheme="minorHAnsi"/>
                <w:sz w:val="16"/>
                <w:szCs w:val="16"/>
              </w:rPr>
              <w:t>e doutorado em Ciência e Engenharia de Materiais</w:t>
            </w:r>
            <w:r>
              <w:rPr>
                <w:rFonts w:asciiTheme="minorHAnsi" w:hAnsiTheme="minorHAnsi" w:cstheme="minorHAnsi"/>
                <w:sz w:val="16"/>
                <w:szCs w:val="16"/>
              </w:rPr>
              <w:t xml:space="preserve"> (2003)</w:t>
            </w:r>
          </w:p>
        </w:tc>
      </w:tr>
      <w:tr w:rsidR="00AE55F1" w:rsidRPr="00EE6192" w:rsidTr="00C139C4">
        <w:trPr>
          <w:trHeight w:val="1200"/>
        </w:trPr>
        <w:tc>
          <w:tcPr>
            <w:tcW w:w="3897" w:type="dxa"/>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Elton Mendes</w:t>
            </w:r>
          </w:p>
        </w:tc>
        <w:tc>
          <w:tcPr>
            <w:tcW w:w="3899" w:type="dxa"/>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Química</w:t>
            </w:r>
            <w:r>
              <w:rPr>
                <w:rFonts w:asciiTheme="minorHAnsi" w:hAnsiTheme="minorHAnsi" w:cstheme="minorHAnsi"/>
                <w:color w:val="000000"/>
                <w:sz w:val="16"/>
                <w:szCs w:val="16"/>
              </w:rPr>
              <w:t xml:space="preserve"> (2007)</w:t>
            </w:r>
            <w:r w:rsidRPr="00EE6192">
              <w:rPr>
                <w:rFonts w:asciiTheme="minorHAnsi" w:hAnsiTheme="minorHAnsi" w:cstheme="minorHAnsi"/>
                <w:color w:val="000000"/>
                <w:sz w:val="16"/>
                <w:szCs w:val="16"/>
              </w:rPr>
              <w:t xml:space="preserve">, graduação em Licenciatura em Química </w:t>
            </w:r>
            <w:r>
              <w:rPr>
                <w:rFonts w:asciiTheme="minorHAnsi" w:hAnsiTheme="minorHAnsi" w:cstheme="minorHAnsi"/>
                <w:color w:val="000000"/>
                <w:sz w:val="16"/>
                <w:szCs w:val="16"/>
              </w:rPr>
              <w:t xml:space="preserve">(2009) </w:t>
            </w:r>
            <w:r w:rsidRPr="00EE6192">
              <w:rPr>
                <w:rFonts w:asciiTheme="minorHAnsi" w:hAnsiTheme="minorHAnsi" w:cstheme="minorHAnsi"/>
                <w:color w:val="000000"/>
                <w:sz w:val="16"/>
                <w:szCs w:val="16"/>
              </w:rPr>
              <w:t>e mestrado em Engenharia Química</w:t>
            </w:r>
            <w:r>
              <w:rPr>
                <w:rFonts w:asciiTheme="minorHAnsi" w:hAnsiTheme="minorHAnsi" w:cstheme="minorHAnsi"/>
                <w:color w:val="000000"/>
                <w:sz w:val="16"/>
                <w:szCs w:val="16"/>
              </w:rPr>
              <w:t xml:space="preserve"> (2011)</w:t>
            </w:r>
            <w:r w:rsidRPr="00EE6192">
              <w:rPr>
                <w:rFonts w:asciiTheme="minorHAnsi" w:hAnsiTheme="minorHAnsi" w:cstheme="minorHAnsi"/>
                <w:color w:val="000000"/>
                <w:sz w:val="16"/>
                <w:szCs w:val="16"/>
              </w:rPr>
              <w:t>.</w:t>
            </w:r>
          </w:p>
        </w:tc>
      </w:tr>
      <w:tr w:rsidR="00AE55F1" w:rsidRPr="00EE6192" w:rsidTr="00C139C4">
        <w:trPr>
          <w:trHeight w:val="69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Pr>
                <w:rFonts w:asciiTheme="minorHAnsi" w:hAnsiTheme="minorHAnsi" w:cstheme="minorHAnsi"/>
                <w:b/>
                <w:bCs/>
                <w:color w:val="000000"/>
                <w:sz w:val="16"/>
                <w:szCs w:val="16"/>
              </w:rPr>
              <w:t>E</w:t>
            </w:r>
            <w:r w:rsidRPr="00EE6192">
              <w:rPr>
                <w:rFonts w:asciiTheme="minorHAnsi" w:hAnsiTheme="minorHAnsi" w:cstheme="minorHAnsi"/>
                <w:b/>
                <w:bCs/>
                <w:color w:val="000000"/>
                <w:sz w:val="16"/>
                <w:szCs w:val="16"/>
              </w:rPr>
              <w:t>merson Colonetti</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 em Bacharel em Química Tecnológica</w:t>
            </w:r>
            <w:r>
              <w:rPr>
                <w:rFonts w:asciiTheme="minorHAnsi" w:hAnsiTheme="minorHAnsi" w:cstheme="minorHAnsi"/>
                <w:sz w:val="16"/>
                <w:szCs w:val="16"/>
              </w:rPr>
              <w:t xml:space="preserve"> (2010)</w:t>
            </w:r>
            <w:r w:rsidRPr="00EE6192">
              <w:rPr>
                <w:rFonts w:asciiTheme="minorHAnsi" w:hAnsiTheme="minorHAnsi" w:cstheme="minorHAnsi"/>
                <w:sz w:val="16"/>
                <w:szCs w:val="16"/>
              </w:rPr>
              <w:t>. Mestrado em Ciência e Engenharia de Materiais</w:t>
            </w:r>
            <w:r>
              <w:rPr>
                <w:rFonts w:asciiTheme="minorHAnsi" w:hAnsiTheme="minorHAnsi" w:cstheme="minorHAnsi"/>
                <w:sz w:val="16"/>
                <w:szCs w:val="16"/>
              </w:rPr>
              <w:t xml:space="preserve"> (2014)</w:t>
            </w:r>
            <w:r w:rsidRPr="00EE6192">
              <w:rPr>
                <w:rFonts w:asciiTheme="minorHAnsi" w:hAnsiTheme="minorHAnsi" w:cstheme="minorHAnsi"/>
                <w:sz w:val="16"/>
                <w:szCs w:val="16"/>
              </w:rPr>
              <w:t>.</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Pr>
                <w:rFonts w:asciiTheme="minorHAnsi" w:hAnsiTheme="minorHAnsi" w:cstheme="minorHAnsi"/>
                <w:b/>
                <w:bCs/>
                <w:color w:val="000000"/>
                <w:sz w:val="16"/>
                <w:szCs w:val="16"/>
              </w:rPr>
              <w:t>Ê</w:t>
            </w:r>
            <w:r w:rsidRPr="00EE6192">
              <w:rPr>
                <w:rFonts w:asciiTheme="minorHAnsi" w:hAnsiTheme="minorHAnsi" w:cstheme="minorHAnsi"/>
                <w:b/>
                <w:bCs/>
                <w:color w:val="000000"/>
                <w:sz w:val="16"/>
                <w:szCs w:val="16"/>
              </w:rPr>
              <w:t>nio Peruchi</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Pr>
                <w:rFonts w:ascii="Calibri" w:hAnsi="Calibri"/>
                <w:color w:val="000000"/>
                <w:sz w:val="16"/>
                <w:szCs w:val="16"/>
              </w:rPr>
              <w:t>Graduação em engenharia elétrica (1985), pós-graduação em (latto sensu): segurança no trabalho (2009) e automação industrial (1999).</w:t>
            </w:r>
          </w:p>
        </w:tc>
      </w:tr>
      <w:tr w:rsidR="00AE55F1" w:rsidRPr="00EE6192" w:rsidTr="00C139C4">
        <w:trPr>
          <w:trHeight w:val="1200"/>
        </w:trPr>
        <w:tc>
          <w:tcPr>
            <w:tcW w:w="3897" w:type="dxa"/>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Erlon Mendes</w:t>
            </w:r>
          </w:p>
        </w:tc>
        <w:tc>
          <w:tcPr>
            <w:tcW w:w="3899" w:type="dxa"/>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Química</w:t>
            </w:r>
            <w:r>
              <w:rPr>
                <w:rFonts w:asciiTheme="minorHAnsi" w:hAnsiTheme="minorHAnsi" w:cstheme="minorHAnsi"/>
                <w:color w:val="000000"/>
                <w:sz w:val="16"/>
                <w:szCs w:val="16"/>
              </w:rPr>
              <w:t xml:space="preserve"> (2002)</w:t>
            </w:r>
            <w:r w:rsidRPr="00EE6192">
              <w:rPr>
                <w:rFonts w:asciiTheme="minorHAnsi" w:hAnsiTheme="minorHAnsi" w:cstheme="minorHAnsi"/>
                <w:color w:val="000000"/>
                <w:sz w:val="16"/>
                <w:szCs w:val="16"/>
              </w:rPr>
              <w:t xml:space="preserve">, Licenciatura em Química </w:t>
            </w:r>
            <w:r>
              <w:rPr>
                <w:rFonts w:asciiTheme="minorHAnsi" w:hAnsiTheme="minorHAnsi" w:cstheme="minorHAnsi"/>
                <w:color w:val="000000"/>
                <w:sz w:val="16"/>
                <w:szCs w:val="16"/>
              </w:rPr>
              <w:t xml:space="preserve">(2010) </w:t>
            </w:r>
            <w:r w:rsidRPr="00EE6192">
              <w:rPr>
                <w:rFonts w:asciiTheme="minorHAnsi" w:hAnsiTheme="minorHAnsi" w:cstheme="minorHAnsi"/>
                <w:color w:val="000000"/>
                <w:sz w:val="16"/>
                <w:szCs w:val="16"/>
              </w:rPr>
              <w:t>e mestrado em Engenharia Química</w:t>
            </w:r>
            <w:r>
              <w:rPr>
                <w:rFonts w:asciiTheme="minorHAnsi" w:hAnsiTheme="minorHAnsi" w:cstheme="minorHAnsi"/>
                <w:color w:val="000000"/>
                <w:sz w:val="16"/>
                <w:szCs w:val="16"/>
              </w:rPr>
              <w:t xml:space="preserve"> (2006)</w:t>
            </w:r>
            <w:r w:rsidRPr="00EE6192">
              <w:rPr>
                <w:rFonts w:asciiTheme="minorHAnsi" w:hAnsiTheme="minorHAnsi" w:cstheme="minorHAnsi"/>
                <w:color w:val="000000"/>
                <w:sz w:val="16"/>
                <w:szCs w:val="16"/>
              </w:rPr>
              <w:t>. Atualmente é doutorando em Engenharia Química</w:t>
            </w:r>
            <w:r>
              <w:rPr>
                <w:rFonts w:asciiTheme="minorHAnsi" w:hAnsiTheme="minorHAnsi" w:cstheme="minorHAnsi"/>
                <w:color w:val="000000"/>
                <w:sz w:val="16"/>
                <w:szCs w:val="16"/>
              </w:rPr>
              <w:t>.</w:t>
            </w:r>
          </w:p>
        </w:tc>
      </w:tr>
      <w:tr w:rsidR="00AE55F1" w:rsidRPr="00EE6192" w:rsidTr="00C139C4">
        <w:trPr>
          <w:trHeight w:val="1200"/>
        </w:trPr>
        <w:tc>
          <w:tcPr>
            <w:tcW w:w="3897" w:type="dxa"/>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Evânio Ramos Nicoleit</w:t>
            </w:r>
          </w:p>
        </w:tc>
        <w:tc>
          <w:tcPr>
            <w:tcW w:w="3899" w:type="dxa"/>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Elétrica</w:t>
            </w:r>
            <w:r>
              <w:rPr>
                <w:rFonts w:asciiTheme="minorHAnsi" w:hAnsiTheme="minorHAnsi" w:cstheme="minorHAnsi"/>
                <w:color w:val="000000"/>
                <w:sz w:val="16"/>
                <w:szCs w:val="16"/>
              </w:rPr>
              <w:t xml:space="preserve"> (1993)</w:t>
            </w:r>
            <w:r w:rsidRPr="00EE6192">
              <w:rPr>
                <w:rFonts w:asciiTheme="minorHAnsi" w:hAnsiTheme="minorHAnsi" w:cstheme="minorHAnsi"/>
                <w:color w:val="000000"/>
                <w:sz w:val="16"/>
                <w:szCs w:val="16"/>
              </w:rPr>
              <w:t xml:space="preserve"> e mestrado em Engenharia Elétrica</w:t>
            </w:r>
            <w:r>
              <w:rPr>
                <w:rFonts w:asciiTheme="minorHAnsi" w:hAnsiTheme="minorHAnsi" w:cstheme="minorHAnsi"/>
                <w:color w:val="000000"/>
                <w:sz w:val="16"/>
                <w:szCs w:val="16"/>
              </w:rPr>
              <w:t xml:space="preserve"> (1996)</w:t>
            </w:r>
            <w:r w:rsidRPr="00EE6192">
              <w:rPr>
                <w:rFonts w:asciiTheme="minorHAnsi" w:hAnsiTheme="minorHAnsi" w:cstheme="minorHAnsi"/>
                <w:color w:val="000000"/>
                <w:sz w:val="16"/>
                <w:szCs w:val="16"/>
              </w:rPr>
              <w:t>.</w:t>
            </w:r>
          </w:p>
        </w:tc>
      </w:tr>
      <w:tr w:rsidR="00AE55F1" w:rsidRPr="00EE6192" w:rsidTr="00C139C4">
        <w:trPr>
          <w:trHeight w:val="600"/>
        </w:trPr>
        <w:tc>
          <w:tcPr>
            <w:tcW w:w="3897" w:type="dxa"/>
            <w:noWrap/>
            <w:vAlign w:val="center"/>
            <w:hideMark/>
          </w:tcPr>
          <w:p w:rsidR="00AE55F1" w:rsidRPr="00EE6192" w:rsidRDefault="00AE55F1" w:rsidP="00C139C4">
            <w:pPr>
              <w:rPr>
                <w:rFonts w:asciiTheme="minorHAnsi" w:hAnsiTheme="minorHAnsi" w:cstheme="minorHAnsi"/>
                <w:b/>
                <w:color w:val="000000"/>
                <w:sz w:val="16"/>
                <w:szCs w:val="16"/>
              </w:rPr>
            </w:pPr>
            <w:r w:rsidRPr="00EE6192">
              <w:rPr>
                <w:rFonts w:asciiTheme="minorHAnsi" w:hAnsiTheme="minorHAnsi" w:cstheme="minorHAnsi"/>
                <w:b/>
                <w:color w:val="000000"/>
                <w:sz w:val="16"/>
                <w:szCs w:val="16"/>
              </w:rPr>
              <w:t>Gilson Bez Fontana Menegali</w:t>
            </w:r>
          </w:p>
        </w:tc>
        <w:tc>
          <w:tcPr>
            <w:tcW w:w="3899" w:type="dxa"/>
            <w:vAlign w:val="center"/>
            <w:hideMark/>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 xml:space="preserve">Graduação em Ciências físicas e biológicas </w:t>
            </w:r>
            <w:r>
              <w:rPr>
                <w:rFonts w:asciiTheme="minorHAnsi" w:hAnsiTheme="minorHAnsi" w:cstheme="minorHAnsi"/>
                <w:sz w:val="16"/>
                <w:szCs w:val="16"/>
              </w:rPr>
              <w:t xml:space="preserve">(1975) </w:t>
            </w:r>
            <w:r w:rsidRPr="00EE6192">
              <w:rPr>
                <w:rFonts w:asciiTheme="minorHAnsi" w:hAnsiTheme="minorHAnsi" w:cstheme="minorHAnsi"/>
                <w:sz w:val="16"/>
                <w:szCs w:val="16"/>
              </w:rPr>
              <w:t>e Química Industrial</w:t>
            </w:r>
            <w:r>
              <w:rPr>
                <w:rFonts w:asciiTheme="minorHAnsi" w:hAnsiTheme="minorHAnsi" w:cstheme="minorHAnsi"/>
                <w:sz w:val="16"/>
                <w:szCs w:val="16"/>
              </w:rPr>
              <w:t xml:space="preserve"> (1980)</w:t>
            </w:r>
            <w:r w:rsidRPr="00EE6192">
              <w:rPr>
                <w:rFonts w:asciiTheme="minorHAnsi" w:hAnsiTheme="minorHAnsi" w:cstheme="minorHAnsi"/>
                <w:sz w:val="16"/>
                <w:szCs w:val="16"/>
              </w:rPr>
              <w:t>.</w:t>
            </w:r>
          </w:p>
          <w:p w:rsidR="00AE55F1" w:rsidRPr="00EE6192" w:rsidRDefault="00AE55F1" w:rsidP="00C139C4">
            <w:pPr>
              <w:rPr>
                <w:rFonts w:asciiTheme="minorHAnsi" w:hAnsiTheme="minorHAnsi" w:cstheme="minorHAnsi"/>
                <w:color w:val="000000"/>
                <w:sz w:val="16"/>
                <w:szCs w:val="16"/>
              </w:rPr>
            </w:pPr>
            <w:r w:rsidRPr="00EE6192">
              <w:rPr>
                <w:rFonts w:asciiTheme="minorHAnsi" w:hAnsiTheme="minorHAnsi" w:cstheme="minorHAnsi"/>
                <w:sz w:val="16"/>
                <w:szCs w:val="16"/>
              </w:rPr>
              <w:t>Especialização em Química de alimentos e Cerâmica Industrial</w:t>
            </w:r>
            <w:r>
              <w:rPr>
                <w:rFonts w:asciiTheme="minorHAnsi" w:hAnsiTheme="minorHAnsi" w:cstheme="minorHAnsi"/>
                <w:sz w:val="16"/>
                <w:szCs w:val="16"/>
              </w:rPr>
              <w:t xml:space="preserve"> (1990)</w:t>
            </w:r>
            <w:r w:rsidRPr="00EE6192">
              <w:rPr>
                <w:rFonts w:asciiTheme="minorHAnsi" w:hAnsiTheme="minorHAnsi" w:cstheme="minorHAnsi"/>
                <w:sz w:val="16"/>
                <w:szCs w:val="16"/>
              </w:rPr>
              <w:t>.</w:t>
            </w:r>
          </w:p>
        </w:tc>
      </w:tr>
      <w:tr w:rsidR="00AE55F1" w:rsidRPr="00EE6192" w:rsidTr="00C139C4">
        <w:trPr>
          <w:trHeight w:val="600"/>
        </w:trPr>
        <w:tc>
          <w:tcPr>
            <w:tcW w:w="3897" w:type="dxa"/>
            <w:tcBorders>
              <w:top w:val="single" w:sz="4" w:space="0" w:color="auto"/>
              <w:left w:val="single" w:sz="4" w:space="0" w:color="auto"/>
              <w:bottom w:val="single" w:sz="4" w:space="0" w:color="auto"/>
              <w:right w:val="single" w:sz="4" w:space="0" w:color="auto"/>
            </w:tcBorders>
            <w:noWrap/>
            <w:vAlign w:val="center"/>
            <w:hideMark/>
          </w:tcPr>
          <w:p w:rsidR="00AE55F1" w:rsidRPr="00EE6192" w:rsidRDefault="00AE55F1" w:rsidP="00C139C4">
            <w:pPr>
              <w:rPr>
                <w:rFonts w:asciiTheme="minorHAnsi" w:hAnsiTheme="minorHAnsi" w:cstheme="minorHAnsi"/>
                <w:b/>
                <w:color w:val="000000"/>
                <w:sz w:val="16"/>
                <w:szCs w:val="16"/>
              </w:rPr>
            </w:pPr>
            <w:r w:rsidRPr="00EE6192">
              <w:rPr>
                <w:rFonts w:asciiTheme="minorHAnsi" w:hAnsiTheme="minorHAnsi" w:cstheme="minorHAnsi"/>
                <w:b/>
                <w:bCs/>
                <w:color w:val="000000"/>
                <w:sz w:val="16"/>
                <w:szCs w:val="16"/>
              </w:rPr>
              <w:t>José Carlos Virtuoso</w:t>
            </w:r>
          </w:p>
        </w:tc>
        <w:tc>
          <w:tcPr>
            <w:tcW w:w="3899" w:type="dxa"/>
            <w:tcBorders>
              <w:top w:val="single" w:sz="4" w:space="0" w:color="auto"/>
              <w:left w:val="single" w:sz="4" w:space="0" w:color="auto"/>
              <w:bottom w:val="single" w:sz="4" w:space="0" w:color="auto"/>
              <w:right w:val="single" w:sz="4" w:space="0" w:color="auto"/>
            </w:tcBorders>
            <w:vAlign w:val="center"/>
            <w:hideMark/>
          </w:tcPr>
          <w:p w:rsidR="00AE55F1" w:rsidRPr="00EE6192" w:rsidRDefault="00AE55F1" w:rsidP="00C139C4">
            <w:pPr>
              <w:rPr>
                <w:rFonts w:asciiTheme="minorHAnsi" w:hAnsiTheme="minorHAnsi" w:cstheme="minorHAnsi"/>
                <w:color w:val="000000"/>
                <w:sz w:val="16"/>
                <w:szCs w:val="16"/>
              </w:rPr>
            </w:pPr>
            <w:r w:rsidRPr="00EE6192">
              <w:rPr>
                <w:rFonts w:asciiTheme="minorHAnsi" w:hAnsiTheme="minorHAnsi" w:cstheme="minorHAnsi"/>
                <w:sz w:val="16"/>
                <w:szCs w:val="16"/>
              </w:rPr>
              <w:t>Graduação em Comunicação Social - Habilitação em Jornalismo</w:t>
            </w:r>
            <w:r>
              <w:rPr>
                <w:rFonts w:asciiTheme="minorHAnsi" w:hAnsiTheme="minorHAnsi" w:cstheme="minorHAnsi"/>
                <w:sz w:val="16"/>
                <w:szCs w:val="16"/>
              </w:rPr>
              <w:t xml:space="preserve"> (1985)</w:t>
            </w:r>
            <w:r w:rsidRPr="00EE6192">
              <w:rPr>
                <w:rFonts w:asciiTheme="minorHAnsi" w:hAnsiTheme="minorHAnsi" w:cstheme="minorHAnsi"/>
                <w:sz w:val="16"/>
                <w:szCs w:val="16"/>
              </w:rPr>
              <w:t xml:space="preserve"> Mestrado em Programa de Pós-Graduação em Ciências Ambientais</w:t>
            </w:r>
            <w:r>
              <w:rPr>
                <w:rFonts w:asciiTheme="minorHAnsi" w:hAnsiTheme="minorHAnsi" w:cstheme="minorHAnsi"/>
                <w:sz w:val="16"/>
                <w:szCs w:val="16"/>
              </w:rPr>
              <w:t xml:space="preserve"> (2004)</w:t>
            </w:r>
            <w:r w:rsidRPr="00EE6192">
              <w:rPr>
                <w:rFonts w:asciiTheme="minorHAnsi" w:hAnsiTheme="minorHAnsi" w:cstheme="minorHAnsi"/>
                <w:sz w:val="16"/>
                <w:szCs w:val="16"/>
              </w:rPr>
              <w:t>.</w:t>
            </w:r>
          </w:p>
        </w:tc>
      </w:tr>
      <w:tr w:rsidR="00AE55F1" w:rsidRPr="00EE6192" w:rsidTr="00C139C4">
        <w:trPr>
          <w:trHeight w:val="1500"/>
        </w:trPr>
        <w:tc>
          <w:tcPr>
            <w:tcW w:w="3897" w:type="dxa"/>
            <w:noWrap/>
            <w:vAlign w:val="center"/>
            <w:hideMark/>
          </w:tcPr>
          <w:p w:rsidR="00AE55F1" w:rsidRPr="00EE6192" w:rsidRDefault="00AE55F1" w:rsidP="00C139C4">
            <w:pPr>
              <w:rPr>
                <w:rFonts w:asciiTheme="minorHAnsi" w:hAnsiTheme="minorHAnsi" w:cstheme="minorHAnsi"/>
                <w:b/>
                <w:color w:val="000000"/>
                <w:sz w:val="16"/>
                <w:szCs w:val="16"/>
              </w:rPr>
            </w:pPr>
            <w:r w:rsidRPr="00EE6192">
              <w:rPr>
                <w:rFonts w:asciiTheme="minorHAnsi" w:hAnsiTheme="minorHAnsi" w:cstheme="minorHAnsi"/>
                <w:b/>
                <w:color w:val="000000"/>
                <w:sz w:val="16"/>
                <w:szCs w:val="16"/>
              </w:rPr>
              <w:t>LedinaLentz Pereira</w:t>
            </w:r>
          </w:p>
        </w:tc>
        <w:tc>
          <w:tcPr>
            <w:tcW w:w="3899" w:type="dxa"/>
            <w:vAlign w:val="center"/>
            <w:hideMark/>
          </w:tcPr>
          <w:p w:rsidR="00AE55F1" w:rsidRPr="00EE6192" w:rsidRDefault="00AE55F1" w:rsidP="00C139C4">
            <w:pPr>
              <w:rPr>
                <w:rFonts w:asciiTheme="minorHAnsi" w:hAnsiTheme="minorHAnsi" w:cstheme="minorHAnsi"/>
                <w:color w:val="000000"/>
                <w:sz w:val="16"/>
                <w:szCs w:val="16"/>
              </w:rPr>
            </w:pPr>
            <w:r w:rsidRPr="00EE6192">
              <w:rPr>
                <w:rFonts w:asciiTheme="minorHAnsi" w:hAnsiTheme="minorHAnsi" w:cstheme="minorHAnsi"/>
                <w:color w:val="000000"/>
                <w:sz w:val="16"/>
                <w:szCs w:val="16"/>
              </w:rPr>
              <w:t>Graduada em Ciências - Habilitação Matemática</w:t>
            </w:r>
            <w:r>
              <w:rPr>
                <w:rFonts w:asciiTheme="minorHAnsi" w:hAnsiTheme="minorHAnsi" w:cstheme="minorHAnsi"/>
                <w:color w:val="000000"/>
                <w:sz w:val="16"/>
                <w:szCs w:val="16"/>
              </w:rPr>
              <w:t xml:space="preserve"> (1981)</w:t>
            </w:r>
            <w:r w:rsidRPr="00EE6192">
              <w:rPr>
                <w:rFonts w:asciiTheme="minorHAnsi" w:hAnsiTheme="minorHAnsi" w:cstheme="minorHAnsi"/>
                <w:color w:val="000000"/>
                <w:sz w:val="16"/>
                <w:szCs w:val="16"/>
              </w:rPr>
              <w:t xml:space="preserve"> e especialista em Ensino de Matemática</w:t>
            </w:r>
            <w:r>
              <w:rPr>
                <w:rFonts w:asciiTheme="minorHAnsi" w:hAnsiTheme="minorHAnsi" w:cstheme="minorHAnsi"/>
                <w:color w:val="000000"/>
                <w:sz w:val="16"/>
                <w:szCs w:val="16"/>
              </w:rPr>
              <w:t xml:space="preserve"> (1988)</w:t>
            </w:r>
            <w:r w:rsidRPr="00EE6192">
              <w:rPr>
                <w:rFonts w:asciiTheme="minorHAnsi" w:hAnsiTheme="minorHAnsi" w:cstheme="minorHAnsi"/>
                <w:color w:val="000000"/>
                <w:sz w:val="16"/>
                <w:szCs w:val="16"/>
              </w:rPr>
              <w:t xml:space="preserve">. Mestre em Matemática Aplicada </w:t>
            </w:r>
            <w:r>
              <w:rPr>
                <w:rFonts w:asciiTheme="minorHAnsi" w:hAnsiTheme="minorHAnsi" w:cstheme="minorHAnsi"/>
                <w:color w:val="000000"/>
                <w:sz w:val="16"/>
                <w:szCs w:val="16"/>
              </w:rPr>
              <w:t xml:space="preserve">(2000) </w:t>
            </w:r>
            <w:r w:rsidRPr="00EE6192">
              <w:rPr>
                <w:rFonts w:asciiTheme="minorHAnsi" w:hAnsiTheme="minorHAnsi" w:cstheme="minorHAnsi"/>
                <w:color w:val="000000"/>
                <w:sz w:val="16"/>
                <w:szCs w:val="16"/>
              </w:rPr>
              <w:t>e doutora em Engenharia</w:t>
            </w:r>
            <w:r>
              <w:rPr>
                <w:rFonts w:asciiTheme="minorHAnsi" w:hAnsiTheme="minorHAnsi" w:cstheme="minorHAnsi"/>
                <w:color w:val="000000"/>
                <w:sz w:val="16"/>
                <w:szCs w:val="16"/>
              </w:rPr>
              <w:t xml:space="preserve"> (2007)</w:t>
            </w:r>
            <w:r w:rsidRPr="00EE6192">
              <w:rPr>
                <w:rFonts w:asciiTheme="minorHAnsi" w:hAnsiTheme="minorHAnsi" w:cstheme="minorHAnsi"/>
                <w:color w:val="000000"/>
                <w:sz w:val="16"/>
                <w:szCs w:val="16"/>
              </w:rPr>
              <w:t>. Especialista em Formação em Educação a Distância</w:t>
            </w:r>
            <w:r>
              <w:rPr>
                <w:rFonts w:asciiTheme="minorHAnsi" w:hAnsiTheme="minorHAnsi" w:cstheme="minorHAnsi"/>
                <w:color w:val="000000"/>
                <w:sz w:val="16"/>
                <w:szCs w:val="16"/>
              </w:rPr>
              <w:t xml:space="preserve"> (2002)</w:t>
            </w:r>
            <w:r w:rsidRPr="00EE6192">
              <w:rPr>
                <w:rFonts w:asciiTheme="minorHAnsi" w:hAnsiTheme="minorHAnsi" w:cstheme="minorHAnsi"/>
                <w:color w:val="000000"/>
                <w:sz w:val="16"/>
                <w:szCs w:val="16"/>
              </w:rPr>
              <w:t>.</w:t>
            </w:r>
          </w:p>
        </w:tc>
      </w:tr>
      <w:tr w:rsidR="00AE55F1" w:rsidRPr="00EE6192" w:rsidTr="00C139C4">
        <w:trPr>
          <w:trHeight w:val="1200"/>
        </w:trPr>
        <w:tc>
          <w:tcPr>
            <w:tcW w:w="3897" w:type="dxa"/>
            <w:noWrap/>
            <w:vAlign w:val="center"/>
          </w:tcPr>
          <w:p w:rsidR="00AE55F1" w:rsidRPr="00EE6192" w:rsidRDefault="00AE55F1" w:rsidP="00C139C4">
            <w:pPr>
              <w:spacing w:before="100" w:beforeAutospacing="1" w:after="100" w:afterAutospacing="1"/>
              <w:outlineLvl w:val="1"/>
              <w:rPr>
                <w:rFonts w:asciiTheme="minorHAnsi" w:hAnsiTheme="minorHAnsi" w:cstheme="minorHAnsi"/>
                <w:b/>
                <w:bCs/>
                <w:sz w:val="16"/>
                <w:szCs w:val="16"/>
              </w:rPr>
            </w:pPr>
            <w:r w:rsidRPr="00EE6192">
              <w:rPr>
                <w:rFonts w:asciiTheme="minorHAnsi" w:hAnsiTheme="minorHAnsi" w:cstheme="minorHAnsi"/>
                <w:b/>
                <w:color w:val="000000"/>
                <w:sz w:val="16"/>
                <w:szCs w:val="16"/>
              </w:rPr>
              <w:t>Luciano da Silva</w:t>
            </w:r>
          </w:p>
        </w:tc>
        <w:tc>
          <w:tcPr>
            <w:tcW w:w="3899" w:type="dxa"/>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color w:val="000000"/>
                <w:sz w:val="16"/>
                <w:szCs w:val="16"/>
              </w:rPr>
              <w:t>Graduação</w:t>
            </w:r>
            <w:r>
              <w:rPr>
                <w:rFonts w:asciiTheme="minorHAnsi" w:hAnsiTheme="minorHAnsi" w:cstheme="minorHAnsi"/>
                <w:color w:val="000000"/>
                <w:sz w:val="16"/>
                <w:szCs w:val="16"/>
              </w:rPr>
              <w:t xml:space="preserve"> (1992)</w:t>
            </w:r>
            <w:r w:rsidRPr="00EE6192">
              <w:rPr>
                <w:rFonts w:asciiTheme="minorHAnsi" w:hAnsiTheme="minorHAnsi" w:cstheme="minorHAnsi"/>
                <w:color w:val="000000"/>
                <w:sz w:val="16"/>
                <w:szCs w:val="16"/>
              </w:rPr>
              <w:t xml:space="preserve"> e Doutorado</w:t>
            </w:r>
            <w:r>
              <w:rPr>
                <w:rFonts w:asciiTheme="minorHAnsi" w:hAnsiTheme="minorHAnsi" w:cstheme="minorHAnsi"/>
                <w:color w:val="000000"/>
                <w:sz w:val="16"/>
                <w:szCs w:val="16"/>
              </w:rPr>
              <w:t xml:space="preserve"> (1997)</w:t>
            </w:r>
            <w:r w:rsidRPr="00EE6192">
              <w:rPr>
                <w:rFonts w:asciiTheme="minorHAnsi" w:hAnsiTheme="minorHAnsi" w:cstheme="minorHAnsi"/>
                <w:color w:val="000000"/>
                <w:sz w:val="16"/>
                <w:szCs w:val="16"/>
              </w:rPr>
              <w:t xml:space="preserve"> em Química.</w:t>
            </w:r>
          </w:p>
        </w:tc>
      </w:tr>
      <w:tr w:rsidR="00AE55F1" w:rsidRPr="00EE6192" w:rsidTr="00C139C4">
        <w:trPr>
          <w:trHeight w:val="265"/>
        </w:trPr>
        <w:tc>
          <w:tcPr>
            <w:tcW w:w="3897" w:type="dxa"/>
            <w:noWrap/>
            <w:vAlign w:val="center"/>
          </w:tcPr>
          <w:p w:rsidR="00AE55F1" w:rsidRPr="00EE6192" w:rsidRDefault="00AE55F1" w:rsidP="00C139C4">
            <w:pPr>
              <w:spacing w:before="100" w:beforeAutospacing="1" w:after="100" w:afterAutospacing="1"/>
              <w:outlineLvl w:val="1"/>
              <w:rPr>
                <w:rFonts w:asciiTheme="minorHAnsi" w:hAnsiTheme="minorHAnsi" w:cstheme="minorHAnsi"/>
                <w:b/>
                <w:bCs/>
                <w:sz w:val="16"/>
                <w:szCs w:val="16"/>
              </w:rPr>
            </w:pPr>
            <w:r w:rsidRPr="00EE6192">
              <w:rPr>
                <w:rFonts w:asciiTheme="minorHAnsi" w:hAnsiTheme="minorHAnsi" w:cstheme="minorHAnsi"/>
                <w:b/>
                <w:color w:val="000000"/>
                <w:sz w:val="16"/>
                <w:szCs w:val="16"/>
              </w:rPr>
              <w:t>Luiz Rodeval Alexandre</w:t>
            </w:r>
          </w:p>
        </w:tc>
        <w:tc>
          <w:tcPr>
            <w:tcW w:w="3899" w:type="dxa"/>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Quimica</w:t>
            </w:r>
            <w:r>
              <w:rPr>
                <w:rFonts w:asciiTheme="minorHAnsi" w:hAnsiTheme="minorHAnsi" w:cstheme="minorHAnsi"/>
                <w:color w:val="000000"/>
                <w:sz w:val="16"/>
                <w:szCs w:val="16"/>
              </w:rPr>
              <w:t xml:space="preserve"> (1982)</w:t>
            </w:r>
            <w:r w:rsidRPr="00EE6192">
              <w:rPr>
                <w:rFonts w:asciiTheme="minorHAnsi" w:hAnsiTheme="minorHAnsi" w:cstheme="minorHAnsi"/>
                <w:color w:val="000000"/>
                <w:sz w:val="16"/>
                <w:szCs w:val="16"/>
              </w:rPr>
              <w:t xml:space="preserve"> e Especialista </w:t>
            </w:r>
            <w:r w:rsidRPr="00EE6192">
              <w:rPr>
                <w:rFonts w:asciiTheme="minorHAnsi" w:hAnsiTheme="minorHAnsi" w:cstheme="minorHAnsi"/>
                <w:color w:val="000000"/>
                <w:sz w:val="16"/>
                <w:szCs w:val="16"/>
              </w:rPr>
              <w:lastRenderedPageBreak/>
              <w:t>em Carboquímica</w:t>
            </w:r>
            <w:r>
              <w:rPr>
                <w:rFonts w:asciiTheme="minorHAnsi" w:hAnsiTheme="minorHAnsi" w:cstheme="minorHAnsi"/>
                <w:color w:val="000000"/>
                <w:sz w:val="16"/>
                <w:szCs w:val="16"/>
              </w:rPr>
              <w:t xml:space="preserve"> (1985)</w:t>
            </w:r>
            <w:r w:rsidRPr="00EE6192">
              <w:rPr>
                <w:rFonts w:asciiTheme="minorHAnsi" w:hAnsiTheme="minorHAnsi" w:cstheme="minorHAnsi"/>
                <w:color w:val="000000"/>
                <w:sz w:val="16"/>
                <w:szCs w:val="16"/>
              </w:rPr>
              <w:t>.</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lastRenderedPageBreak/>
              <w:t>Márcio Carlos Just</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 em Engenharia Agrimensura</w:t>
            </w:r>
            <w:r>
              <w:rPr>
                <w:rFonts w:asciiTheme="minorHAnsi" w:hAnsiTheme="minorHAnsi" w:cstheme="minorHAnsi"/>
                <w:sz w:val="16"/>
                <w:szCs w:val="16"/>
              </w:rPr>
              <w:t xml:space="preserve"> (1990)</w:t>
            </w:r>
            <w:r w:rsidRPr="00EE6192">
              <w:rPr>
                <w:rFonts w:asciiTheme="minorHAnsi" w:hAnsiTheme="minorHAnsi" w:cstheme="minorHAnsi"/>
                <w:sz w:val="16"/>
                <w:szCs w:val="16"/>
              </w:rPr>
              <w:t>. Complementação/Habilitação para docência na disciplina de Física para o nível médio e ensino profissional em nível médio</w:t>
            </w:r>
            <w:r>
              <w:rPr>
                <w:rFonts w:asciiTheme="minorHAnsi" w:hAnsiTheme="minorHAnsi" w:cstheme="minorHAnsi"/>
                <w:sz w:val="16"/>
                <w:szCs w:val="16"/>
              </w:rPr>
              <w:t xml:space="preserve"> (2003)</w:t>
            </w:r>
            <w:r w:rsidRPr="00EE6192">
              <w:rPr>
                <w:rFonts w:asciiTheme="minorHAnsi" w:hAnsiTheme="minorHAnsi" w:cstheme="minorHAnsi"/>
                <w:sz w:val="16"/>
                <w:szCs w:val="16"/>
              </w:rPr>
              <w:t>. Especialização em Ensino de Física</w:t>
            </w:r>
            <w:r>
              <w:rPr>
                <w:rFonts w:asciiTheme="minorHAnsi" w:hAnsiTheme="minorHAnsi" w:cstheme="minorHAnsi"/>
                <w:sz w:val="16"/>
                <w:szCs w:val="16"/>
              </w:rPr>
              <w:t xml:space="preserve"> (2001)</w:t>
            </w:r>
            <w:r w:rsidRPr="00EE6192">
              <w:rPr>
                <w:rFonts w:asciiTheme="minorHAnsi" w:hAnsiTheme="minorHAnsi" w:cstheme="minorHAnsi"/>
                <w:sz w:val="16"/>
                <w:szCs w:val="16"/>
              </w:rPr>
              <w:t>. Possui Mestrado em Ciências Ambientaisna Área de Concentração: Ecologia e Gestão de Ambientes Alterados</w:t>
            </w:r>
            <w:r>
              <w:rPr>
                <w:rFonts w:asciiTheme="minorHAnsi" w:hAnsiTheme="minorHAnsi" w:cstheme="minorHAnsi"/>
                <w:sz w:val="16"/>
                <w:szCs w:val="16"/>
              </w:rPr>
              <w:t xml:space="preserve"> (2010)</w:t>
            </w:r>
            <w:r w:rsidRPr="00EE6192">
              <w:rPr>
                <w:rFonts w:asciiTheme="minorHAnsi" w:hAnsiTheme="minorHAnsi" w:cstheme="minorHAnsi"/>
                <w:sz w:val="16"/>
                <w:szCs w:val="16"/>
              </w:rPr>
              <w:t>.</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Márcio Vitto</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w:t>
            </w:r>
            <w:r>
              <w:rPr>
                <w:rFonts w:asciiTheme="minorHAnsi" w:hAnsiTheme="minorHAnsi" w:cstheme="minorHAnsi"/>
                <w:sz w:val="16"/>
                <w:szCs w:val="16"/>
              </w:rPr>
              <w:t xml:space="preserve"> (1988)</w:t>
            </w:r>
            <w:r w:rsidRPr="00EE6192">
              <w:rPr>
                <w:rFonts w:asciiTheme="minorHAnsi" w:hAnsiTheme="minorHAnsi" w:cstheme="minorHAnsi"/>
                <w:sz w:val="16"/>
                <w:szCs w:val="16"/>
              </w:rPr>
              <w:t xml:space="preserve"> e Mestrado</w:t>
            </w:r>
            <w:r>
              <w:rPr>
                <w:rFonts w:asciiTheme="minorHAnsi" w:hAnsiTheme="minorHAnsi" w:cstheme="minorHAnsi"/>
                <w:sz w:val="16"/>
                <w:szCs w:val="16"/>
              </w:rPr>
              <w:t xml:space="preserve"> (2013)</w:t>
            </w:r>
            <w:r w:rsidRPr="00EE6192">
              <w:rPr>
                <w:rFonts w:asciiTheme="minorHAnsi" w:hAnsiTheme="minorHAnsi" w:cstheme="minorHAnsi"/>
                <w:sz w:val="16"/>
                <w:szCs w:val="16"/>
              </w:rPr>
              <w:t xml:space="preserve"> em Engenharia de Materiais</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Marcos Marques da Silva Paula</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 em Química Bacharelado</w:t>
            </w:r>
            <w:r>
              <w:rPr>
                <w:rFonts w:asciiTheme="minorHAnsi" w:hAnsiTheme="minorHAnsi" w:cstheme="minorHAnsi"/>
                <w:sz w:val="16"/>
                <w:szCs w:val="16"/>
              </w:rPr>
              <w:t xml:space="preserve"> (1992)</w:t>
            </w:r>
            <w:r w:rsidRPr="00EE6192">
              <w:rPr>
                <w:rFonts w:asciiTheme="minorHAnsi" w:hAnsiTheme="minorHAnsi" w:cstheme="minorHAnsi"/>
                <w:sz w:val="16"/>
                <w:szCs w:val="16"/>
              </w:rPr>
              <w:t xml:space="preserve">, mestrado em Química </w:t>
            </w:r>
            <w:r>
              <w:rPr>
                <w:rFonts w:asciiTheme="minorHAnsi" w:hAnsiTheme="minorHAnsi" w:cstheme="minorHAnsi"/>
                <w:sz w:val="16"/>
                <w:szCs w:val="16"/>
              </w:rPr>
              <w:t xml:space="preserve">(1994) </w:t>
            </w:r>
            <w:r w:rsidRPr="00EE6192">
              <w:rPr>
                <w:rFonts w:asciiTheme="minorHAnsi" w:hAnsiTheme="minorHAnsi" w:cstheme="minorHAnsi"/>
                <w:sz w:val="16"/>
                <w:szCs w:val="16"/>
              </w:rPr>
              <w:t>e doutorado em Ciência e Engenharia de</w:t>
            </w:r>
            <w:r>
              <w:rPr>
                <w:rFonts w:asciiTheme="minorHAnsi" w:hAnsiTheme="minorHAnsi" w:cstheme="minorHAnsi"/>
                <w:sz w:val="16"/>
                <w:szCs w:val="16"/>
              </w:rPr>
              <w:t xml:space="preserve"> Materiais (1999)</w:t>
            </w:r>
            <w:r w:rsidRPr="00EE6192">
              <w:rPr>
                <w:rFonts w:asciiTheme="minorHAnsi" w:hAnsiTheme="minorHAnsi" w:cstheme="minorHAnsi"/>
                <w:sz w:val="16"/>
                <w:szCs w:val="16"/>
              </w:rPr>
              <w:t>. Realizou estágio pós-doutoral no Centro de Investigaciónen Química Aplicada – CIQA</w:t>
            </w:r>
            <w:r>
              <w:rPr>
                <w:rFonts w:asciiTheme="minorHAnsi" w:hAnsiTheme="minorHAnsi" w:cstheme="minorHAnsi"/>
                <w:sz w:val="16"/>
                <w:szCs w:val="16"/>
              </w:rPr>
              <w:t xml:space="preserve"> (2013)</w:t>
            </w:r>
            <w:r w:rsidRPr="00EE6192">
              <w:rPr>
                <w:rFonts w:asciiTheme="minorHAnsi" w:hAnsiTheme="minorHAnsi" w:cstheme="minorHAnsi"/>
                <w:sz w:val="16"/>
                <w:szCs w:val="16"/>
              </w:rPr>
              <w:t>.</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spacing w:before="100" w:beforeAutospacing="1" w:after="100" w:afterAutospacing="1"/>
              <w:outlineLvl w:val="1"/>
              <w:rPr>
                <w:rFonts w:asciiTheme="minorHAnsi" w:hAnsiTheme="minorHAnsi" w:cstheme="minorHAnsi"/>
                <w:b/>
                <w:bCs/>
                <w:sz w:val="16"/>
                <w:szCs w:val="16"/>
              </w:rPr>
            </w:pPr>
            <w:r w:rsidRPr="00EE6192">
              <w:rPr>
                <w:rFonts w:asciiTheme="minorHAnsi" w:hAnsiTheme="minorHAnsi" w:cstheme="minorHAnsi"/>
                <w:b/>
                <w:bCs/>
                <w:color w:val="000000"/>
                <w:sz w:val="16"/>
                <w:szCs w:val="16"/>
              </w:rPr>
              <w:t>Maykon</w:t>
            </w:r>
            <w:r w:rsidR="00C40FE4">
              <w:rPr>
                <w:rFonts w:asciiTheme="minorHAnsi" w:hAnsiTheme="minorHAnsi" w:cstheme="minorHAnsi"/>
                <w:b/>
                <w:bCs/>
                <w:color w:val="000000"/>
                <w:sz w:val="16"/>
                <w:szCs w:val="16"/>
              </w:rPr>
              <w:t xml:space="preserve"> </w:t>
            </w:r>
            <w:r w:rsidRPr="00EE6192">
              <w:rPr>
                <w:rFonts w:asciiTheme="minorHAnsi" w:hAnsiTheme="minorHAnsi" w:cstheme="minorHAnsi"/>
                <w:b/>
                <w:bCs/>
                <w:color w:val="000000"/>
                <w:sz w:val="16"/>
                <w:szCs w:val="16"/>
              </w:rPr>
              <w:t>Cargnin</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 em Engenharia</w:t>
            </w:r>
            <w:r>
              <w:rPr>
                <w:rFonts w:asciiTheme="minorHAnsi" w:hAnsiTheme="minorHAnsi" w:cstheme="minorHAnsi"/>
                <w:sz w:val="16"/>
                <w:szCs w:val="16"/>
              </w:rPr>
              <w:t xml:space="preserve"> Química (2012)</w:t>
            </w:r>
            <w:r w:rsidRPr="00EE6192">
              <w:rPr>
                <w:rFonts w:asciiTheme="minorHAnsi" w:hAnsiTheme="minorHAnsi" w:cstheme="minorHAnsi"/>
                <w:sz w:val="16"/>
                <w:szCs w:val="16"/>
              </w:rPr>
              <w:t>. Mestre em Engenharia Química na área de fenômenos de transporte e simulação numérica</w:t>
            </w:r>
            <w:r>
              <w:rPr>
                <w:rFonts w:asciiTheme="minorHAnsi" w:hAnsiTheme="minorHAnsi" w:cstheme="minorHAnsi"/>
                <w:sz w:val="16"/>
                <w:szCs w:val="16"/>
              </w:rPr>
              <w:t xml:space="preserve"> (2010)</w:t>
            </w:r>
            <w:r w:rsidRPr="00EE6192">
              <w:rPr>
                <w:rFonts w:asciiTheme="minorHAnsi" w:hAnsiTheme="minorHAnsi" w:cstheme="minorHAnsi"/>
                <w:sz w:val="16"/>
                <w:szCs w:val="16"/>
              </w:rPr>
              <w:t>. Doutorando em Engenharia Química</w:t>
            </w:r>
          </w:p>
        </w:tc>
      </w:tr>
      <w:tr w:rsidR="00AE55F1" w:rsidRPr="00EE6192" w:rsidTr="00C139C4">
        <w:trPr>
          <w:trHeight w:val="1200"/>
        </w:trPr>
        <w:tc>
          <w:tcPr>
            <w:tcW w:w="3897" w:type="dxa"/>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Michael Peterson</w:t>
            </w:r>
          </w:p>
        </w:tc>
        <w:tc>
          <w:tcPr>
            <w:tcW w:w="3899" w:type="dxa"/>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Química</w:t>
            </w:r>
            <w:r>
              <w:rPr>
                <w:rFonts w:asciiTheme="minorHAnsi" w:hAnsiTheme="minorHAnsi" w:cstheme="minorHAnsi"/>
                <w:color w:val="000000"/>
                <w:sz w:val="16"/>
                <w:szCs w:val="16"/>
              </w:rPr>
              <w:t xml:space="preserve"> (1997)</w:t>
            </w:r>
            <w:r w:rsidRPr="00EE6192">
              <w:rPr>
                <w:rFonts w:asciiTheme="minorHAnsi" w:hAnsiTheme="minorHAnsi" w:cstheme="minorHAnsi"/>
                <w:color w:val="000000"/>
                <w:sz w:val="16"/>
                <w:szCs w:val="16"/>
              </w:rPr>
              <w:t xml:space="preserve">, mestrado em Ciência e Engenharia de Materiais </w:t>
            </w:r>
            <w:r>
              <w:rPr>
                <w:rFonts w:asciiTheme="minorHAnsi" w:hAnsiTheme="minorHAnsi" w:cstheme="minorHAnsi"/>
                <w:color w:val="000000"/>
                <w:sz w:val="16"/>
                <w:szCs w:val="16"/>
              </w:rPr>
              <w:t xml:space="preserve">(2002) </w:t>
            </w:r>
            <w:r w:rsidRPr="00EE6192">
              <w:rPr>
                <w:rFonts w:asciiTheme="minorHAnsi" w:hAnsiTheme="minorHAnsi" w:cstheme="minorHAnsi"/>
                <w:color w:val="000000"/>
                <w:sz w:val="16"/>
                <w:szCs w:val="16"/>
              </w:rPr>
              <w:t>e doutorado em Engenharia Química</w:t>
            </w:r>
            <w:r>
              <w:rPr>
                <w:rFonts w:asciiTheme="minorHAnsi" w:hAnsiTheme="minorHAnsi" w:cstheme="minorHAnsi"/>
                <w:color w:val="000000"/>
                <w:sz w:val="16"/>
                <w:szCs w:val="16"/>
              </w:rPr>
              <w:t xml:space="preserve"> (2008)</w:t>
            </w:r>
            <w:r w:rsidRPr="00EE6192">
              <w:rPr>
                <w:rFonts w:asciiTheme="minorHAnsi" w:hAnsiTheme="minorHAnsi" w:cstheme="minorHAnsi"/>
                <w:color w:val="000000"/>
                <w:sz w:val="16"/>
                <w:szCs w:val="16"/>
              </w:rPr>
              <w:t>.</w:t>
            </w:r>
          </w:p>
        </w:tc>
      </w:tr>
      <w:tr w:rsidR="00AE55F1" w:rsidRPr="00EE6192" w:rsidTr="00C139C4">
        <w:trPr>
          <w:trHeight w:val="407"/>
        </w:trPr>
        <w:tc>
          <w:tcPr>
            <w:tcW w:w="3897" w:type="dxa"/>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Miquele</w:t>
            </w:r>
            <w:r w:rsidR="001575B7">
              <w:rPr>
                <w:rFonts w:asciiTheme="minorHAnsi" w:hAnsiTheme="minorHAnsi" w:cstheme="minorHAnsi"/>
                <w:b/>
                <w:color w:val="000000"/>
                <w:sz w:val="16"/>
                <w:szCs w:val="16"/>
              </w:rPr>
              <w:t xml:space="preserve"> </w:t>
            </w:r>
            <w:r w:rsidRPr="00EE6192">
              <w:rPr>
                <w:rFonts w:asciiTheme="minorHAnsi" w:hAnsiTheme="minorHAnsi" w:cstheme="minorHAnsi"/>
                <w:b/>
                <w:color w:val="000000"/>
                <w:sz w:val="16"/>
                <w:szCs w:val="16"/>
              </w:rPr>
              <w:t>Lazarin</w:t>
            </w:r>
            <w:r w:rsidR="001575B7">
              <w:rPr>
                <w:rFonts w:asciiTheme="minorHAnsi" w:hAnsiTheme="minorHAnsi" w:cstheme="minorHAnsi"/>
                <w:b/>
                <w:color w:val="000000"/>
                <w:sz w:val="16"/>
                <w:szCs w:val="16"/>
              </w:rPr>
              <w:t xml:space="preserve"> </w:t>
            </w:r>
            <w:bookmarkStart w:id="20" w:name="_GoBack"/>
            <w:bookmarkEnd w:id="20"/>
            <w:r w:rsidRPr="00EE6192">
              <w:rPr>
                <w:rFonts w:asciiTheme="minorHAnsi" w:hAnsiTheme="minorHAnsi" w:cstheme="minorHAnsi"/>
                <w:b/>
                <w:color w:val="000000"/>
                <w:sz w:val="16"/>
                <w:szCs w:val="16"/>
              </w:rPr>
              <w:t>Padula</w:t>
            </w:r>
          </w:p>
        </w:tc>
        <w:tc>
          <w:tcPr>
            <w:tcW w:w="3899" w:type="dxa"/>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color w:val="000000"/>
                <w:sz w:val="16"/>
                <w:szCs w:val="16"/>
              </w:rPr>
              <w:t xml:space="preserve">Graduação em Engenharia de Alimentos </w:t>
            </w:r>
            <w:r>
              <w:rPr>
                <w:rFonts w:asciiTheme="minorHAnsi" w:hAnsiTheme="minorHAnsi" w:cstheme="minorHAnsi"/>
                <w:color w:val="000000"/>
                <w:sz w:val="16"/>
                <w:szCs w:val="16"/>
              </w:rPr>
              <w:t xml:space="preserve">(2003) </w:t>
            </w:r>
            <w:r w:rsidRPr="00EE6192">
              <w:rPr>
                <w:rFonts w:asciiTheme="minorHAnsi" w:hAnsiTheme="minorHAnsi" w:cstheme="minorHAnsi"/>
                <w:color w:val="000000"/>
                <w:sz w:val="16"/>
                <w:szCs w:val="16"/>
              </w:rPr>
              <w:t>e mestrado em Engenharia de Alimentos</w:t>
            </w:r>
            <w:r>
              <w:rPr>
                <w:rFonts w:asciiTheme="minorHAnsi" w:hAnsiTheme="minorHAnsi" w:cstheme="minorHAnsi"/>
                <w:color w:val="000000"/>
                <w:sz w:val="16"/>
                <w:szCs w:val="16"/>
              </w:rPr>
              <w:t xml:space="preserve"> (2006)</w:t>
            </w:r>
            <w:r w:rsidRPr="00EE6192">
              <w:rPr>
                <w:rFonts w:asciiTheme="minorHAnsi" w:hAnsiTheme="minorHAnsi" w:cstheme="minorHAnsi"/>
                <w:color w:val="000000"/>
                <w:sz w:val="16"/>
                <w:szCs w:val="16"/>
              </w:rPr>
              <w:t>.</w:t>
            </w:r>
            <w:r w:rsidRPr="00EE6192">
              <w:rPr>
                <w:rFonts w:asciiTheme="minorHAnsi" w:hAnsiTheme="minorHAnsi" w:cstheme="minorHAnsi"/>
                <w:sz w:val="16"/>
                <w:szCs w:val="16"/>
              </w:rPr>
              <w:t>Doutorado em andamento em Engenharia de Alimentos.</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Nadja</w:t>
            </w:r>
            <w:r w:rsidR="00C40FE4">
              <w:rPr>
                <w:rFonts w:asciiTheme="minorHAnsi" w:hAnsiTheme="minorHAnsi" w:cstheme="minorHAnsi"/>
                <w:b/>
                <w:bCs/>
                <w:color w:val="000000"/>
                <w:sz w:val="16"/>
                <w:szCs w:val="16"/>
              </w:rPr>
              <w:t xml:space="preserve"> </w:t>
            </w:r>
            <w:r w:rsidRPr="00EE6192">
              <w:rPr>
                <w:rFonts w:asciiTheme="minorHAnsi" w:hAnsiTheme="minorHAnsi" w:cstheme="minorHAnsi"/>
                <w:b/>
                <w:bCs/>
                <w:color w:val="000000"/>
                <w:sz w:val="16"/>
                <w:szCs w:val="16"/>
              </w:rPr>
              <w:t>Zim Alexandre</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 em Licenciatura em Química e mestrado em Geografia.</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bCs/>
                <w:sz w:val="16"/>
                <w:szCs w:val="16"/>
              </w:rPr>
              <w:t>Normélia Ondina Lalau De Farias</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 em Química Industrial</w:t>
            </w:r>
            <w:r>
              <w:rPr>
                <w:rFonts w:asciiTheme="minorHAnsi" w:hAnsiTheme="minorHAnsi" w:cstheme="minorHAnsi"/>
                <w:sz w:val="16"/>
                <w:szCs w:val="16"/>
              </w:rPr>
              <w:t xml:space="preserve"> (1984)</w:t>
            </w:r>
            <w:r w:rsidRPr="00EE6192">
              <w:rPr>
                <w:rFonts w:asciiTheme="minorHAnsi" w:hAnsiTheme="minorHAnsi" w:cstheme="minorHAnsi"/>
                <w:sz w:val="16"/>
                <w:szCs w:val="16"/>
              </w:rPr>
              <w:t xml:space="preserve">. Especialização em Química e </w:t>
            </w:r>
            <w:r w:rsidRPr="00EE6192">
              <w:rPr>
                <w:rFonts w:asciiTheme="minorHAnsi" w:hAnsiTheme="minorHAnsi" w:cstheme="minorHAnsi"/>
                <w:sz w:val="16"/>
                <w:szCs w:val="16"/>
                <w:shd w:val="clear" w:color="auto" w:fill="FFFFFF"/>
              </w:rPr>
              <w:t>Didática e Metodologia do Ensino Superior</w:t>
            </w:r>
            <w:r>
              <w:rPr>
                <w:rFonts w:asciiTheme="minorHAnsi" w:hAnsiTheme="minorHAnsi" w:cstheme="minorHAnsi"/>
                <w:sz w:val="16"/>
                <w:szCs w:val="16"/>
                <w:shd w:val="clear" w:color="auto" w:fill="FFFFFF"/>
              </w:rPr>
              <w:t xml:space="preserve"> (2000).</w:t>
            </w:r>
          </w:p>
        </w:tc>
      </w:tr>
      <w:tr w:rsidR="00AE55F1" w:rsidRPr="00EE6192" w:rsidTr="00C139C4">
        <w:trPr>
          <w:trHeight w:val="1200"/>
        </w:trPr>
        <w:tc>
          <w:tcPr>
            <w:tcW w:w="3897" w:type="dxa"/>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Oscar Rubem Klegues</w:t>
            </w:r>
            <w:r w:rsidR="00C40FE4">
              <w:rPr>
                <w:rFonts w:asciiTheme="minorHAnsi" w:hAnsiTheme="minorHAnsi" w:cstheme="minorHAnsi"/>
                <w:b/>
                <w:color w:val="000000"/>
                <w:sz w:val="16"/>
                <w:szCs w:val="16"/>
              </w:rPr>
              <w:t xml:space="preserve"> </w:t>
            </w:r>
            <w:r w:rsidRPr="00EE6192">
              <w:rPr>
                <w:rFonts w:asciiTheme="minorHAnsi" w:hAnsiTheme="minorHAnsi" w:cstheme="minorHAnsi"/>
                <w:b/>
                <w:color w:val="000000"/>
                <w:sz w:val="16"/>
                <w:szCs w:val="16"/>
              </w:rPr>
              <w:t>Montedo</w:t>
            </w:r>
          </w:p>
        </w:tc>
        <w:tc>
          <w:tcPr>
            <w:tcW w:w="3899" w:type="dxa"/>
            <w:vAlign w:val="center"/>
          </w:tcPr>
          <w:p w:rsidR="00AE55F1" w:rsidRPr="00EE6192" w:rsidRDefault="00AE55F1" w:rsidP="00C139C4">
            <w:pPr>
              <w:rPr>
                <w:rFonts w:asciiTheme="minorHAnsi" w:hAnsiTheme="minorHAnsi" w:cstheme="minorHAnsi"/>
                <w:sz w:val="16"/>
                <w:szCs w:val="16"/>
              </w:rPr>
            </w:pPr>
            <w:r>
              <w:rPr>
                <w:rFonts w:asciiTheme="minorHAnsi" w:hAnsiTheme="minorHAnsi" w:cstheme="minorHAnsi"/>
                <w:color w:val="000000"/>
                <w:sz w:val="16"/>
                <w:szCs w:val="16"/>
              </w:rPr>
              <w:t>Graduação em Engenharia Química (1987)</w:t>
            </w:r>
            <w:r w:rsidRPr="00EE6192">
              <w:rPr>
                <w:rFonts w:asciiTheme="minorHAnsi" w:hAnsiTheme="minorHAnsi" w:cstheme="minorHAnsi"/>
                <w:color w:val="000000"/>
                <w:sz w:val="16"/>
                <w:szCs w:val="16"/>
              </w:rPr>
              <w:t>, graduação em Programa Especial de Formação Pedagógica</w:t>
            </w:r>
            <w:r>
              <w:rPr>
                <w:rFonts w:asciiTheme="minorHAnsi" w:hAnsiTheme="minorHAnsi" w:cstheme="minorHAnsi"/>
                <w:color w:val="000000"/>
                <w:sz w:val="16"/>
                <w:szCs w:val="16"/>
              </w:rPr>
              <w:t xml:space="preserve"> (2005)</w:t>
            </w:r>
            <w:r w:rsidRPr="00EE6192">
              <w:rPr>
                <w:rFonts w:asciiTheme="minorHAnsi" w:hAnsiTheme="minorHAnsi" w:cstheme="minorHAnsi"/>
                <w:color w:val="000000"/>
                <w:sz w:val="16"/>
                <w:szCs w:val="16"/>
              </w:rPr>
              <w:t>,</w:t>
            </w:r>
            <w:r>
              <w:rPr>
                <w:rFonts w:asciiTheme="minorHAnsi" w:hAnsiTheme="minorHAnsi" w:cstheme="minorHAnsi"/>
                <w:color w:val="000000"/>
                <w:sz w:val="16"/>
                <w:szCs w:val="16"/>
              </w:rPr>
              <w:t xml:space="preserve"> mestrado em Engenharia Química (1992)</w:t>
            </w:r>
            <w:r w:rsidRPr="00EE6192">
              <w:rPr>
                <w:rFonts w:asciiTheme="minorHAnsi" w:hAnsiTheme="minorHAnsi" w:cstheme="minorHAnsi"/>
                <w:color w:val="000000"/>
                <w:sz w:val="16"/>
                <w:szCs w:val="16"/>
              </w:rPr>
              <w:t xml:space="preserve">, doutorado em Ciência e Engenharia de Materiais </w:t>
            </w:r>
            <w:r>
              <w:rPr>
                <w:rFonts w:asciiTheme="minorHAnsi" w:hAnsiTheme="minorHAnsi" w:cstheme="minorHAnsi"/>
                <w:color w:val="000000"/>
                <w:sz w:val="16"/>
                <w:szCs w:val="16"/>
              </w:rPr>
              <w:t>(2005)</w:t>
            </w:r>
            <w:r w:rsidRPr="00EE6192">
              <w:rPr>
                <w:rFonts w:asciiTheme="minorHAnsi" w:hAnsiTheme="minorHAnsi" w:cstheme="minorHAnsi"/>
                <w:color w:val="000000"/>
                <w:sz w:val="16"/>
                <w:szCs w:val="16"/>
              </w:rPr>
              <w:t xml:space="preserve"> e pós-doutorado na Friedrich-Alexander-Universitat-Erlangen-Nurnberg</w:t>
            </w:r>
            <w:r>
              <w:rPr>
                <w:rFonts w:asciiTheme="minorHAnsi" w:hAnsiTheme="minorHAnsi" w:cstheme="minorHAnsi"/>
                <w:color w:val="000000"/>
                <w:sz w:val="16"/>
                <w:szCs w:val="16"/>
              </w:rPr>
              <w:t xml:space="preserve"> (2010)</w:t>
            </w:r>
            <w:r w:rsidRPr="00EE6192">
              <w:rPr>
                <w:rFonts w:asciiTheme="minorHAnsi" w:hAnsiTheme="minorHAnsi" w:cstheme="minorHAnsi"/>
                <w:color w:val="000000"/>
                <w:sz w:val="16"/>
                <w:szCs w:val="16"/>
              </w:rPr>
              <w:t>.</w:t>
            </w:r>
          </w:p>
        </w:tc>
      </w:tr>
      <w:tr w:rsidR="00AE55F1" w:rsidRPr="00EE6192" w:rsidTr="00C139C4">
        <w:trPr>
          <w:trHeight w:val="2100"/>
        </w:trPr>
        <w:tc>
          <w:tcPr>
            <w:tcW w:w="3897" w:type="dxa"/>
            <w:tcBorders>
              <w:top w:val="single" w:sz="4" w:space="0" w:color="auto"/>
              <w:left w:val="single" w:sz="4" w:space="0" w:color="auto"/>
              <w:bottom w:val="single" w:sz="4" w:space="0" w:color="auto"/>
              <w:right w:val="single" w:sz="4" w:space="0" w:color="auto"/>
            </w:tcBorders>
            <w:noWrap/>
            <w:vAlign w:val="center"/>
            <w:hideMark/>
          </w:tcPr>
          <w:p w:rsidR="00AE55F1" w:rsidRPr="00EE6192" w:rsidRDefault="00AE55F1" w:rsidP="00C139C4">
            <w:pPr>
              <w:rPr>
                <w:rFonts w:asciiTheme="minorHAnsi" w:hAnsiTheme="minorHAnsi" w:cstheme="minorHAnsi"/>
                <w:b/>
                <w:color w:val="000000"/>
                <w:sz w:val="16"/>
                <w:szCs w:val="16"/>
              </w:rPr>
            </w:pPr>
            <w:r w:rsidRPr="00EE6192">
              <w:rPr>
                <w:rFonts w:asciiTheme="minorHAnsi" w:hAnsiTheme="minorHAnsi" w:cstheme="minorHAnsi"/>
                <w:b/>
                <w:bCs/>
                <w:color w:val="000000"/>
                <w:sz w:val="16"/>
                <w:szCs w:val="16"/>
              </w:rPr>
              <w:lastRenderedPageBreak/>
              <w:t>Paracelso de Oliveira Caldas</w:t>
            </w:r>
          </w:p>
        </w:tc>
        <w:tc>
          <w:tcPr>
            <w:tcW w:w="3899" w:type="dxa"/>
            <w:tcBorders>
              <w:top w:val="single" w:sz="4" w:space="0" w:color="auto"/>
              <w:left w:val="single" w:sz="4" w:space="0" w:color="auto"/>
              <w:bottom w:val="single" w:sz="4" w:space="0" w:color="auto"/>
              <w:right w:val="single" w:sz="4" w:space="0" w:color="auto"/>
            </w:tcBorders>
            <w:vAlign w:val="center"/>
            <w:hideMark/>
          </w:tcPr>
          <w:p w:rsidR="00AE55F1" w:rsidRPr="00EE6192" w:rsidRDefault="00AE55F1" w:rsidP="00C139C4">
            <w:pPr>
              <w:rPr>
                <w:rFonts w:asciiTheme="minorHAnsi" w:hAnsiTheme="minorHAnsi" w:cstheme="minorHAnsi"/>
                <w:color w:val="000000"/>
                <w:sz w:val="16"/>
                <w:szCs w:val="16"/>
              </w:rPr>
            </w:pPr>
            <w:r w:rsidRPr="00EE6192">
              <w:rPr>
                <w:rFonts w:asciiTheme="minorHAnsi" w:hAnsiTheme="minorHAnsi" w:cstheme="minorHAnsi"/>
                <w:sz w:val="16"/>
                <w:szCs w:val="16"/>
              </w:rPr>
              <w:t>Graduação em Ciências Habilitação Matemática</w:t>
            </w:r>
            <w:r>
              <w:rPr>
                <w:rFonts w:asciiTheme="minorHAnsi" w:hAnsiTheme="minorHAnsi" w:cstheme="minorHAnsi"/>
                <w:sz w:val="16"/>
                <w:szCs w:val="16"/>
              </w:rPr>
              <w:t xml:space="preserve"> (1982)</w:t>
            </w:r>
            <w:r w:rsidRPr="00EE6192">
              <w:rPr>
                <w:rFonts w:asciiTheme="minorHAnsi" w:hAnsiTheme="minorHAnsi" w:cstheme="minorHAnsi"/>
                <w:sz w:val="16"/>
                <w:szCs w:val="16"/>
              </w:rPr>
              <w:t>, especialização em Informática</w:t>
            </w:r>
            <w:r>
              <w:rPr>
                <w:rFonts w:asciiTheme="minorHAnsi" w:hAnsiTheme="minorHAnsi" w:cstheme="minorHAnsi"/>
                <w:sz w:val="16"/>
                <w:szCs w:val="16"/>
              </w:rPr>
              <w:t xml:space="preserve"> (1998) </w:t>
            </w:r>
            <w:r w:rsidRPr="00EE6192">
              <w:rPr>
                <w:rFonts w:asciiTheme="minorHAnsi" w:hAnsiTheme="minorHAnsi" w:cstheme="minorHAnsi"/>
                <w:sz w:val="16"/>
                <w:szCs w:val="16"/>
              </w:rPr>
              <w:t>e mestrado em Ciências da Computação</w:t>
            </w:r>
            <w:r>
              <w:rPr>
                <w:rFonts w:asciiTheme="minorHAnsi" w:hAnsiTheme="minorHAnsi" w:cstheme="minorHAnsi"/>
                <w:sz w:val="16"/>
                <w:szCs w:val="16"/>
              </w:rPr>
              <w:t xml:space="preserve"> (2003)</w:t>
            </w:r>
            <w:r w:rsidRPr="00EE6192">
              <w:rPr>
                <w:rFonts w:asciiTheme="minorHAnsi" w:hAnsiTheme="minorHAnsi" w:cstheme="minorHAnsi"/>
                <w:sz w:val="16"/>
                <w:szCs w:val="16"/>
              </w:rPr>
              <w:t>.</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Paula Hahn</w:t>
            </w:r>
            <w:r w:rsidR="00C40FE4">
              <w:rPr>
                <w:rFonts w:asciiTheme="minorHAnsi" w:hAnsiTheme="minorHAnsi" w:cstheme="minorHAnsi"/>
                <w:b/>
                <w:bCs/>
                <w:color w:val="000000"/>
                <w:sz w:val="16"/>
                <w:szCs w:val="16"/>
              </w:rPr>
              <w:t xml:space="preserve"> </w:t>
            </w:r>
            <w:r w:rsidRPr="00EE6192">
              <w:rPr>
                <w:rFonts w:asciiTheme="minorHAnsi" w:hAnsiTheme="minorHAnsi" w:cstheme="minorHAnsi"/>
                <w:b/>
                <w:bCs/>
                <w:color w:val="000000"/>
                <w:sz w:val="16"/>
                <w:szCs w:val="16"/>
              </w:rPr>
              <w:t>Concer</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 xml:space="preserve">Graduação em Engenharia de Materiais </w:t>
            </w:r>
            <w:r>
              <w:rPr>
                <w:rFonts w:asciiTheme="minorHAnsi" w:hAnsiTheme="minorHAnsi" w:cstheme="minorHAnsi"/>
                <w:sz w:val="16"/>
                <w:szCs w:val="16"/>
              </w:rPr>
              <w:t xml:space="preserve">(2010) </w:t>
            </w:r>
            <w:r w:rsidRPr="00EE6192">
              <w:rPr>
                <w:rFonts w:asciiTheme="minorHAnsi" w:hAnsiTheme="minorHAnsi" w:cstheme="minorHAnsi"/>
                <w:sz w:val="16"/>
                <w:szCs w:val="16"/>
              </w:rPr>
              <w:t>e Mestrado no Programa de Pós-Graduação em</w:t>
            </w:r>
            <w:r w:rsidRPr="00EE6192">
              <w:rPr>
                <w:rFonts w:asciiTheme="minorHAnsi" w:hAnsiTheme="minorHAnsi" w:cstheme="minorHAnsi"/>
                <w:sz w:val="16"/>
                <w:szCs w:val="16"/>
              </w:rPr>
              <w:br/>
              <w:t>Engenharia Química</w:t>
            </w:r>
            <w:r>
              <w:rPr>
                <w:rFonts w:asciiTheme="minorHAnsi" w:hAnsiTheme="minorHAnsi" w:cstheme="minorHAnsi"/>
                <w:sz w:val="16"/>
                <w:szCs w:val="16"/>
              </w:rPr>
              <w:t xml:space="preserve"> (2013)</w:t>
            </w:r>
            <w:r w:rsidRPr="00EE6192">
              <w:rPr>
                <w:rFonts w:asciiTheme="minorHAnsi" w:hAnsiTheme="minorHAnsi" w:cstheme="minorHAnsi"/>
                <w:sz w:val="16"/>
                <w:szCs w:val="16"/>
              </w:rPr>
              <w:t>.</w:t>
            </w:r>
          </w:p>
        </w:tc>
      </w:tr>
      <w:tr w:rsidR="00AE55F1" w:rsidRPr="00EE6192" w:rsidTr="00C139C4">
        <w:trPr>
          <w:trHeight w:val="1200"/>
        </w:trPr>
        <w:tc>
          <w:tcPr>
            <w:tcW w:w="3897" w:type="dxa"/>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Paulo João Martins</w:t>
            </w:r>
          </w:p>
        </w:tc>
        <w:tc>
          <w:tcPr>
            <w:tcW w:w="3899" w:type="dxa"/>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color w:val="000000"/>
                <w:sz w:val="16"/>
                <w:szCs w:val="16"/>
              </w:rPr>
              <w:t xml:space="preserve">Graduação </w:t>
            </w:r>
            <w:r>
              <w:rPr>
                <w:rFonts w:asciiTheme="minorHAnsi" w:hAnsiTheme="minorHAnsi" w:cstheme="minorHAnsi"/>
                <w:color w:val="000000"/>
                <w:sz w:val="16"/>
                <w:szCs w:val="16"/>
              </w:rPr>
              <w:t xml:space="preserve">(1991) </w:t>
            </w:r>
            <w:r w:rsidRPr="00EE6192">
              <w:rPr>
                <w:rFonts w:asciiTheme="minorHAnsi" w:hAnsiTheme="minorHAnsi" w:cstheme="minorHAnsi"/>
                <w:color w:val="000000"/>
                <w:sz w:val="16"/>
                <w:szCs w:val="16"/>
              </w:rPr>
              <w:t>e mestrado em Ciências da Computação</w:t>
            </w:r>
            <w:r>
              <w:rPr>
                <w:rFonts w:asciiTheme="minorHAnsi" w:hAnsiTheme="minorHAnsi" w:cstheme="minorHAnsi"/>
                <w:color w:val="000000"/>
                <w:sz w:val="16"/>
                <w:szCs w:val="16"/>
              </w:rPr>
              <w:t xml:space="preserve"> (2002)</w:t>
            </w:r>
            <w:r w:rsidRPr="00EE6192">
              <w:rPr>
                <w:rFonts w:asciiTheme="minorHAnsi" w:hAnsiTheme="minorHAnsi" w:cstheme="minorHAnsi"/>
                <w:color w:val="000000"/>
                <w:sz w:val="16"/>
                <w:szCs w:val="16"/>
              </w:rPr>
              <w:t>.</w:t>
            </w:r>
          </w:p>
        </w:tc>
      </w:tr>
      <w:tr w:rsidR="00AE55F1" w:rsidRPr="00EE6192" w:rsidTr="00C139C4">
        <w:trPr>
          <w:trHeight w:val="1200"/>
        </w:trPr>
        <w:tc>
          <w:tcPr>
            <w:tcW w:w="3897" w:type="dxa"/>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Paulo Roberto Paes da Silva</w:t>
            </w:r>
          </w:p>
        </w:tc>
        <w:tc>
          <w:tcPr>
            <w:tcW w:w="3899" w:type="dxa"/>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color w:val="000000"/>
                <w:sz w:val="16"/>
                <w:szCs w:val="16"/>
              </w:rPr>
              <w:t xml:space="preserve">Graduação em Engenharia de Materiais </w:t>
            </w:r>
            <w:r>
              <w:rPr>
                <w:rFonts w:asciiTheme="minorHAnsi" w:hAnsiTheme="minorHAnsi" w:cstheme="minorHAnsi"/>
                <w:color w:val="000000"/>
                <w:sz w:val="16"/>
                <w:szCs w:val="16"/>
              </w:rPr>
              <w:t xml:space="preserve">(2005) </w:t>
            </w:r>
            <w:r w:rsidRPr="00EE6192">
              <w:rPr>
                <w:rFonts w:asciiTheme="minorHAnsi" w:hAnsiTheme="minorHAnsi" w:cstheme="minorHAnsi"/>
                <w:color w:val="000000"/>
                <w:sz w:val="16"/>
                <w:szCs w:val="16"/>
              </w:rPr>
              <w:t>e mestrado em Ciência e Engenharia de Materiais</w:t>
            </w:r>
            <w:r>
              <w:rPr>
                <w:rFonts w:asciiTheme="minorHAnsi" w:hAnsiTheme="minorHAnsi" w:cstheme="minorHAnsi"/>
                <w:color w:val="000000"/>
                <w:sz w:val="16"/>
                <w:szCs w:val="16"/>
              </w:rPr>
              <w:t xml:space="preserve"> (2010)</w:t>
            </w:r>
            <w:r w:rsidRPr="00EE6192">
              <w:rPr>
                <w:rFonts w:asciiTheme="minorHAnsi" w:hAnsiTheme="minorHAnsi" w:cstheme="minorHAnsi"/>
                <w:color w:val="000000"/>
                <w:sz w:val="16"/>
                <w:szCs w:val="16"/>
              </w:rPr>
              <w:t>.</w:t>
            </w:r>
          </w:p>
        </w:tc>
      </w:tr>
      <w:tr w:rsidR="00AE55F1" w:rsidRPr="00EE6192" w:rsidTr="00C40FE4">
        <w:trPr>
          <w:trHeight w:val="1200"/>
        </w:trPr>
        <w:tc>
          <w:tcPr>
            <w:tcW w:w="3897" w:type="dxa"/>
            <w:tcBorders>
              <w:bottom w:val="single" w:sz="4" w:space="0" w:color="auto"/>
            </w:tcBorders>
            <w:noWrap/>
            <w:vAlign w:val="center"/>
          </w:tcPr>
          <w:p w:rsidR="00AE55F1" w:rsidRPr="00EE6192" w:rsidRDefault="00AE55F1" w:rsidP="00C139C4">
            <w:pPr>
              <w:rPr>
                <w:rFonts w:asciiTheme="minorHAnsi" w:hAnsiTheme="minorHAnsi" w:cstheme="minorHAnsi"/>
                <w:b/>
                <w:color w:val="000000"/>
                <w:sz w:val="16"/>
                <w:szCs w:val="16"/>
              </w:rPr>
            </w:pPr>
            <w:r w:rsidRPr="00EE6192">
              <w:rPr>
                <w:rFonts w:asciiTheme="minorHAnsi" w:hAnsiTheme="minorHAnsi" w:cstheme="minorHAnsi"/>
                <w:b/>
                <w:color w:val="000000"/>
                <w:sz w:val="16"/>
                <w:szCs w:val="16"/>
              </w:rPr>
              <w:t>Ricardo DeiblerZambrano</w:t>
            </w:r>
          </w:p>
        </w:tc>
        <w:tc>
          <w:tcPr>
            <w:tcW w:w="3899" w:type="dxa"/>
            <w:tcBorders>
              <w:bottom w:val="single" w:sz="4" w:space="0" w:color="auto"/>
            </w:tcBorders>
            <w:vAlign w:val="center"/>
          </w:tcPr>
          <w:p w:rsidR="00AE55F1" w:rsidRPr="00EE6192" w:rsidRDefault="00AE55F1" w:rsidP="00C139C4">
            <w:pPr>
              <w:rPr>
                <w:rFonts w:asciiTheme="minorHAnsi" w:hAnsiTheme="minorHAnsi" w:cstheme="minorHAnsi"/>
                <w:color w:val="000000"/>
                <w:sz w:val="16"/>
                <w:szCs w:val="16"/>
              </w:rPr>
            </w:pPr>
            <w:r w:rsidRPr="00EE6192">
              <w:rPr>
                <w:rFonts w:asciiTheme="minorHAnsi" w:hAnsiTheme="minorHAnsi" w:cstheme="minorHAnsi"/>
                <w:sz w:val="16"/>
                <w:szCs w:val="16"/>
              </w:rPr>
              <w:t xml:space="preserve">Graduação em Ciências Econômicas </w:t>
            </w:r>
            <w:r>
              <w:rPr>
                <w:rFonts w:asciiTheme="minorHAnsi" w:hAnsiTheme="minorHAnsi" w:cstheme="minorHAnsi"/>
                <w:sz w:val="16"/>
                <w:szCs w:val="16"/>
              </w:rPr>
              <w:t xml:space="preserve">(1979) </w:t>
            </w:r>
            <w:r w:rsidRPr="00EE6192">
              <w:rPr>
                <w:rFonts w:asciiTheme="minorHAnsi" w:hAnsiTheme="minorHAnsi" w:cstheme="minorHAnsi"/>
                <w:sz w:val="16"/>
                <w:szCs w:val="16"/>
              </w:rPr>
              <w:t>e pós-graduação em Administração Geral</w:t>
            </w:r>
            <w:r>
              <w:rPr>
                <w:rFonts w:asciiTheme="minorHAnsi" w:hAnsiTheme="minorHAnsi" w:cstheme="minorHAnsi"/>
                <w:sz w:val="16"/>
                <w:szCs w:val="16"/>
              </w:rPr>
              <w:t xml:space="preserve"> (1982)</w:t>
            </w:r>
            <w:r w:rsidRPr="00EE6192">
              <w:rPr>
                <w:rFonts w:asciiTheme="minorHAnsi" w:hAnsiTheme="minorHAnsi" w:cstheme="minorHAnsi"/>
                <w:sz w:val="16"/>
                <w:szCs w:val="16"/>
              </w:rPr>
              <w:t>.</w:t>
            </w:r>
          </w:p>
        </w:tc>
      </w:tr>
      <w:tr w:rsidR="005E71A0" w:rsidRPr="00EE6192" w:rsidTr="00C40FE4">
        <w:trPr>
          <w:trHeight w:val="1200"/>
        </w:trPr>
        <w:tc>
          <w:tcPr>
            <w:tcW w:w="3897" w:type="dxa"/>
            <w:shd w:val="clear" w:color="auto" w:fill="FFFFFF" w:themeFill="background1"/>
            <w:noWrap/>
            <w:vAlign w:val="center"/>
          </w:tcPr>
          <w:p w:rsidR="005E71A0" w:rsidRPr="00EE6192" w:rsidRDefault="005E71A0" w:rsidP="00C139C4">
            <w:pPr>
              <w:rPr>
                <w:rFonts w:asciiTheme="minorHAnsi" w:hAnsiTheme="minorHAnsi" w:cstheme="minorHAnsi"/>
                <w:b/>
                <w:color w:val="000000"/>
                <w:sz w:val="16"/>
                <w:szCs w:val="16"/>
              </w:rPr>
            </w:pPr>
            <w:r>
              <w:rPr>
                <w:rFonts w:asciiTheme="minorHAnsi" w:hAnsiTheme="minorHAnsi" w:cstheme="minorHAnsi"/>
                <w:b/>
                <w:color w:val="000000"/>
                <w:sz w:val="16"/>
                <w:szCs w:val="16"/>
              </w:rPr>
              <w:t>Rosimeri Venâncio Redivo</w:t>
            </w:r>
          </w:p>
        </w:tc>
        <w:tc>
          <w:tcPr>
            <w:tcW w:w="3899" w:type="dxa"/>
            <w:shd w:val="clear" w:color="auto" w:fill="FFFFFF" w:themeFill="background1"/>
            <w:vAlign w:val="center"/>
          </w:tcPr>
          <w:p w:rsidR="005E71A0" w:rsidRPr="00EE6192" w:rsidRDefault="005E71A0" w:rsidP="00C139C4">
            <w:pPr>
              <w:rPr>
                <w:rFonts w:asciiTheme="minorHAnsi" w:hAnsiTheme="minorHAnsi" w:cstheme="minorHAnsi"/>
                <w:sz w:val="16"/>
                <w:szCs w:val="16"/>
              </w:rPr>
            </w:pPr>
            <w:r>
              <w:rPr>
                <w:rFonts w:asciiTheme="minorHAnsi" w:hAnsiTheme="minorHAnsi" w:cstheme="minorHAnsi"/>
                <w:sz w:val="16"/>
                <w:szCs w:val="16"/>
              </w:rPr>
              <w:t>Graduação em Engenharia  Química  (1982), mestrado em engenharia de minas (2002).</w:t>
            </w:r>
          </w:p>
        </w:tc>
      </w:tr>
      <w:tr w:rsidR="00AE55F1" w:rsidRPr="00EE6192" w:rsidTr="00C139C4">
        <w:trPr>
          <w:trHeight w:val="832"/>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spacing w:before="100" w:beforeAutospacing="1" w:after="100" w:afterAutospacing="1"/>
              <w:outlineLvl w:val="1"/>
              <w:rPr>
                <w:rFonts w:asciiTheme="minorHAnsi" w:hAnsiTheme="minorHAnsi" w:cstheme="minorHAnsi"/>
                <w:b/>
                <w:bCs/>
                <w:sz w:val="16"/>
                <w:szCs w:val="16"/>
              </w:rPr>
            </w:pPr>
            <w:r w:rsidRPr="00EE6192">
              <w:rPr>
                <w:rFonts w:asciiTheme="minorHAnsi" w:hAnsiTheme="minorHAnsi" w:cstheme="minorHAnsi"/>
                <w:b/>
                <w:bCs/>
                <w:color w:val="000000"/>
                <w:sz w:val="16"/>
                <w:szCs w:val="16"/>
              </w:rPr>
              <w:t>Tania Aquino Alves Martins</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 em Psicologia</w:t>
            </w:r>
            <w:r>
              <w:rPr>
                <w:rFonts w:asciiTheme="minorHAnsi" w:hAnsiTheme="minorHAnsi" w:cstheme="minorHAnsi"/>
                <w:sz w:val="16"/>
                <w:szCs w:val="16"/>
              </w:rPr>
              <w:t xml:space="preserve"> (1981)</w:t>
            </w:r>
            <w:r w:rsidRPr="00EE6192">
              <w:rPr>
                <w:rFonts w:asciiTheme="minorHAnsi" w:hAnsiTheme="minorHAnsi" w:cstheme="minorHAnsi"/>
                <w:sz w:val="16"/>
                <w:szCs w:val="16"/>
              </w:rPr>
              <w:t xml:space="preserve"> e pós-graduação em Administração RH</w:t>
            </w:r>
            <w:r>
              <w:rPr>
                <w:rFonts w:asciiTheme="minorHAnsi" w:hAnsiTheme="minorHAnsi" w:cstheme="minorHAnsi"/>
                <w:sz w:val="16"/>
                <w:szCs w:val="16"/>
              </w:rPr>
              <w:t xml:space="preserve"> (1989)</w:t>
            </w:r>
            <w:r w:rsidRPr="00EE6192">
              <w:rPr>
                <w:rFonts w:asciiTheme="minorHAnsi" w:hAnsiTheme="minorHAnsi" w:cstheme="minorHAnsi"/>
                <w:sz w:val="16"/>
                <w:szCs w:val="16"/>
              </w:rPr>
              <w:t>.</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Tiago Elias AllieviFrizon</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Graduação em Química</w:t>
            </w:r>
            <w:r>
              <w:rPr>
                <w:rFonts w:asciiTheme="minorHAnsi" w:hAnsiTheme="minorHAnsi" w:cstheme="minorHAnsi"/>
                <w:sz w:val="16"/>
                <w:szCs w:val="16"/>
              </w:rPr>
              <w:t xml:space="preserve"> 92006)</w:t>
            </w:r>
            <w:r w:rsidRPr="00EE6192">
              <w:rPr>
                <w:rFonts w:asciiTheme="minorHAnsi" w:hAnsiTheme="minorHAnsi" w:cstheme="minorHAnsi"/>
                <w:sz w:val="16"/>
                <w:szCs w:val="16"/>
              </w:rPr>
              <w:t>. Mestrado (2008) e Doutorado (2012) na área de Química Orgânica.</w:t>
            </w:r>
          </w:p>
        </w:tc>
      </w:tr>
      <w:tr w:rsidR="00AE55F1" w:rsidRPr="00EE6192" w:rsidTr="00C139C4">
        <w:trPr>
          <w:trHeight w:val="1200"/>
        </w:trPr>
        <w:tc>
          <w:tcPr>
            <w:tcW w:w="3897" w:type="dxa"/>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color w:val="000000"/>
                <w:sz w:val="16"/>
                <w:szCs w:val="16"/>
              </w:rPr>
              <w:t>Vilson MenegonBristot</w:t>
            </w:r>
          </w:p>
        </w:tc>
        <w:tc>
          <w:tcPr>
            <w:tcW w:w="3899" w:type="dxa"/>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color w:val="000000"/>
                <w:sz w:val="16"/>
                <w:szCs w:val="16"/>
              </w:rPr>
              <w:t>Graduação em Engenharia Agrimensura</w:t>
            </w:r>
            <w:r>
              <w:rPr>
                <w:rFonts w:asciiTheme="minorHAnsi" w:hAnsiTheme="minorHAnsi" w:cstheme="minorHAnsi"/>
                <w:color w:val="000000"/>
                <w:sz w:val="16"/>
                <w:szCs w:val="16"/>
              </w:rPr>
              <w:t xml:space="preserve"> (2003)</w:t>
            </w:r>
            <w:r w:rsidRPr="00EE6192">
              <w:rPr>
                <w:rFonts w:asciiTheme="minorHAnsi" w:hAnsiTheme="minorHAnsi" w:cstheme="minorHAnsi"/>
                <w:color w:val="000000"/>
                <w:sz w:val="16"/>
                <w:szCs w:val="16"/>
              </w:rPr>
              <w:t xml:space="preserve">, Mestrado em Engenharia Mecânica </w:t>
            </w:r>
            <w:r>
              <w:rPr>
                <w:rFonts w:asciiTheme="minorHAnsi" w:hAnsiTheme="minorHAnsi" w:cstheme="minorHAnsi"/>
                <w:color w:val="000000"/>
                <w:sz w:val="16"/>
                <w:szCs w:val="16"/>
              </w:rPr>
              <w:t xml:space="preserve">(2008) </w:t>
            </w:r>
            <w:r w:rsidRPr="00EE6192">
              <w:rPr>
                <w:rFonts w:asciiTheme="minorHAnsi" w:hAnsiTheme="minorHAnsi" w:cstheme="minorHAnsi"/>
                <w:color w:val="000000"/>
                <w:sz w:val="16"/>
                <w:szCs w:val="16"/>
              </w:rPr>
              <w:t>e Doutorado em Engenharia de Minas, Metalúrgica e de Materiais</w:t>
            </w:r>
            <w:r>
              <w:rPr>
                <w:rFonts w:asciiTheme="minorHAnsi" w:hAnsiTheme="minorHAnsi" w:cstheme="minorHAnsi"/>
                <w:color w:val="000000"/>
                <w:sz w:val="16"/>
                <w:szCs w:val="16"/>
              </w:rPr>
              <w:t xml:space="preserve"> (2012)</w:t>
            </w:r>
            <w:r w:rsidRPr="00EE6192">
              <w:rPr>
                <w:rFonts w:asciiTheme="minorHAnsi" w:hAnsiTheme="minorHAnsi" w:cstheme="minorHAnsi"/>
                <w:color w:val="000000"/>
                <w:sz w:val="16"/>
                <w:szCs w:val="16"/>
              </w:rPr>
              <w:t>.</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lastRenderedPageBreak/>
              <w:t>Viviane Raupp Nunes de Araújo</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 xml:space="preserve">Graduação em licenciatura em matemática </w:t>
            </w:r>
            <w:r>
              <w:rPr>
                <w:rFonts w:asciiTheme="minorHAnsi" w:hAnsiTheme="minorHAnsi" w:cstheme="minorHAnsi"/>
                <w:sz w:val="16"/>
                <w:szCs w:val="16"/>
              </w:rPr>
              <w:t xml:space="preserve">(2003) </w:t>
            </w:r>
            <w:r w:rsidRPr="00EE6192">
              <w:rPr>
                <w:rFonts w:asciiTheme="minorHAnsi" w:hAnsiTheme="minorHAnsi" w:cstheme="minorHAnsi"/>
                <w:sz w:val="16"/>
                <w:szCs w:val="16"/>
              </w:rPr>
              <w:t>e mestrado em educação</w:t>
            </w:r>
            <w:r>
              <w:rPr>
                <w:rFonts w:asciiTheme="minorHAnsi" w:hAnsiTheme="minorHAnsi" w:cstheme="minorHAnsi"/>
                <w:sz w:val="16"/>
                <w:szCs w:val="16"/>
              </w:rPr>
              <w:t xml:space="preserve"> (2007)</w:t>
            </w:r>
            <w:r w:rsidRPr="00EE6192">
              <w:rPr>
                <w:rFonts w:asciiTheme="minorHAnsi" w:hAnsiTheme="minorHAnsi" w:cstheme="minorHAnsi"/>
                <w:sz w:val="16"/>
                <w:szCs w:val="16"/>
              </w:rPr>
              <w:t>.</w:t>
            </w:r>
          </w:p>
        </w:tc>
      </w:tr>
      <w:tr w:rsidR="00AE55F1" w:rsidRPr="00EE6192" w:rsidTr="00C139C4">
        <w:trPr>
          <w:trHeight w:val="1200"/>
        </w:trPr>
        <w:tc>
          <w:tcPr>
            <w:tcW w:w="3897" w:type="dxa"/>
            <w:tcBorders>
              <w:top w:val="single" w:sz="4" w:space="0" w:color="auto"/>
              <w:left w:val="single" w:sz="4" w:space="0" w:color="auto"/>
              <w:bottom w:val="single" w:sz="4" w:space="0" w:color="auto"/>
              <w:right w:val="single" w:sz="4" w:space="0" w:color="auto"/>
            </w:tcBorders>
            <w:noWrap/>
            <w:vAlign w:val="center"/>
          </w:tcPr>
          <w:p w:rsidR="00AE55F1" w:rsidRPr="00EE6192" w:rsidRDefault="00AE55F1" w:rsidP="00C139C4">
            <w:pPr>
              <w:rPr>
                <w:rFonts w:asciiTheme="minorHAnsi" w:hAnsiTheme="minorHAnsi" w:cstheme="minorHAnsi"/>
                <w:b/>
                <w:bCs/>
                <w:color w:val="000000"/>
                <w:sz w:val="16"/>
                <w:szCs w:val="16"/>
              </w:rPr>
            </w:pPr>
            <w:r w:rsidRPr="00EE6192">
              <w:rPr>
                <w:rFonts w:asciiTheme="minorHAnsi" w:hAnsiTheme="minorHAnsi" w:cstheme="minorHAnsi"/>
                <w:b/>
                <w:bCs/>
                <w:color w:val="000000"/>
                <w:sz w:val="16"/>
                <w:szCs w:val="16"/>
              </w:rPr>
              <w:t>Yasmine Serafini</w:t>
            </w:r>
            <w:r w:rsidR="00C40FE4">
              <w:rPr>
                <w:rFonts w:asciiTheme="minorHAnsi" w:hAnsiTheme="minorHAnsi" w:cstheme="minorHAnsi"/>
                <w:b/>
                <w:bCs/>
                <w:color w:val="000000"/>
                <w:sz w:val="16"/>
                <w:szCs w:val="16"/>
              </w:rPr>
              <w:t xml:space="preserve"> </w:t>
            </w:r>
            <w:r w:rsidRPr="00EE6192">
              <w:rPr>
                <w:rFonts w:asciiTheme="minorHAnsi" w:hAnsiTheme="minorHAnsi" w:cstheme="minorHAnsi"/>
                <w:b/>
                <w:bCs/>
                <w:color w:val="000000"/>
                <w:sz w:val="16"/>
                <w:szCs w:val="16"/>
              </w:rPr>
              <w:t>Miqueletto</w:t>
            </w:r>
          </w:p>
        </w:tc>
        <w:tc>
          <w:tcPr>
            <w:tcW w:w="3899" w:type="dxa"/>
            <w:tcBorders>
              <w:top w:val="single" w:sz="4" w:space="0" w:color="auto"/>
              <w:left w:val="single" w:sz="4" w:space="0" w:color="auto"/>
              <w:bottom w:val="single" w:sz="4" w:space="0" w:color="auto"/>
              <w:right w:val="single" w:sz="4" w:space="0" w:color="auto"/>
            </w:tcBorders>
            <w:vAlign w:val="center"/>
          </w:tcPr>
          <w:p w:rsidR="00AE55F1" w:rsidRPr="00EE6192" w:rsidRDefault="00AE55F1" w:rsidP="00C139C4">
            <w:pPr>
              <w:rPr>
                <w:rFonts w:asciiTheme="minorHAnsi" w:hAnsiTheme="minorHAnsi" w:cstheme="minorHAnsi"/>
                <w:sz w:val="16"/>
                <w:szCs w:val="16"/>
              </w:rPr>
            </w:pPr>
            <w:r w:rsidRPr="00EE6192">
              <w:rPr>
                <w:rFonts w:asciiTheme="minorHAnsi" w:hAnsiTheme="minorHAnsi" w:cstheme="minorHAnsi"/>
                <w:sz w:val="16"/>
                <w:szCs w:val="16"/>
              </w:rPr>
              <w:t xml:space="preserve">Graduação em Química </w:t>
            </w:r>
            <w:r>
              <w:rPr>
                <w:rFonts w:asciiTheme="minorHAnsi" w:hAnsiTheme="minorHAnsi" w:cstheme="minorHAnsi"/>
                <w:sz w:val="16"/>
                <w:szCs w:val="16"/>
              </w:rPr>
              <w:t xml:space="preserve">(2008) </w:t>
            </w:r>
            <w:r w:rsidRPr="00EE6192">
              <w:rPr>
                <w:rFonts w:asciiTheme="minorHAnsi" w:hAnsiTheme="minorHAnsi" w:cstheme="minorHAnsi"/>
                <w:sz w:val="16"/>
                <w:szCs w:val="16"/>
              </w:rPr>
              <w:t>e mestrado em Química</w:t>
            </w:r>
            <w:r>
              <w:rPr>
                <w:rFonts w:asciiTheme="minorHAnsi" w:hAnsiTheme="minorHAnsi" w:cstheme="minorHAnsi"/>
                <w:sz w:val="16"/>
                <w:szCs w:val="16"/>
              </w:rPr>
              <w:t xml:space="preserve"> (2010)</w:t>
            </w:r>
            <w:r w:rsidRPr="00EE6192">
              <w:rPr>
                <w:rFonts w:asciiTheme="minorHAnsi" w:hAnsiTheme="minorHAnsi" w:cstheme="minorHAnsi"/>
                <w:sz w:val="16"/>
                <w:szCs w:val="16"/>
              </w:rPr>
              <w:t>. Atualmente doutoranda em Físico-Química.</w:t>
            </w:r>
          </w:p>
        </w:tc>
      </w:tr>
    </w:tbl>
    <w:p w:rsidR="00AE55F1" w:rsidRDefault="00AE55F1" w:rsidP="00AE55F1"/>
    <w:p w:rsidR="00C139C4" w:rsidRDefault="00C139C4"/>
    <w:p w:rsidR="00C139C4" w:rsidRDefault="00C139C4"/>
    <w:p w:rsidR="00C139C4" w:rsidRDefault="00C139C4"/>
    <w:p w:rsidR="00ED79CC" w:rsidRDefault="00ED79CC" w:rsidP="00ED79CC">
      <w:pPr>
        <w:pStyle w:val="Ttulo1"/>
        <w:spacing w:line="360" w:lineRule="auto"/>
        <w:ind w:left="720"/>
        <w:rPr>
          <w:sz w:val="22"/>
          <w:szCs w:val="22"/>
        </w:rPr>
      </w:pPr>
      <w:r w:rsidRPr="00512D6A">
        <w:rPr>
          <w:sz w:val="22"/>
          <w:szCs w:val="22"/>
        </w:rPr>
        <w:t>Regime de trabalho do corpo docente do curso.</w:t>
      </w:r>
      <w:bookmarkEnd w:id="19"/>
    </w:p>
    <w:p w:rsidR="00ED79CC" w:rsidRPr="00ED79CC" w:rsidRDefault="00ED79CC" w:rsidP="00ED79CC"/>
    <w:tbl>
      <w:tblPr>
        <w:tblStyle w:val="Tabelacomgrade"/>
        <w:tblW w:w="5984" w:type="dxa"/>
        <w:tblBorders>
          <w:left w:val="none" w:sz="0" w:space="0" w:color="auto"/>
          <w:right w:val="none" w:sz="0" w:space="0" w:color="auto"/>
          <w:insideV w:val="none" w:sz="0" w:space="0" w:color="auto"/>
        </w:tblBorders>
        <w:tblLook w:val="04A0" w:firstRow="1" w:lastRow="0" w:firstColumn="1" w:lastColumn="0" w:noHBand="0" w:noVBand="1"/>
      </w:tblPr>
      <w:tblGrid>
        <w:gridCol w:w="3604"/>
        <w:gridCol w:w="2380"/>
      </w:tblGrid>
      <w:tr w:rsidR="00ED79CC" w:rsidRPr="00B118C4" w:rsidTr="0099794E">
        <w:tc>
          <w:tcPr>
            <w:tcW w:w="3604" w:type="dxa"/>
            <w:tcBorders>
              <w:bottom w:val="single" w:sz="4" w:space="0" w:color="auto"/>
            </w:tcBorders>
            <w:vAlign w:val="center"/>
          </w:tcPr>
          <w:p w:rsidR="00ED79CC" w:rsidRPr="00B118C4" w:rsidRDefault="00ED79CC" w:rsidP="0099794E">
            <w:pPr>
              <w:rPr>
                <w:rFonts w:ascii="Arial" w:hAnsi="Arial" w:cs="Arial"/>
                <w:b/>
                <w:sz w:val="22"/>
                <w:szCs w:val="22"/>
              </w:rPr>
            </w:pPr>
            <w:r w:rsidRPr="00B118C4">
              <w:rPr>
                <w:rFonts w:ascii="Arial" w:hAnsi="Arial" w:cs="Arial"/>
                <w:b/>
                <w:sz w:val="22"/>
                <w:szCs w:val="22"/>
              </w:rPr>
              <w:t>Professor</w:t>
            </w:r>
          </w:p>
        </w:tc>
        <w:tc>
          <w:tcPr>
            <w:tcW w:w="2380" w:type="dxa"/>
            <w:tcBorders>
              <w:bottom w:val="single" w:sz="4" w:space="0" w:color="auto"/>
            </w:tcBorders>
          </w:tcPr>
          <w:p w:rsidR="00ED79CC" w:rsidRPr="00B118C4" w:rsidRDefault="00ED79CC" w:rsidP="0099794E">
            <w:pPr>
              <w:rPr>
                <w:rFonts w:ascii="Arial" w:hAnsi="Arial" w:cs="Arial"/>
                <w:b/>
                <w:sz w:val="22"/>
                <w:szCs w:val="22"/>
              </w:rPr>
            </w:pPr>
            <w:r w:rsidRPr="00B118C4">
              <w:rPr>
                <w:rFonts w:ascii="Arial" w:hAnsi="Arial" w:cs="Arial"/>
                <w:b/>
                <w:sz w:val="22"/>
                <w:szCs w:val="22"/>
              </w:rPr>
              <w:t>Regime de trabalho</w:t>
            </w:r>
          </w:p>
        </w:tc>
      </w:tr>
      <w:tr w:rsidR="00ED79CC" w:rsidRPr="00A52FA5" w:rsidTr="0099794E">
        <w:tc>
          <w:tcPr>
            <w:tcW w:w="3604" w:type="dxa"/>
            <w:tcBorders>
              <w:top w:val="single" w:sz="4" w:space="0" w:color="auto"/>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Adriane Brogni Uggioni</w:t>
            </w:r>
          </w:p>
        </w:tc>
        <w:tc>
          <w:tcPr>
            <w:tcW w:w="2380" w:type="dxa"/>
            <w:tcBorders>
              <w:top w:val="single" w:sz="4" w:space="0" w:color="auto"/>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Agenor De Noni Júnior</w:t>
            </w:r>
          </w:p>
        </w:tc>
        <w:tc>
          <w:tcPr>
            <w:tcW w:w="2380" w:type="dxa"/>
            <w:tcBorders>
              <w:top w:val="nil"/>
              <w:bottom w:val="nil"/>
            </w:tcBorders>
          </w:tcPr>
          <w:p w:rsidR="00ED79CC" w:rsidRPr="00A52FA5" w:rsidRDefault="00ED79CC" w:rsidP="0099794E">
            <w:pPr>
              <w:rPr>
                <w:rFonts w:ascii="Arial" w:hAnsi="Arial" w:cs="Arial"/>
                <w:sz w:val="22"/>
                <w:szCs w:val="22"/>
              </w:rPr>
            </w:pPr>
            <w:r w:rsidRPr="00A52FA5">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Pr>
                <w:rFonts w:ascii="Arial" w:hAnsi="Arial" w:cs="Arial"/>
                <w:sz w:val="22"/>
                <w:szCs w:val="22"/>
              </w:rPr>
              <w:t>Alexandre Gonçalves Dal-</w:t>
            </w:r>
            <w:r w:rsidRPr="001B01CA">
              <w:rPr>
                <w:rFonts w:ascii="Arial" w:hAnsi="Arial" w:cs="Arial"/>
                <w:sz w:val="22"/>
                <w:szCs w:val="22"/>
              </w:rPr>
              <w:t>Bó</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Ângela Beatriz Coelho Arnt</w:t>
            </w:r>
          </w:p>
        </w:tc>
        <w:tc>
          <w:tcPr>
            <w:tcW w:w="2380" w:type="dxa"/>
            <w:tcBorders>
              <w:top w:val="nil"/>
              <w:bottom w:val="nil"/>
            </w:tcBorders>
          </w:tcPr>
          <w:p w:rsidR="00ED79CC" w:rsidRPr="00A52FA5" w:rsidRDefault="00ED79CC" w:rsidP="0099794E">
            <w:pPr>
              <w:rPr>
                <w:rFonts w:ascii="Arial" w:hAnsi="Arial" w:cs="Arial"/>
                <w:sz w:val="22"/>
                <w:szCs w:val="22"/>
              </w:rPr>
            </w:pPr>
            <w:r w:rsidRPr="00A52FA5">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Bruno do Vale Silva</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097050">
              <w:rPr>
                <w:rFonts w:ascii="Arial" w:hAnsi="Arial" w:cs="Arial"/>
                <w:sz w:val="22"/>
                <w:szCs w:val="22"/>
              </w:rPr>
              <w:t>Édina Regina Baumer</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Edison Uggioni</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Elcio Angioletto</w:t>
            </w:r>
          </w:p>
        </w:tc>
        <w:tc>
          <w:tcPr>
            <w:tcW w:w="2380" w:type="dxa"/>
            <w:tcBorders>
              <w:top w:val="nil"/>
              <w:bottom w:val="nil"/>
            </w:tcBorders>
          </w:tcPr>
          <w:p w:rsidR="00ED79CC" w:rsidRPr="00A52FA5" w:rsidRDefault="00ED79CC" w:rsidP="0099794E">
            <w:pPr>
              <w:rPr>
                <w:rFonts w:ascii="Arial" w:hAnsi="Arial" w:cs="Arial"/>
                <w:sz w:val="22"/>
                <w:szCs w:val="22"/>
              </w:rPr>
            </w:pPr>
            <w:r w:rsidRPr="00A52FA5">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Elidio Angioletto</w:t>
            </w:r>
          </w:p>
        </w:tc>
        <w:tc>
          <w:tcPr>
            <w:tcW w:w="2380" w:type="dxa"/>
            <w:tcBorders>
              <w:top w:val="nil"/>
              <w:bottom w:val="nil"/>
            </w:tcBorders>
          </w:tcPr>
          <w:p w:rsidR="00ED79CC" w:rsidRPr="00A52FA5" w:rsidRDefault="00ED79CC" w:rsidP="0099794E">
            <w:pPr>
              <w:rPr>
                <w:rFonts w:ascii="Arial" w:hAnsi="Arial" w:cs="Arial"/>
                <w:sz w:val="22"/>
                <w:szCs w:val="22"/>
              </w:rPr>
            </w:pPr>
            <w:r w:rsidRPr="00A52FA5">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Elton Mendes</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Émerson Colonetti</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Ênio Peruchi</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Erlon Mendes</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Evânio Ramos Nicoleit</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Gilson Bez Fontana Menegali</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José Carlos Virtuoso</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Ledina Lentz Pereira</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Luciano da Silva</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Luiz Rodeval Alexandre</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Márcio Carlos Just</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Márcio Vitto</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Marcos Marques da Silva Paula</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Maykon Cargnin</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Michael Peterson</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Miquele Lazarin Padula</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Nadja Zim Alexandre</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Normélia Ondina Lalau De Farias</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Oscar Rubem Klegues Montedo</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Paracelso de Oliveira Caldas</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Paula Hahn Concer</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Paulo João Martins</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lastRenderedPageBreak/>
              <w:t>Paulo Roberto Paes da Silva</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Default="00ED79CC" w:rsidP="0099794E">
            <w:pPr>
              <w:rPr>
                <w:rFonts w:ascii="Arial" w:hAnsi="Arial" w:cs="Arial"/>
                <w:sz w:val="22"/>
                <w:szCs w:val="22"/>
              </w:rPr>
            </w:pPr>
            <w:r w:rsidRPr="001B01CA">
              <w:rPr>
                <w:rFonts w:ascii="Arial" w:hAnsi="Arial" w:cs="Arial"/>
                <w:sz w:val="22"/>
                <w:szCs w:val="22"/>
              </w:rPr>
              <w:t>Ricardo Deibler Zambrano</w:t>
            </w:r>
          </w:p>
          <w:p w:rsidR="00A352C8" w:rsidRPr="00A52FA5" w:rsidRDefault="00A352C8" w:rsidP="0099794E">
            <w:pPr>
              <w:rPr>
                <w:rFonts w:ascii="Arial" w:hAnsi="Arial" w:cs="Arial"/>
                <w:sz w:val="22"/>
                <w:szCs w:val="22"/>
              </w:rPr>
            </w:pPr>
            <w:r>
              <w:rPr>
                <w:rFonts w:ascii="Arial" w:hAnsi="Arial" w:cs="Arial"/>
                <w:sz w:val="22"/>
                <w:szCs w:val="22"/>
              </w:rPr>
              <w:t xml:space="preserve">Rosimeri Venâncio Redivo                 </w:t>
            </w:r>
          </w:p>
        </w:tc>
        <w:tc>
          <w:tcPr>
            <w:tcW w:w="2380" w:type="dxa"/>
            <w:tcBorders>
              <w:top w:val="nil"/>
              <w:bottom w:val="nil"/>
            </w:tcBorders>
          </w:tcPr>
          <w:p w:rsidR="00ED79CC" w:rsidRDefault="00ED79CC" w:rsidP="0099794E">
            <w:pPr>
              <w:rPr>
                <w:rFonts w:ascii="Arial" w:hAnsi="Arial" w:cs="Arial"/>
                <w:sz w:val="22"/>
                <w:szCs w:val="22"/>
              </w:rPr>
            </w:pPr>
            <w:r>
              <w:rPr>
                <w:rFonts w:ascii="Arial" w:hAnsi="Arial" w:cs="Arial"/>
                <w:sz w:val="22"/>
                <w:szCs w:val="22"/>
              </w:rPr>
              <w:t>Parcial</w:t>
            </w:r>
          </w:p>
          <w:p w:rsidR="00A352C8" w:rsidRDefault="00A352C8"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Tania Aquino Alves Martins</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Tiago Elias Allievi Frizon</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Integral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Vilson Menegon Bristot</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nil"/>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Viviane Raupp Nunes de Araújo</w:t>
            </w:r>
          </w:p>
        </w:tc>
        <w:tc>
          <w:tcPr>
            <w:tcW w:w="2380" w:type="dxa"/>
            <w:tcBorders>
              <w:top w:val="nil"/>
              <w:bottom w:val="nil"/>
            </w:tcBorders>
          </w:tcPr>
          <w:p w:rsidR="00ED79CC" w:rsidRPr="00A52FA5" w:rsidRDefault="00ED79CC" w:rsidP="0099794E">
            <w:pPr>
              <w:rPr>
                <w:rFonts w:ascii="Arial" w:hAnsi="Arial" w:cs="Arial"/>
                <w:sz w:val="22"/>
                <w:szCs w:val="22"/>
              </w:rPr>
            </w:pPr>
            <w:r>
              <w:rPr>
                <w:rFonts w:ascii="Arial" w:hAnsi="Arial" w:cs="Arial"/>
                <w:sz w:val="22"/>
                <w:szCs w:val="22"/>
              </w:rPr>
              <w:t>Parcial</w:t>
            </w:r>
          </w:p>
        </w:tc>
      </w:tr>
      <w:tr w:rsidR="00ED79CC" w:rsidRPr="00A52FA5" w:rsidTr="0099794E">
        <w:tc>
          <w:tcPr>
            <w:tcW w:w="3604" w:type="dxa"/>
            <w:tcBorders>
              <w:top w:val="nil"/>
              <w:bottom w:val="single" w:sz="4" w:space="0" w:color="auto"/>
            </w:tcBorders>
            <w:vAlign w:val="center"/>
          </w:tcPr>
          <w:p w:rsidR="00ED79CC" w:rsidRPr="00A52FA5" w:rsidRDefault="00ED79CC" w:rsidP="0099794E">
            <w:pPr>
              <w:rPr>
                <w:rFonts w:ascii="Arial" w:hAnsi="Arial" w:cs="Arial"/>
                <w:sz w:val="22"/>
                <w:szCs w:val="22"/>
              </w:rPr>
            </w:pPr>
            <w:r w:rsidRPr="00A52FA5">
              <w:rPr>
                <w:rFonts w:ascii="Arial" w:hAnsi="Arial" w:cs="Arial"/>
                <w:sz w:val="22"/>
                <w:szCs w:val="22"/>
              </w:rPr>
              <w:t>Yasmine Serafini Miqueletto</w:t>
            </w:r>
          </w:p>
        </w:tc>
        <w:tc>
          <w:tcPr>
            <w:tcW w:w="2380" w:type="dxa"/>
            <w:tcBorders>
              <w:top w:val="nil"/>
              <w:bottom w:val="single" w:sz="4" w:space="0" w:color="auto"/>
            </w:tcBorders>
          </w:tcPr>
          <w:p w:rsidR="00ED79CC" w:rsidRPr="00A52FA5" w:rsidRDefault="00ED79CC" w:rsidP="0099794E">
            <w:pPr>
              <w:rPr>
                <w:rFonts w:ascii="Arial" w:hAnsi="Arial" w:cs="Arial"/>
                <w:sz w:val="22"/>
                <w:szCs w:val="22"/>
              </w:rPr>
            </w:pPr>
            <w:r>
              <w:rPr>
                <w:rFonts w:ascii="Arial" w:hAnsi="Arial" w:cs="Arial"/>
                <w:sz w:val="22"/>
                <w:szCs w:val="22"/>
              </w:rPr>
              <w:t>Horista</w:t>
            </w:r>
          </w:p>
        </w:tc>
      </w:tr>
    </w:tbl>
    <w:p w:rsidR="00CB3C4B" w:rsidRDefault="00CB3C4B" w:rsidP="008B55DE"/>
    <w:p w:rsidR="00CB3C4B" w:rsidRDefault="00CB3C4B" w:rsidP="008B55DE"/>
    <w:p w:rsidR="00CB3C4B" w:rsidRPr="009B5A2C" w:rsidRDefault="00CB3C4B" w:rsidP="00CB3C4B">
      <w:pPr>
        <w:pStyle w:val="Ttulo1"/>
        <w:spacing w:line="360" w:lineRule="auto"/>
        <w:rPr>
          <w:bCs w:val="0"/>
          <w:sz w:val="22"/>
          <w:szCs w:val="22"/>
        </w:rPr>
      </w:pPr>
      <w:bookmarkStart w:id="21" w:name="_Toc373219633"/>
      <w:r w:rsidRPr="0048483D">
        <w:rPr>
          <w:sz w:val="22"/>
          <w:szCs w:val="22"/>
        </w:rPr>
        <w:t>Experiência</w:t>
      </w:r>
      <w:r w:rsidRPr="009B5A2C">
        <w:rPr>
          <w:bCs w:val="0"/>
          <w:sz w:val="22"/>
          <w:szCs w:val="22"/>
        </w:rPr>
        <w:t xml:space="preserve"> de magistério superior do corpo docente</w:t>
      </w:r>
      <w:bookmarkEnd w:id="21"/>
    </w:p>
    <w:p w:rsidR="00CB3C4B" w:rsidRPr="00EC50F3"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Adriane Brogni Uggion</w:t>
      </w:r>
      <w:r w:rsidRPr="001D3ED1">
        <w:rPr>
          <w:i/>
          <w:sz w:val="22"/>
          <w:szCs w:val="22"/>
        </w:rPr>
        <w:t>i</w:t>
      </w:r>
      <w:r>
        <w:rPr>
          <w:sz w:val="22"/>
          <w:szCs w:val="22"/>
        </w:rPr>
        <w:t xml:space="preserve"> – 16 anos e 8 meses.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Agenor De Noni Júnior</w:t>
      </w:r>
      <w:r>
        <w:rPr>
          <w:sz w:val="22"/>
          <w:szCs w:val="22"/>
        </w:rPr>
        <w:t xml:space="preserve"> – 11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Alexandre Gonçalves Dal Bó</w:t>
      </w:r>
      <w:r>
        <w:rPr>
          <w:sz w:val="22"/>
          <w:szCs w:val="22"/>
        </w:rPr>
        <w:t xml:space="preserve"> – 4 anos e 6 meses.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Angela Beatriz Coelho Arnt</w:t>
      </w:r>
      <w:r>
        <w:rPr>
          <w:sz w:val="22"/>
          <w:szCs w:val="22"/>
        </w:rPr>
        <w:t xml:space="preserve"> – 13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Bruno do Vale Silva</w:t>
      </w:r>
      <w:r>
        <w:rPr>
          <w:sz w:val="22"/>
          <w:szCs w:val="22"/>
        </w:rPr>
        <w:t xml:space="preserve"> – 15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097050">
        <w:rPr>
          <w:i/>
          <w:sz w:val="22"/>
          <w:szCs w:val="22"/>
        </w:rPr>
        <w:t>Édina Regina Baumer</w:t>
      </w:r>
      <w:r>
        <w:rPr>
          <w:sz w:val="22"/>
          <w:szCs w:val="22"/>
        </w:rPr>
        <w:t xml:space="preserve"> – 14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Edison Uggioni</w:t>
      </w:r>
      <w:r>
        <w:rPr>
          <w:sz w:val="22"/>
          <w:szCs w:val="22"/>
        </w:rPr>
        <w:t xml:space="preserve"> – 25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Elcio Angioletto</w:t>
      </w:r>
      <w:r>
        <w:rPr>
          <w:sz w:val="22"/>
          <w:szCs w:val="22"/>
        </w:rPr>
        <w:t xml:space="preserve"> – 15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Elidio Angioletto</w:t>
      </w:r>
      <w:r>
        <w:rPr>
          <w:sz w:val="22"/>
          <w:szCs w:val="22"/>
        </w:rPr>
        <w:t xml:space="preserve"> – 14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Elton Mendes</w:t>
      </w:r>
      <w:r>
        <w:rPr>
          <w:sz w:val="22"/>
          <w:szCs w:val="22"/>
        </w:rPr>
        <w:t xml:space="preserve"> – 4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Emerson Colonetti</w:t>
      </w:r>
      <w:r>
        <w:rPr>
          <w:sz w:val="22"/>
          <w:szCs w:val="22"/>
        </w:rPr>
        <w:t xml:space="preserve"> – 4 meses.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Enio José Peruchi</w:t>
      </w:r>
      <w:r>
        <w:rPr>
          <w:sz w:val="22"/>
          <w:szCs w:val="22"/>
        </w:rPr>
        <w:t xml:space="preserve"> – 30 anos.</w:t>
      </w:r>
    </w:p>
    <w:p w:rsidR="00CB3C4B" w:rsidRDefault="00CB3C4B" w:rsidP="00CB3C4B">
      <w:pPr>
        <w:pStyle w:val="Default"/>
        <w:jc w:val="both"/>
        <w:rPr>
          <w:sz w:val="22"/>
          <w:szCs w:val="22"/>
        </w:rPr>
      </w:pPr>
    </w:p>
    <w:p w:rsidR="00CB3C4B" w:rsidRPr="00BA3770" w:rsidRDefault="00CB3C4B" w:rsidP="00CB3C4B">
      <w:pPr>
        <w:pStyle w:val="Default"/>
        <w:jc w:val="both"/>
        <w:rPr>
          <w:color w:val="auto"/>
          <w:sz w:val="22"/>
          <w:szCs w:val="22"/>
        </w:rPr>
      </w:pPr>
      <w:r w:rsidRPr="002C28D1">
        <w:rPr>
          <w:i/>
          <w:color w:val="auto"/>
          <w:sz w:val="22"/>
          <w:szCs w:val="22"/>
        </w:rPr>
        <w:t>Erlon Mendes</w:t>
      </w:r>
      <w:r>
        <w:rPr>
          <w:color w:val="auto"/>
          <w:sz w:val="22"/>
          <w:szCs w:val="22"/>
        </w:rPr>
        <w:t xml:space="preserve"> – 7 anos e 6 meses.</w:t>
      </w:r>
    </w:p>
    <w:p w:rsidR="00CB3C4B" w:rsidRPr="00BA3770"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Evânio Ramos Nicoleit</w:t>
      </w:r>
      <w:r>
        <w:rPr>
          <w:color w:val="auto"/>
          <w:sz w:val="22"/>
          <w:szCs w:val="22"/>
        </w:rPr>
        <w:t xml:space="preserve"> – 14 anos e 6 meses.</w:t>
      </w:r>
    </w:p>
    <w:p w:rsidR="00CB3C4B"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Gilson Bez Fontana Menegali</w:t>
      </w:r>
      <w:r>
        <w:rPr>
          <w:color w:val="auto"/>
          <w:sz w:val="22"/>
          <w:szCs w:val="22"/>
        </w:rPr>
        <w:t xml:space="preserve"> – 10 anos.</w:t>
      </w:r>
    </w:p>
    <w:p w:rsidR="00CB3C4B"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José Carlos Virtuoso</w:t>
      </w:r>
      <w:r>
        <w:rPr>
          <w:color w:val="auto"/>
          <w:sz w:val="22"/>
          <w:szCs w:val="22"/>
        </w:rPr>
        <w:t xml:space="preserve"> – 5 anos.</w:t>
      </w:r>
    </w:p>
    <w:p w:rsidR="00CB3C4B"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Ledina Lentz Pereira</w:t>
      </w:r>
      <w:r>
        <w:rPr>
          <w:color w:val="auto"/>
          <w:sz w:val="22"/>
          <w:szCs w:val="22"/>
        </w:rPr>
        <w:t xml:space="preserve"> – 28 anos.</w:t>
      </w:r>
    </w:p>
    <w:p w:rsidR="00CB3C4B" w:rsidRDefault="00CB3C4B" w:rsidP="00CB3C4B">
      <w:pPr>
        <w:pStyle w:val="Default"/>
        <w:jc w:val="both"/>
        <w:rPr>
          <w:color w:val="auto"/>
          <w:sz w:val="22"/>
          <w:szCs w:val="22"/>
        </w:rPr>
      </w:pPr>
    </w:p>
    <w:p w:rsidR="00CB3C4B" w:rsidRPr="00BA3770" w:rsidRDefault="00CB3C4B" w:rsidP="00CB3C4B">
      <w:pPr>
        <w:pStyle w:val="Default"/>
        <w:jc w:val="both"/>
        <w:rPr>
          <w:color w:val="auto"/>
          <w:sz w:val="22"/>
          <w:szCs w:val="22"/>
        </w:rPr>
      </w:pPr>
      <w:r w:rsidRPr="002C28D1">
        <w:rPr>
          <w:i/>
          <w:color w:val="auto"/>
          <w:sz w:val="22"/>
          <w:szCs w:val="22"/>
        </w:rPr>
        <w:t>Luciano da Silva</w:t>
      </w:r>
      <w:r>
        <w:rPr>
          <w:color w:val="auto"/>
          <w:sz w:val="22"/>
          <w:szCs w:val="22"/>
        </w:rPr>
        <w:t xml:space="preserve"> – 17 anos.</w:t>
      </w:r>
    </w:p>
    <w:p w:rsidR="00CB3C4B"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lastRenderedPageBreak/>
        <w:t>Luiz Rodeval Alexandre</w:t>
      </w:r>
      <w:r>
        <w:rPr>
          <w:color w:val="auto"/>
          <w:sz w:val="22"/>
          <w:szCs w:val="22"/>
        </w:rPr>
        <w:t xml:space="preserve"> –3 anos.</w:t>
      </w:r>
    </w:p>
    <w:p w:rsidR="00CB3C4B" w:rsidRPr="00BA3770"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Márcio Carlos Just</w:t>
      </w:r>
      <w:r>
        <w:rPr>
          <w:color w:val="auto"/>
          <w:sz w:val="22"/>
          <w:szCs w:val="22"/>
        </w:rPr>
        <w:t xml:space="preserve"> – 15 anos.</w:t>
      </w:r>
    </w:p>
    <w:p w:rsidR="00CB3C4B"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Márcio Vitto</w:t>
      </w:r>
      <w:r>
        <w:rPr>
          <w:color w:val="auto"/>
          <w:sz w:val="22"/>
          <w:szCs w:val="22"/>
        </w:rPr>
        <w:t xml:space="preserve"> – 6 anos.</w:t>
      </w:r>
    </w:p>
    <w:p w:rsidR="00CB3C4B" w:rsidRDefault="00CB3C4B" w:rsidP="00CB3C4B">
      <w:pPr>
        <w:pStyle w:val="Default"/>
        <w:jc w:val="both"/>
        <w:rPr>
          <w:color w:val="auto"/>
          <w:sz w:val="22"/>
          <w:szCs w:val="22"/>
        </w:rPr>
      </w:pPr>
    </w:p>
    <w:p w:rsidR="00CB3C4B" w:rsidRPr="00BA3770" w:rsidRDefault="00CB3C4B" w:rsidP="00CB3C4B">
      <w:pPr>
        <w:pStyle w:val="Default"/>
        <w:jc w:val="both"/>
        <w:rPr>
          <w:color w:val="auto"/>
          <w:sz w:val="22"/>
          <w:szCs w:val="22"/>
        </w:rPr>
      </w:pPr>
      <w:r w:rsidRPr="002C28D1">
        <w:rPr>
          <w:i/>
          <w:color w:val="auto"/>
          <w:sz w:val="22"/>
          <w:szCs w:val="22"/>
        </w:rPr>
        <w:t>Marcos Marques da Silva Paula</w:t>
      </w:r>
      <w:r>
        <w:rPr>
          <w:color w:val="auto"/>
          <w:sz w:val="22"/>
          <w:szCs w:val="22"/>
        </w:rPr>
        <w:t xml:space="preserve"> – 16 anos.</w:t>
      </w:r>
    </w:p>
    <w:p w:rsidR="00CB3C4B" w:rsidRDefault="00CB3C4B" w:rsidP="00CB3C4B">
      <w:pPr>
        <w:pStyle w:val="Default"/>
        <w:jc w:val="both"/>
        <w:rPr>
          <w:sz w:val="22"/>
          <w:szCs w:val="22"/>
        </w:rPr>
      </w:pPr>
    </w:p>
    <w:p w:rsidR="00CB3C4B" w:rsidRPr="00095EE5" w:rsidRDefault="00CB3C4B" w:rsidP="00CB3C4B">
      <w:pPr>
        <w:pStyle w:val="Default"/>
        <w:jc w:val="both"/>
        <w:rPr>
          <w:sz w:val="22"/>
          <w:szCs w:val="22"/>
        </w:rPr>
      </w:pPr>
      <w:r w:rsidRPr="00095EE5">
        <w:rPr>
          <w:i/>
          <w:sz w:val="22"/>
          <w:szCs w:val="22"/>
        </w:rPr>
        <w:t>Maykon Cargnin</w:t>
      </w:r>
      <w:r w:rsidRPr="00095EE5">
        <w:rPr>
          <w:sz w:val="22"/>
          <w:szCs w:val="22"/>
        </w:rPr>
        <w:t xml:space="preserve"> – 6 anos.</w:t>
      </w:r>
    </w:p>
    <w:p w:rsidR="00CB3C4B" w:rsidRPr="00095EE5" w:rsidRDefault="00CB3C4B" w:rsidP="00CB3C4B">
      <w:pPr>
        <w:pStyle w:val="Default"/>
        <w:jc w:val="both"/>
        <w:rPr>
          <w:sz w:val="22"/>
          <w:szCs w:val="22"/>
        </w:rPr>
      </w:pPr>
    </w:p>
    <w:p w:rsidR="00CB3C4B" w:rsidRPr="00095EE5" w:rsidRDefault="00CB3C4B" w:rsidP="00CB3C4B">
      <w:pPr>
        <w:pStyle w:val="Default"/>
        <w:jc w:val="both"/>
        <w:rPr>
          <w:sz w:val="22"/>
          <w:szCs w:val="22"/>
        </w:rPr>
      </w:pPr>
      <w:r w:rsidRPr="00095EE5">
        <w:rPr>
          <w:i/>
          <w:sz w:val="22"/>
          <w:szCs w:val="22"/>
        </w:rPr>
        <w:t>Michael Peterson</w:t>
      </w:r>
      <w:r w:rsidRPr="00095EE5">
        <w:rPr>
          <w:sz w:val="22"/>
          <w:szCs w:val="22"/>
        </w:rPr>
        <w:t xml:space="preserve"> – 15 anos.</w:t>
      </w:r>
    </w:p>
    <w:p w:rsidR="00CB3C4B" w:rsidRPr="00095EE5" w:rsidRDefault="00CB3C4B" w:rsidP="00CB3C4B">
      <w:pPr>
        <w:pStyle w:val="Default"/>
        <w:jc w:val="both"/>
        <w:rPr>
          <w:sz w:val="22"/>
          <w:szCs w:val="22"/>
        </w:rPr>
      </w:pPr>
    </w:p>
    <w:p w:rsidR="00CB3C4B" w:rsidRPr="00095EE5" w:rsidRDefault="00CB3C4B" w:rsidP="00CB3C4B">
      <w:pPr>
        <w:pStyle w:val="Default"/>
        <w:jc w:val="both"/>
        <w:rPr>
          <w:sz w:val="22"/>
          <w:szCs w:val="22"/>
        </w:rPr>
      </w:pPr>
      <w:r w:rsidRPr="00095EE5">
        <w:rPr>
          <w:i/>
          <w:sz w:val="22"/>
          <w:szCs w:val="22"/>
        </w:rPr>
        <w:t>Miquele Lazarin Padula</w:t>
      </w:r>
      <w:r w:rsidRPr="00095EE5">
        <w:rPr>
          <w:sz w:val="22"/>
          <w:szCs w:val="22"/>
        </w:rPr>
        <w:t xml:space="preserve"> – 5 anos</w:t>
      </w:r>
      <w:r>
        <w:rPr>
          <w:sz w:val="22"/>
          <w:szCs w:val="22"/>
        </w:rPr>
        <w:t>.</w:t>
      </w:r>
    </w:p>
    <w:p w:rsidR="00CB3C4B" w:rsidRPr="00095EE5"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Nadja Zim Alexandre</w:t>
      </w:r>
      <w:r>
        <w:rPr>
          <w:sz w:val="22"/>
          <w:szCs w:val="22"/>
        </w:rPr>
        <w:t xml:space="preserve"> – 29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Normélia Ondina Lalau de Farias</w:t>
      </w:r>
      <w:r>
        <w:rPr>
          <w:sz w:val="22"/>
          <w:szCs w:val="22"/>
        </w:rPr>
        <w:t xml:space="preserve"> – 13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Oscar Rubem Klegues Montedo</w:t>
      </w:r>
      <w:r>
        <w:rPr>
          <w:sz w:val="22"/>
          <w:szCs w:val="22"/>
        </w:rPr>
        <w:t xml:space="preserve"> – 18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Paracelso de Oliveira Caldas</w:t>
      </w:r>
      <w:r>
        <w:rPr>
          <w:sz w:val="22"/>
          <w:szCs w:val="22"/>
        </w:rPr>
        <w:t xml:space="preserve"> – 30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Paula Hahn Concer</w:t>
      </w:r>
      <w:r>
        <w:rPr>
          <w:sz w:val="22"/>
          <w:szCs w:val="22"/>
        </w:rPr>
        <w:t xml:space="preserve"> – 6 meses.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Paulo João Martins</w:t>
      </w:r>
      <w:r>
        <w:rPr>
          <w:sz w:val="22"/>
          <w:szCs w:val="22"/>
        </w:rPr>
        <w:t xml:space="preserve"> – 25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Paulo Roberto Paes da Silva</w:t>
      </w:r>
      <w:r>
        <w:rPr>
          <w:sz w:val="22"/>
          <w:szCs w:val="22"/>
        </w:rPr>
        <w:t xml:space="preserve"> –4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Ricardo Deibler Zambrano</w:t>
      </w:r>
      <w:r>
        <w:rPr>
          <w:sz w:val="22"/>
          <w:szCs w:val="22"/>
        </w:rPr>
        <w:t xml:space="preserve"> – 34 anos.</w:t>
      </w:r>
    </w:p>
    <w:p w:rsidR="00CB3C4B" w:rsidRDefault="00A352C8" w:rsidP="00CB3C4B">
      <w:pPr>
        <w:pStyle w:val="Default"/>
        <w:jc w:val="both"/>
        <w:rPr>
          <w:sz w:val="22"/>
          <w:szCs w:val="22"/>
        </w:rPr>
      </w:pPr>
      <w:r>
        <w:rPr>
          <w:sz w:val="22"/>
          <w:szCs w:val="22"/>
        </w:rPr>
        <w:t xml:space="preserve">  </w:t>
      </w:r>
    </w:p>
    <w:p w:rsidR="00A352C8" w:rsidRDefault="00A352C8" w:rsidP="00CB3C4B">
      <w:pPr>
        <w:pStyle w:val="Default"/>
        <w:jc w:val="both"/>
        <w:rPr>
          <w:sz w:val="22"/>
          <w:szCs w:val="22"/>
        </w:rPr>
      </w:pPr>
      <w:r>
        <w:rPr>
          <w:sz w:val="22"/>
          <w:szCs w:val="22"/>
        </w:rPr>
        <w:t>Rosimeri Venâncio Redivo – 12 anos</w:t>
      </w:r>
    </w:p>
    <w:p w:rsidR="00A352C8" w:rsidRDefault="00A352C8"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Tania Aquino Alves</w:t>
      </w:r>
      <w:r>
        <w:rPr>
          <w:sz w:val="22"/>
          <w:szCs w:val="22"/>
        </w:rPr>
        <w:t xml:space="preserve"> – 13 anos.</w:t>
      </w:r>
    </w:p>
    <w:p w:rsidR="00CB3C4B" w:rsidRDefault="00CB3C4B" w:rsidP="00CB3C4B">
      <w:pPr>
        <w:pStyle w:val="Default"/>
        <w:jc w:val="both"/>
        <w:rPr>
          <w:sz w:val="22"/>
          <w:szCs w:val="22"/>
        </w:rPr>
      </w:pPr>
    </w:p>
    <w:p w:rsidR="00CB3C4B" w:rsidRPr="002D03CA" w:rsidRDefault="00CB3C4B" w:rsidP="00CB3C4B">
      <w:pPr>
        <w:pStyle w:val="Default"/>
        <w:jc w:val="both"/>
        <w:rPr>
          <w:sz w:val="22"/>
          <w:szCs w:val="22"/>
        </w:rPr>
      </w:pPr>
      <w:r w:rsidRPr="002D03CA">
        <w:rPr>
          <w:i/>
          <w:sz w:val="22"/>
          <w:szCs w:val="22"/>
        </w:rPr>
        <w:t>Tiago Elias Allievi Frizon</w:t>
      </w:r>
      <w:r w:rsidRPr="002D03CA">
        <w:rPr>
          <w:sz w:val="22"/>
          <w:szCs w:val="22"/>
        </w:rPr>
        <w:t xml:space="preserve"> – 2 anos.</w:t>
      </w:r>
    </w:p>
    <w:p w:rsidR="00CB3C4B" w:rsidRPr="002D03CA" w:rsidRDefault="00CB3C4B" w:rsidP="00CB3C4B">
      <w:pPr>
        <w:pStyle w:val="Default"/>
        <w:jc w:val="both"/>
        <w:rPr>
          <w:sz w:val="22"/>
          <w:szCs w:val="22"/>
        </w:rPr>
      </w:pPr>
    </w:p>
    <w:p w:rsidR="00CB3C4B" w:rsidRPr="002D03CA" w:rsidRDefault="00CB3C4B" w:rsidP="00CB3C4B">
      <w:pPr>
        <w:pStyle w:val="Default"/>
        <w:jc w:val="both"/>
        <w:rPr>
          <w:sz w:val="22"/>
          <w:szCs w:val="22"/>
        </w:rPr>
      </w:pPr>
      <w:r w:rsidRPr="002D03CA">
        <w:rPr>
          <w:i/>
          <w:sz w:val="22"/>
          <w:szCs w:val="22"/>
        </w:rPr>
        <w:t>Vilson Menegon Bristot</w:t>
      </w:r>
      <w:r w:rsidRPr="002D03CA">
        <w:rPr>
          <w:sz w:val="22"/>
          <w:szCs w:val="22"/>
        </w:rPr>
        <w:t xml:space="preserve"> – 7 anos.</w:t>
      </w:r>
    </w:p>
    <w:p w:rsidR="00CB3C4B" w:rsidRPr="002D03CA"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Viviane Raupp Nunes de Araújo</w:t>
      </w:r>
      <w:r>
        <w:rPr>
          <w:sz w:val="22"/>
          <w:szCs w:val="22"/>
        </w:rPr>
        <w:t xml:space="preserve"> – 9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Yasmine Miguel Serafini Micheletto</w:t>
      </w:r>
      <w:r>
        <w:rPr>
          <w:sz w:val="22"/>
          <w:szCs w:val="22"/>
        </w:rPr>
        <w:t xml:space="preserve"> – 1 ano.</w:t>
      </w:r>
    </w:p>
    <w:p w:rsidR="00ED79CC" w:rsidRDefault="00ED79CC" w:rsidP="00ED79CC">
      <w:pPr>
        <w:pStyle w:val="Ttulo1"/>
        <w:spacing w:line="360" w:lineRule="auto"/>
        <w:ind w:left="720"/>
        <w:rPr>
          <w:b w:val="0"/>
          <w:bCs w:val="0"/>
          <w:color w:val="000000"/>
          <w:sz w:val="22"/>
          <w:szCs w:val="22"/>
        </w:rPr>
      </w:pPr>
      <w:bookmarkStart w:id="22" w:name="_Toc373219631"/>
    </w:p>
    <w:p w:rsidR="00ED79CC" w:rsidRDefault="00ED79CC" w:rsidP="00ED79CC">
      <w:pPr>
        <w:pStyle w:val="Ttulo1"/>
        <w:spacing w:line="360" w:lineRule="auto"/>
        <w:ind w:left="720"/>
        <w:rPr>
          <w:b w:val="0"/>
          <w:bCs w:val="0"/>
          <w:color w:val="000000"/>
          <w:sz w:val="22"/>
          <w:szCs w:val="22"/>
        </w:rPr>
      </w:pPr>
    </w:p>
    <w:p w:rsidR="00CB3C4B" w:rsidRDefault="00CB3C4B" w:rsidP="00ED79CC">
      <w:pPr>
        <w:pStyle w:val="Ttulo1"/>
        <w:spacing w:line="360" w:lineRule="auto"/>
        <w:ind w:left="720"/>
        <w:rPr>
          <w:sz w:val="22"/>
          <w:szCs w:val="22"/>
        </w:rPr>
      </w:pPr>
      <w:r w:rsidRPr="00512D6A">
        <w:rPr>
          <w:sz w:val="22"/>
          <w:szCs w:val="22"/>
        </w:rPr>
        <w:t>Experiência profissional do corpo docente.</w:t>
      </w:r>
      <w:bookmarkEnd w:id="22"/>
    </w:p>
    <w:p w:rsidR="00ED79CC" w:rsidRPr="00ED79CC" w:rsidRDefault="00ED79CC" w:rsidP="00ED79CC"/>
    <w:p w:rsidR="00CB3C4B" w:rsidRPr="00EC50F3"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Adriane Brogni Uggion</w:t>
      </w:r>
      <w:r w:rsidRPr="001D3ED1">
        <w:rPr>
          <w:i/>
          <w:sz w:val="22"/>
          <w:szCs w:val="22"/>
        </w:rPr>
        <w:t>i</w:t>
      </w:r>
      <w:r>
        <w:rPr>
          <w:sz w:val="22"/>
          <w:szCs w:val="22"/>
        </w:rPr>
        <w:t xml:space="preserve"> –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Agenor De Noni Júnior</w:t>
      </w:r>
      <w:r>
        <w:rPr>
          <w:sz w:val="22"/>
          <w:szCs w:val="22"/>
        </w:rPr>
        <w:t xml:space="preserve"> –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Pr>
          <w:i/>
          <w:sz w:val="22"/>
          <w:szCs w:val="22"/>
        </w:rPr>
        <w:t>Alexandre Gonçalves Dal-</w:t>
      </w:r>
      <w:r w:rsidRPr="002C28D1">
        <w:rPr>
          <w:i/>
          <w:sz w:val="22"/>
          <w:szCs w:val="22"/>
        </w:rPr>
        <w:t>Bó</w:t>
      </w:r>
      <w:r>
        <w:rPr>
          <w:sz w:val="22"/>
          <w:szCs w:val="22"/>
        </w:rPr>
        <w:t xml:space="preserve"> –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Angela Beatriz Coelho Arnt</w:t>
      </w:r>
      <w:r>
        <w:rPr>
          <w:sz w:val="22"/>
          <w:szCs w:val="22"/>
        </w:rPr>
        <w:t xml:space="preserve"> –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Bruno do Vale Silva</w:t>
      </w:r>
      <w:r>
        <w:rPr>
          <w:sz w:val="22"/>
          <w:szCs w:val="22"/>
        </w:rPr>
        <w:t xml:space="preserve"> –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Pr>
          <w:i/>
          <w:sz w:val="22"/>
          <w:szCs w:val="22"/>
        </w:rPr>
        <w:t>É</w:t>
      </w:r>
      <w:r w:rsidRPr="002C28D1">
        <w:rPr>
          <w:i/>
          <w:sz w:val="22"/>
          <w:szCs w:val="22"/>
        </w:rPr>
        <w:t xml:space="preserve">dina </w:t>
      </w:r>
      <w:r>
        <w:rPr>
          <w:i/>
          <w:sz w:val="22"/>
          <w:szCs w:val="22"/>
        </w:rPr>
        <w:t xml:space="preserve">Regina </w:t>
      </w:r>
      <w:r w:rsidRPr="002C28D1">
        <w:rPr>
          <w:i/>
          <w:sz w:val="22"/>
          <w:szCs w:val="22"/>
        </w:rPr>
        <w:t>Baumer</w:t>
      </w:r>
      <w:r>
        <w:rPr>
          <w:sz w:val="22"/>
          <w:szCs w:val="22"/>
        </w:rPr>
        <w:t xml:space="preserve"> –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Edison Uggioni</w:t>
      </w:r>
      <w:r>
        <w:rPr>
          <w:sz w:val="22"/>
          <w:szCs w:val="22"/>
        </w:rPr>
        <w:t xml:space="preserve"> –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Elcio Angioletto</w:t>
      </w:r>
      <w:r>
        <w:rPr>
          <w:sz w:val="22"/>
          <w:szCs w:val="22"/>
        </w:rPr>
        <w:t xml:space="preserve"> – </w:t>
      </w:r>
      <w:r w:rsidRPr="004606DF">
        <w:rPr>
          <w:sz w:val="22"/>
          <w:szCs w:val="22"/>
          <w:u w:val="single"/>
        </w:rPr>
        <w:t>Ministério da Defesa - Comando da Marinha, MIN. DEFESA CM, Brasil</w:t>
      </w:r>
      <w:r>
        <w:rPr>
          <w:sz w:val="22"/>
          <w:szCs w:val="22"/>
        </w:rPr>
        <w:t>.</w:t>
      </w:r>
      <w:r w:rsidRPr="00FF154D">
        <w:rPr>
          <w:sz w:val="22"/>
          <w:szCs w:val="22"/>
        </w:rPr>
        <w:t>Vínculo: Celetista, Enquadramento Fun</w:t>
      </w:r>
      <w:r>
        <w:rPr>
          <w:sz w:val="22"/>
          <w:szCs w:val="22"/>
        </w:rPr>
        <w:t>cional: Técnico em Processos e Instalações N</w:t>
      </w:r>
      <w:r w:rsidRPr="00FF154D">
        <w:rPr>
          <w:sz w:val="22"/>
          <w:szCs w:val="22"/>
        </w:rPr>
        <w:t>ucleares</w:t>
      </w:r>
      <w:r>
        <w:rPr>
          <w:sz w:val="22"/>
          <w:szCs w:val="22"/>
        </w:rPr>
        <w:t xml:space="preserve"> (3/</w:t>
      </w:r>
      <w:r w:rsidRPr="00FF154D">
        <w:rPr>
          <w:sz w:val="22"/>
          <w:szCs w:val="22"/>
        </w:rPr>
        <w:t>1998</w:t>
      </w:r>
      <w:r>
        <w:rPr>
          <w:sz w:val="22"/>
          <w:szCs w:val="22"/>
        </w:rPr>
        <w:t xml:space="preserve"> – 1/</w:t>
      </w:r>
      <w:r w:rsidRPr="00FF154D">
        <w:rPr>
          <w:sz w:val="22"/>
          <w:szCs w:val="22"/>
        </w:rPr>
        <w:t>2002</w:t>
      </w:r>
      <w:r>
        <w:rPr>
          <w:sz w:val="22"/>
          <w:szCs w:val="22"/>
        </w:rPr>
        <w:t>, 3 anos e 10 meses).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Elidio Angioletto</w:t>
      </w:r>
      <w:r>
        <w:rPr>
          <w:sz w:val="22"/>
          <w:szCs w:val="22"/>
        </w:rPr>
        <w:t xml:space="preserve"> – </w:t>
      </w:r>
      <w:r w:rsidRPr="004606DF">
        <w:rPr>
          <w:sz w:val="22"/>
          <w:szCs w:val="22"/>
          <w:u w:val="single"/>
        </w:rPr>
        <w:t>Biorosam Biotecnologia, BIOROSAM, Brasil</w:t>
      </w:r>
      <w:r w:rsidRPr="000437ED">
        <w:rPr>
          <w:sz w:val="22"/>
          <w:szCs w:val="22"/>
        </w:rPr>
        <w:t>.Vínculo: Sócio Proprietário e Diretor, Enquadramento Funcional: Sócio Proprietário e Diretor(</w:t>
      </w:r>
      <w:r>
        <w:rPr>
          <w:sz w:val="22"/>
          <w:szCs w:val="22"/>
        </w:rPr>
        <w:t>10/2009 –</w:t>
      </w:r>
      <w:r w:rsidRPr="000437ED">
        <w:rPr>
          <w:sz w:val="22"/>
          <w:szCs w:val="22"/>
        </w:rPr>
        <w:t xml:space="preserve"> Atual</w:t>
      </w:r>
      <w:r>
        <w:rPr>
          <w:sz w:val="22"/>
          <w:szCs w:val="22"/>
        </w:rPr>
        <w:t>, 4 anos e 11 meses</w:t>
      </w:r>
      <w:r w:rsidRPr="000437ED">
        <w:rPr>
          <w:sz w:val="22"/>
          <w:szCs w:val="22"/>
        </w:rPr>
        <w:t>)</w:t>
      </w:r>
      <w:r>
        <w:rPr>
          <w:sz w:val="22"/>
          <w:szCs w:val="22"/>
        </w:rPr>
        <w:t>.</w:t>
      </w:r>
      <w:r>
        <w:rPr>
          <w:sz w:val="22"/>
          <w:szCs w:val="22"/>
          <w:u w:val="single"/>
        </w:rPr>
        <w:t>Sanipla Indústria e</w:t>
      </w:r>
      <w:r w:rsidRPr="00AA4525">
        <w:rPr>
          <w:sz w:val="22"/>
          <w:szCs w:val="22"/>
          <w:u w:val="single"/>
        </w:rPr>
        <w:t xml:space="preserve"> Comércio de Plástico Ltda, SANIPLA, Brasil</w:t>
      </w:r>
      <w:r w:rsidRPr="00AA4525">
        <w:rPr>
          <w:sz w:val="22"/>
          <w:szCs w:val="22"/>
        </w:rPr>
        <w:t xml:space="preserve">.Vínculo: Celetista, Enquadramento Funcional: </w:t>
      </w:r>
      <w:r>
        <w:rPr>
          <w:sz w:val="22"/>
          <w:szCs w:val="22"/>
        </w:rPr>
        <w:t>Químico R</w:t>
      </w:r>
      <w:r w:rsidRPr="00AA4525">
        <w:rPr>
          <w:sz w:val="22"/>
          <w:szCs w:val="22"/>
        </w:rPr>
        <w:t>esponsável(3/2000 – 5/2001</w:t>
      </w:r>
      <w:r>
        <w:rPr>
          <w:sz w:val="22"/>
          <w:szCs w:val="22"/>
        </w:rPr>
        <w:t>, 1 ano e 2 meses</w:t>
      </w:r>
      <w:r w:rsidRPr="00AA4525">
        <w:rPr>
          <w:sz w:val="22"/>
          <w:szCs w:val="22"/>
        </w:rPr>
        <w:t>)</w:t>
      </w:r>
      <w:r>
        <w:rPr>
          <w:sz w:val="22"/>
          <w:szCs w:val="22"/>
        </w:rPr>
        <w:t>.</w:t>
      </w:r>
    </w:p>
    <w:p w:rsidR="00CB3C4B" w:rsidRDefault="00CB3C4B" w:rsidP="00CB3C4B">
      <w:pPr>
        <w:pStyle w:val="Default"/>
        <w:jc w:val="both"/>
        <w:rPr>
          <w:sz w:val="22"/>
          <w:szCs w:val="22"/>
        </w:rPr>
      </w:pPr>
    </w:p>
    <w:p w:rsidR="00CB3C4B" w:rsidRPr="004606DF" w:rsidRDefault="00CB3C4B" w:rsidP="00CB3C4B">
      <w:pPr>
        <w:pStyle w:val="Default"/>
        <w:jc w:val="both"/>
        <w:rPr>
          <w:sz w:val="22"/>
          <w:szCs w:val="22"/>
        </w:rPr>
      </w:pPr>
      <w:r w:rsidRPr="002C28D1">
        <w:rPr>
          <w:i/>
          <w:sz w:val="22"/>
          <w:szCs w:val="22"/>
        </w:rPr>
        <w:t>Elton Mendes</w:t>
      </w:r>
      <w:r>
        <w:rPr>
          <w:sz w:val="22"/>
          <w:szCs w:val="22"/>
        </w:rPr>
        <w:t xml:space="preserve"> – </w:t>
      </w:r>
      <w:r w:rsidRPr="004606DF">
        <w:rPr>
          <w:sz w:val="22"/>
          <w:szCs w:val="22"/>
        </w:rPr>
        <w:t>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Emerson Colonetti</w:t>
      </w:r>
      <w:r>
        <w:rPr>
          <w:sz w:val="22"/>
          <w:szCs w:val="22"/>
        </w:rPr>
        <w:t xml:space="preserve"> – </w:t>
      </w:r>
      <w:r w:rsidRPr="00C140C8">
        <w:rPr>
          <w:sz w:val="22"/>
          <w:szCs w:val="22"/>
          <w:u w:val="single"/>
        </w:rPr>
        <w:t>Manchester Química do Brasil S/A, MANCHESTER, Brasil</w:t>
      </w:r>
      <w:r w:rsidRPr="00173514">
        <w:rPr>
          <w:sz w:val="22"/>
          <w:szCs w:val="22"/>
        </w:rPr>
        <w:t>.Vínculo: Empregado, Enquadramento Funcional: Supervisor de Desenvolvimento</w:t>
      </w:r>
      <w:r>
        <w:rPr>
          <w:sz w:val="22"/>
          <w:szCs w:val="22"/>
        </w:rPr>
        <w:t xml:space="preserve"> (2005–</w:t>
      </w:r>
      <w:r w:rsidRPr="00173514">
        <w:rPr>
          <w:sz w:val="22"/>
          <w:szCs w:val="22"/>
        </w:rPr>
        <w:t xml:space="preserve"> 2014</w:t>
      </w:r>
      <w:r>
        <w:rPr>
          <w:sz w:val="22"/>
          <w:szCs w:val="22"/>
        </w:rPr>
        <w:t xml:space="preserve">, 10 anos), </w:t>
      </w:r>
      <w:r w:rsidRPr="00173514">
        <w:rPr>
          <w:sz w:val="22"/>
          <w:szCs w:val="22"/>
        </w:rPr>
        <w:t xml:space="preserve">Enquadramento Funcional: </w:t>
      </w:r>
      <w:r w:rsidRPr="00C140C8">
        <w:rPr>
          <w:sz w:val="22"/>
          <w:szCs w:val="22"/>
        </w:rPr>
        <w:t>Assistente Técnico III</w:t>
      </w:r>
      <w:r>
        <w:rPr>
          <w:sz w:val="22"/>
          <w:szCs w:val="22"/>
        </w:rPr>
        <w:t xml:space="preserve"> (2001– 2005, 5 anos), </w:t>
      </w:r>
      <w:r w:rsidRPr="00173514">
        <w:rPr>
          <w:sz w:val="22"/>
          <w:szCs w:val="22"/>
        </w:rPr>
        <w:t xml:space="preserve">Enquadramento Funcional: </w:t>
      </w:r>
      <w:r w:rsidRPr="00C140C8">
        <w:rPr>
          <w:sz w:val="22"/>
          <w:szCs w:val="22"/>
        </w:rPr>
        <w:t>Técnico em Desenvolvimento</w:t>
      </w:r>
      <w:r>
        <w:rPr>
          <w:sz w:val="22"/>
          <w:szCs w:val="22"/>
        </w:rPr>
        <w:t xml:space="preserve"> (2000– 2001, 2 ano), </w:t>
      </w:r>
      <w:r w:rsidRPr="00173514">
        <w:rPr>
          <w:sz w:val="22"/>
          <w:szCs w:val="22"/>
        </w:rPr>
        <w:t xml:space="preserve">Enquadramento Funcional: </w:t>
      </w:r>
      <w:r w:rsidRPr="00C140C8">
        <w:rPr>
          <w:sz w:val="22"/>
          <w:szCs w:val="22"/>
        </w:rPr>
        <w:t>Auxiliar de Desenvolvimento</w:t>
      </w:r>
      <w:r>
        <w:rPr>
          <w:sz w:val="22"/>
          <w:szCs w:val="22"/>
        </w:rPr>
        <w:t xml:space="preserve"> (1998– 2000, 3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Enio José Peruchi</w:t>
      </w:r>
      <w:r>
        <w:rPr>
          <w:sz w:val="22"/>
          <w:szCs w:val="22"/>
        </w:rPr>
        <w:t xml:space="preserve"> – Não possui.</w:t>
      </w:r>
    </w:p>
    <w:p w:rsidR="00CB3C4B" w:rsidRDefault="00CB3C4B" w:rsidP="00CB3C4B">
      <w:pPr>
        <w:pStyle w:val="Default"/>
        <w:jc w:val="both"/>
        <w:rPr>
          <w:sz w:val="22"/>
          <w:szCs w:val="22"/>
        </w:rPr>
      </w:pPr>
    </w:p>
    <w:p w:rsidR="00CB3C4B" w:rsidRPr="00BA3770" w:rsidRDefault="00CB3C4B" w:rsidP="00CB3C4B">
      <w:pPr>
        <w:pStyle w:val="Default"/>
        <w:jc w:val="both"/>
        <w:rPr>
          <w:color w:val="auto"/>
          <w:sz w:val="22"/>
          <w:szCs w:val="22"/>
        </w:rPr>
      </w:pPr>
      <w:r w:rsidRPr="002C28D1">
        <w:rPr>
          <w:i/>
          <w:color w:val="auto"/>
          <w:sz w:val="22"/>
          <w:szCs w:val="22"/>
        </w:rPr>
        <w:t>Erlon Mendes</w:t>
      </w:r>
      <w:r>
        <w:rPr>
          <w:color w:val="auto"/>
          <w:sz w:val="22"/>
          <w:szCs w:val="22"/>
        </w:rPr>
        <w:t xml:space="preserve"> –</w:t>
      </w:r>
      <w:r w:rsidRPr="00C140C8">
        <w:rPr>
          <w:color w:val="auto"/>
          <w:sz w:val="22"/>
          <w:szCs w:val="22"/>
          <w:u w:val="single"/>
        </w:rPr>
        <w:t>Torrecid do Brasil, TORRECID, Brasil</w:t>
      </w:r>
      <w:r>
        <w:rPr>
          <w:color w:val="auto"/>
          <w:sz w:val="22"/>
          <w:szCs w:val="22"/>
        </w:rPr>
        <w:t xml:space="preserve">. </w:t>
      </w:r>
      <w:r w:rsidRPr="00C140C8">
        <w:rPr>
          <w:color w:val="auto"/>
          <w:sz w:val="22"/>
          <w:szCs w:val="22"/>
        </w:rPr>
        <w:t>Vínculo: Colaborador, Enquadramento Funcional: Assistente Técnico</w:t>
      </w:r>
      <w:r>
        <w:rPr>
          <w:color w:val="auto"/>
          <w:sz w:val="22"/>
          <w:szCs w:val="22"/>
        </w:rPr>
        <w:t xml:space="preserve"> (11/</w:t>
      </w:r>
      <w:r w:rsidRPr="00C140C8">
        <w:rPr>
          <w:color w:val="auto"/>
          <w:sz w:val="22"/>
          <w:szCs w:val="22"/>
        </w:rPr>
        <w:t xml:space="preserve">2005 </w:t>
      </w:r>
      <w:r>
        <w:rPr>
          <w:color w:val="auto"/>
          <w:sz w:val="22"/>
          <w:szCs w:val="22"/>
        </w:rPr>
        <w:t>–3/</w:t>
      </w:r>
      <w:r w:rsidRPr="00C140C8">
        <w:rPr>
          <w:color w:val="auto"/>
          <w:sz w:val="22"/>
          <w:szCs w:val="22"/>
        </w:rPr>
        <w:t>2007</w:t>
      </w:r>
      <w:r>
        <w:rPr>
          <w:color w:val="auto"/>
          <w:sz w:val="22"/>
          <w:szCs w:val="22"/>
        </w:rPr>
        <w:t xml:space="preserve">, 1 ano e 4 meses). </w:t>
      </w:r>
      <w:r w:rsidRPr="000C4448">
        <w:rPr>
          <w:color w:val="auto"/>
          <w:sz w:val="22"/>
          <w:szCs w:val="22"/>
          <w:u w:val="single"/>
        </w:rPr>
        <w:t>Minamel Indústria Comércio e Exportação Ltda, MINAMEL, Brasil</w:t>
      </w:r>
      <w:r w:rsidRPr="00C140C8">
        <w:rPr>
          <w:color w:val="auto"/>
          <w:sz w:val="22"/>
          <w:szCs w:val="22"/>
        </w:rPr>
        <w:t>.Vínculo: Químico Responsável, Enquadramento Funcional: Controle de qualidade</w:t>
      </w:r>
      <w:r>
        <w:rPr>
          <w:color w:val="auto"/>
          <w:sz w:val="22"/>
          <w:szCs w:val="22"/>
        </w:rPr>
        <w:t xml:space="preserve"> (5/</w:t>
      </w:r>
      <w:r w:rsidRPr="00C140C8">
        <w:rPr>
          <w:color w:val="auto"/>
          <w:sz w:val="22"/>
          <w:szCs w:val="22"/>
        </w:rPr>
        <w:t xml:space="preserve">2003 </w:t>
      </w:r>
      <w:r>
        <w:rPr>
          <w:color w:val="auto"/>
          <w:sz w:val="22"/>
          <w:szCs w:val="22"/>
        </w:rPr>
        <w:t>–2/</w:t>
      </w:r>
      <w:r w:rsidRPr="00C140C8">
        <w:rPr>
          <w:color w:val="auto"/>
          <w:sz w:val="22"/>
          <w:szCs w:val="22"/>
        </w:rPr>
        <w:t>2004</w:t>
      </w:r>
      <w:r>
        <w:rPr>
          <w:color w:val="auto"/>
          <w:sz w:val="22"/>
          <w:szCs w:val="22"/>
        </w:rPr>
        <w:t>, 9 meses).</w:t>
      </w:r>
    </w:p>
    <w:p w:rsidR="00CB3C4B" w:rsidRPr="00BA3770"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Evânio Ramos Nicoleit</w:t>
      </w:r>
      <w:r>
        <w:rPr>
          <w:color w:val="auto"/>
          <w:sz w:val="22"/>
          <w:szCs w:val="22"/>
        </w:rPr>
        <w:t xml:space="preserve"> –</w:t>
      </w:r>
      <w:r w:rsidRPr="00996E11">
        <w:rPr>
          <w:color w:val="auto"/>
          <w:sz w:val="22"/>
          <w:szCs w:val="22"/>
          <w:u w:val="single"/>
        </w:rPr>
        <w:t>Conselho Regional de Engenharia, Arquitetura e Agronomia de Santa Catarina, CREA - SC, Brasil</w:t>
      </w:r>
      <w:r w:rsidRPr="00996E11">
        <w:rPr>
          <w:color w:val="auto"/>
          <w:sz w:val="22"/>
          <w:szCs w:val="22"/>
        </w:rPr>
        <w:t>.Vínculo: Colaborador, Enquadramento Funcional: Inspetor Regional da Inspetoria de Criciúma</w:t>
      </w:r>
      <w:r>
        <w:rPr>
          <w:color w:val="auto"/>
          <w:sz w:val="22"/>
          <w:szCs w:val="22"/>
        </w:rPr>
        <w:t xml:space="preserve"> (4/</w:t>
      </w:r>
      <w:r w:rsidRPr="00996E11">
        <w:rPr>
          <w:color w:val="auto"/>
          <w:sz w:val="22"/>
          <w:szCs w:val="22"/>
        </w:rPr>
        <w:t xml:space="preserve">2012 </w:t>
      </w:r>
      <w:r>
        <w:rPr>
          <w:color w:val="auto"/>
          <w:sz w:val="22"/>
          <w:szCs w:val="22"/>
        </w:rPr>
        <w:t>–</w:t>
      </w:r>
      <w:r w:rsidRPr="00996E11">
        <w:rPr>
          <w:color w:val="auto"/>
          <w:sz w:val="22"/>
          <w:szCs w:val="22"/>
        </w:rPr>
        <w:t xml:space="preserve"> Atual</w:t>
      </w:r>
      <w:r>
        <w:rPr>
          <w:color w:val="auto"/>
          <w:sz w:val="22"/>
          <w:szCs w:val="22"/>
        </w:rPr>
        <w:t xml:space="preserve">, 2 anos e 4 meses). </w:t>
      </w:r>
      <w:r w:rsidRPr="00A2595A">
        <w:rPr>
          <w:color w:val="auto"/>
          <w:sz w:val="22"/>
          <w:szCs w:val="22"/>
          <w:u w:val="single"/>
        </w:rPr>
        <w:t>Dígitro Tecnologia Sa, DIGITRO, Brasil</w:t>
      </w:r>
      <w:r w:rsidRPr="00996E11">
        <w:rPr>
          <w:color w:val="auto"/>
          <w:sz w:val="22"/>
          <w:szCs w:val="22"/>
        </w:rPr>
        <w:t>.Vínculo: Consultor Técnico, Enquadramento Funcional: Consultor Técnico</w:t>
      </w:r>
      <w:r>
        <w:rPr>
          <w:color w:val="auto"/>
          <w:sz w:val="22"/>
          <w:szCs w:val="22"/>
        </w:rPr>
        <w:t xml:space="preserve"> (7/</w:t>
      </w:r>
      <w:r w:rsidRPr="00996E11">
        <w:rPr>
          <w:color w:val="auto"/>
          <w:sz w:val="22"/>
          <w:szCs w:val="22"/>
        </w:rPr>
        <w:t xml:space="preserve">1998 </w:t>
      </w:r>
      <w:r>
        <w:rPr>
          <w:color w:val="auto"/>
          <w:sz w:val="22"/>
          <w:szCs w:val="22"/>
        </w:rPr>
        <w:t>–2/</w:t>
      </w:r>
      <w:r w:rsidRPr="00996E11">
        <w:rPr>
          <w:color w:val="auto"/>
          <w:sz w:val="22"/>
          <w:szCs w:val="22"/>
        </w:rPr>
        <w:t>1999</w:t>
      </w:r>
      <w:r>
        <w:rPr>
          <w:color w:val="auto"/>
          <w:sz w:val="22"/>
          <w:szCs w:val="22"/>
        </w:rPr>
        <w:t xml:space="preserve">, 7 meses). </w:t>
      </w:r>
      <w:r w:rsidRPr="00A2595A">
        <w:rPr>
          <w:color w:val="auto"/>
          <w:sz w:val="22"/>
          <w:szCs w:val="22"/>
          <w:u w:val="single"/>
        </w:rPr>
        <w:t>Isa Engenharia, ISA, Brasil</w:t>
      </w:r>
      <w:r w:rsidRPr="00996E11">
        <w:rPr>
          <w:color w:val="auto"/>
          <w:sz w:val="22"/>
          <w:szCs w:val="22"/>
        </w:rPr>
        <w:t>.Vínculo: Colaborador, Enquadramento Funcional: Bolsista DTI</w:t>
      </w:r>
      <w:r>
        <w:rPr>
          <w:color w:val="auto"/>
          <w:sz w:val="22"/>
          <w:szCs w:val="22"/>
        </w:rPr>
        <w:t xml:space="preserve"> (3/</w:t>
      </w:r>
      <w:r w:rsidRPr="00996E11">
        <w:rPr>
          <w:color w:val="auto"/>
          <w:sz w:val="22"/>
          <w:szCs w:val="22"/>
        </w:rPr>
        <w:t xml:space="preserve">1997 </w:t>
      </w:r>
      <w:r>
        <w:rPr>
          <w:color w:val="auto"/>
          <w:sz w:val="22"/>
          <w:szCs w:val="22"/>
        </w:rPr>
        <w:t>–9/</w:t>
      </w:r>
      <w:r w:rsidRPr="00996E11">
        <w:rPr>
          <w:color w:val="auto"/>
          <w:sz w:val="22"/>
          <w:szCs w:val="22"/>
        </w:rPr>
        <w:t>1997</w:t>
      </w:r>
      <w:r>
        <w:rPr>
          <w:color w:val="auto"/>
          <w:sz w:val="22"/>
          <w:szCs w:val="22"/>
        </w:rPr>
        <w:t>, 6 meses).</w:t>
      </w:r>
    </w:p>
    <w:p w:rsidR="00CB3C4B"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Gilson Bez Fontana Menegali</w:t>
      </w:r>
      <w:r>
        <w:rPr>
          <w:color w:val="auto"/>
          <w:sz w:val="22"/>
          <w:szCs w:val="22"/>
        </w:rPr>
        <w:t xml:space="preserve"> – Não possui.</w:t>
      </w:r>
    </w:p>
    <w:p w:rsidR="00CB3C4B"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José Carlos Virtuoso</w:t>
      </w:r>
      <w:r>
        <w:rPr>
          <w:color w:val="auto"/>
          <w:sz w:val="22"/>
          <w:szCs w:val="22"/>
        </w:rPr>
        <w:t xml:space="preserve"> –</w:t>
      </w:r>
      <w:r w:rsidRPr="00A2595A">
        <w:rPr>
          <w:color w:val="auto"/>
          <w:sz w:val="22"/>
          <w:szCs w:val="22"/>
          <w:u w:val="single"/>
        </w:rPr>
        <w:t>Secretaria de Estado de Desenvolvimento Econômico Sustentável, SDS/SC, Brasil</w:t>
      </w:r>
      <w:r w:rsidRPr="00A2595A">
        <w:rPr>
          <w:color w:val="auto"/>
          <w:sz w:val="22"/>
          <w:szCs w:val="22"/>
        </w:rPr>
        <w:t>.Vínculo: Membro de comitê assessor</w:t>
      </w:r>
      <w:r>
        <w:rPr>
          <w:color w:val="auto"/>
          <w:sz w:val="22"/>
          <w:szCs w:val="22"/>
        </w:rPr>
        <w:t xml:space="preserve"> (</w:t>
      </w:r>
      <w:r w:rsidRPr="00A2595A">
        <w:rPr>
          <w:color w:val="auto"/>
          <w:sz w:val="22"/>
          <w:szCs w:val="22"/>
        </w:rPr>
        <w:t xml:space="preserve">2011 </w:t>
      </w:r>
      <w:r>
        <w:rPr>
          <w:color w:val="auto"/>
          <w:sz w:val="22"/>
          <w:szCs w:val="22"/>
        </w:rPr>
        <w:t>–</w:t>
      </w:r>
      <w:r w:rsidRPr="00A2595A">
        <w:rPr>
          <w:color w:val="auto"/>
          <w:sz w:val="22"/>
          <w:szCs w:val="22"/>
        </w:rPr>
        <w:t xml:space="preserve"> Atual</w:t>
      </w:r>
      <w:r>
        <w:rPr>
          <w:color w:val="auto"/>
          <w:sz w:val="22"/>
          <w:szCs w:val="22"/>
        </w:rPr>
        <w:t xml:space="preserve">, 4 anos). </w:t>
      </w:r>
      <w:r w:rsidRPr="00A2595A">
        <w:rPr>
          <w:color w:val="auto"/>
          <w:sz w:val="22"/>
          <w:szCs w:val="22"/>
          <w:u w:val="single"/>
        </w:rPr>
        <w:t xml:space="preserve">Prefeitura </w:t>
      </w:r>
      <w:r w:rsidRPr="00A2595A">
        <w:rPr>
          <w:color w:val="auto"/>
          <w:sz w:val="22"/>
          <w:szCs w:val="22"/>
          <w:u w:val="single"/>
        </w:rPr>
        <w:lastRenderedPageBreak/>
        <w:t>Municipal de Criciúma, PMC, Brasil</w:t>
      </w:r>
      <w:r w:rsidRPr="00A2595A">
        <w:rPr>
          <w:color w:val="auto"/>
          <w:sz w:val="22"/>
          <w:szCs w:val="22"/>
        </w:rPr>
        <w:t>.</w:t>
      </w:r>
      <w:r>
        <w:rPr>
          <w:color w:val="auto"/>
          <w:sz w:val="22"/>
          <w:szCs w:val="22"/>
        </w:rPr>
        <w:t xml:space="preserve"> Vínculo: C</w:t>
      </w:r>
      <w:r w:rsidRPr="00A2595A">
        <w:rPr>
          <w:color w:val="auto"/>
          <w:sz w:val="22"/>
          <w:szCs w:val="22"/>
        </w:rPr>
        <w:t>onselheiro</w:t>
      </w:r>
      <w:r>
        <w:rPr>
          <w:color w:val="auto"/>
          <w:sz w:val="22"/>
          <w:szCs w:val="22"/>
        </w:rPr>
        <w:t xml:space="preserve"> (6/</w:t>
      </w:r>
      <w:r w:rsidRPr="00A2595A">
        <w:rPr>
          <w:color w:val="auto"/>
          <w:sz w:val="22"/>
          <w:szCs w:val="22"/>
        </w:rPr>
        <w:t xml:space="preserve">2006 </w:t>
      </w:r>
      <w:r>
        <w:rPr>
          <w:color w:val="auto"/>
          <w:sz w:val="22"/>
          <w:szCs w:val="22"/>
        </w:rPr>
        <w:t>–Atual, 8 anos e 2 meses).</w:t>
      </w:r>
    </w:p>
    <w:p w:rsidR="00CB3C4B"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Ledina Lentz Pereira</w:t>
      </w:r>
      <w:r>
        <w:rPr>
          <w:color w:val="auto"/>
          <w:sz w:val="22"/>
          <w:szCs w:val="22"/>
        </w:rPr>
        <w:t xml:space="preserve"> – Não possui.</w:t>
      </w:r>
    </w:p>
    <w:p w:rsidR="00CB3C4B" w:rsidRDefault="00CB3C4B" w:rsidP="00CB3C4B">
      <w:pPr>
        <w:pStyle w:val="Default"/>
        <w:jc w:val="both"/>
        <w:rPr>
          <w:color w:val="auto"/>
          <w:sz w:val="22"/>
          <w:szCs w:val="22"/>
        </w:rPr>
      </w:pPr>
    </w:p>
    <w:p w:rsidR="00CB3C4B" w:rsidRPr="00BA3770" w:rsidRDefault="00CB3C4B" w:rsidP="00CB3C4B">
      <w:pPr>
        <w:pStyle w:val="Default"/>
        <w:jc w:val="both"/>
        <w:rPr>
          <w:color w:val="auto"/>
          <w:sz w:val="22"/>
          <w:szCs w:val="22"/>
        </w:rPr>
      </w:pPr>
      <w:r w:rsidRPr="002C28D1">
        <w:rPr>
          <w:i/>
          <w:color w:val="auto"/>
          <w:sz w:val="22"/>
          <w:szCs w:val="22"/>
        </w:rPr>
        <w:t>Luciano da Silva</w:t>
      </w:r>
      <w:r>
        <w:rPr>
          <w:color w:val="auto"/>
          <w:sz w:val="22"/>
          <w:szCs w:val="22"/>
        </w:rPr>
        <w:t xml:space="preserve"> – Não possui.</w:t>
      </w:r>
    </w:p>
    <w:p w:rsidR="00CB3C4B"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Luiz Rodeval Alexandre</w:t>
      </w:r>
      <w:r>
        <w:rPr>
          <w:color w:val="auto"/>
          <w:sz w:val="22"/>
          <w:szCs w:val="22"/>
        </w:rPr>
        <w:t xml:space="preserve"> –</w:t>
      </w:r>
      <w:r w:rsidRPr="00AF6ECC">
        <w:rPr>
          <w:color w:val="auto"/>
          <w:sz w:val="22"/>
          <w:szCs w:val="22"/>
          <w:u w:val="single"/>
        </w:rPr>
        <w:t>Cecrisa Revestimentos Cerâmicos S.A</w:t>
      </w:r>
      <w:r w:rsidRPr="00AF6ECC">
        <w:rPr>
          <w:color w:val="auto"/>
          <w:sz w:val="22"/>
          <w:szCs w:val="22"/>
        </w:rPr>
        <w:t>.Enquadramento Funcional: Diretor</w:t>
      </w:r>
      <w:r>
        <w:rPr>
          <w:color w:val="auto"/>
          <w:sz w:val="22"/>
          <w:szCs w:val="22"/>
        </w:rPr>
        <w:t xml:space="preserve"> (</w:t>
      </w:r>
      <w:r w:rsidRPr="00AF6ECC">
        <w:rPr>
          <w:color w:val="auto"/>
          <w:sz w:val="22"/>
          <w:szCs w:val="22"/>
        </w:rPr>
        <w:t xml:space="preserve">2005 </w:t>
      </w:r>
      <w:r>
        <w:rPr>
          <w:color w:val="auto"/>
          <w:sz w:val="22"/>
          <w:szCs w:val="22"/>
        </w:rPr>
        <w:t>–</w:t>
      </w:r>
      <w:r w:rsidRPr="00AF6ECC">
        <w:rPr>
          <w:color w:val="auto"/>
          <w:sz w:val="22"/>
          <w:szCs w:val="22"/>
        </w:rPr>
        <w:t xml:space="preserve"> 2011</w:t>
      </w:r>
      <w:r>
        <w:rPr>
          <w:color w:val="auto"/>
          <w:sz w:val="22"/>
          <w:szCs w:val="22"/>
        </w:rPr>
        <w:t xml:space="preserve">, 7 anos), </w:t>
      </w:r>
      <w:r w:rsidRPr="00AF6ECC">
        <w:rPr>
          <w:color w:val="auto"/>
          <w:sz w:val="22"/>
          <w:szCs w:val="22"/>
        </w:rPr>
        <w:t>Enquadramento Funcional: Gerente de Energia, Qualidade Total e Meio Am</w:t>
      </w:r>
      <w:r>
        <w:rPr>
          <w:color w:val="auto"/>
          <w:sz w:val="22"/>
          <w:szCs w:val="22"/>
        </w:rPr>
        <w:t>biente (</w:t>
      </w:r>
      <w:r w:rsidRPr="00AF6ECC">
        <w:rPr>
          <w:color w:val="auto"/>
          <w:sz w:val="22"/>
          <w:szCs w:val="22"/>
        </w:rPr>
        <w:t xml:space="preserve">1992 </w:t>
      </w:r>
      <w:r>
        <w:rPr>
          <w:color w:val="auto"/>
          <w:sz w:val="22"/>
          <w:szCs w:val="22"/>
        </w:rPr>
        <w:t>–</w:t>
      </w:r>
      <w:r w:rsidRPr="00AF6ECC">
        <w:rPr>
          <w:color w:val="auto"/>
          <w:sz w:val="22"/>
          <w:szCs w:val="22"/>
        </w:rPr>
        <w:t xml:space="preserve"> 2005</w:t>
      </w:r>
      <w:r>
        <w:rPr>
          <w:color w:val="auto"/>
          <w:sz w:val="22"/>
          <w:szCs w:val="22"/>
        </w:rPr>
        <w:t xml:space="preserve">, 14 anos), </w:t>
      </w:r>
      <w:r w:rsidRPr="00AF6ECC">
        <w:rPr>
          <w:color w:val="auto"/>
          <w:sz w:val="22"/>
          <w:szCs w:val="22"/>
        </w:rPr>
        <w:t>Enquadramento Funcional: Gerente de Energia, Qualidade Total e Meio Am</w:t>
      </w:r>
      <w:r>
        <w:rPr>
          <w:color w:val="auto"/>
          <w:sz w:val="22"/>
          <w:szCs w:val="22"/>
        </w:rPr>
        <w:t xml:space="preserve">biente (4/1986– 8/1989, 3 anos e 4 meses). </w:t>
      </w:r>
      <w:r w:rsidRPr="008B42D8">
        <w:rPr>
          <w:color w:val="auto"/>
          <w:sz w:val="22"/>
          <w:szCs w:val="22"/>
          <w:u w:val="single"/>
        </w:rPr>
        <w:t>Eliane Revestimentos Cerâmicos SA, ELIANE, Brasil</w:t>
      </w:r>
      <w:r w:rsidRPr="00AF6ECC">
        <w:rPr>
          <w:color w:val="auto"/>
          <w:sz w:val="22"/>
          <w:szCs w:val="22"/>
        </w:rPr>
        <w:t>.</w:t>
      </w:r>
      <w:r w:rsidRPr="008B42D8">
        <w:rPr>
          <w:color w:val="auto"/>
          <w:sz w:val="22"/>
          <w:szCs w:val="22"/>
        </w:rPr>
        <w:t>Enquadramento Funcional: Gerente de Engenharia Ambiental</w:t>
      </w:r>
      <w:r>
        <w:rPr>
          <w:color w:val="auto"/>
          <w:sz w:val="22"/>
          <w:szCs w:val="22"/>
        </w:rPr>
        <w:t xml:space="preserve"> (</w:t>
      </w:r>
      <w:r w:rsidRPr="008B42D8">
        <w:rPr>
          <w:color w:val="auto"/>
          <w:sz w:val="22"/>
          <w:szCs w:val="22"/>
        </w:rPr>
        <w:t xml:space="preserve">1984 </w:t>
      </w:r>
      <w:r>
        <w:rPr>
          <w:color w:val="auto"/>
          <w:sz w:val="22"/>
          <w:szCs w:val="22"/>
        </w:rPr>
        <w:t>–</w:t>
      </w:r>
      <w:r w:rsidRPr="008B42D8">
        <w:rPr>
          <w:color w:val="auto"/>
          <w:sz w:val="22"/>
          <w:szCs w:val="22"/>
        </w:rPr>
        <w:t xml:space="preserve"> 1985</w:t>
      </w:r>
      <w:r>
        <w:rPr>
          <w:color w:val="auto"/>
          <w:sz w:val="22"/>
          <w:szCs w:val="22"/>
        </w:rPr>
        <w:t xml:space="preserve">, 2 ano). </w:t>
      </w:r>
      <w:r w:rsidRPr="008B42D8">
        <w:rPr>
          <w:color w:val="auto"/>
          <w:sz w:val="22"/>
          <w:szCs w:val="22"/>
          <w:u w:val="single"/>
        </w:rPr>
        <w:t>Fundação de Meio Ambiente, FATMA, Brasil</w:t>
      </w:r>
      <w:r w:rsidRPr="008B42D8">
        <w:rPr>
          <w:color w:val="auto"/>
          <w:sz w:val="22"/>
          <w:szCs w:val="22"/>
        </w:rPr>
        <w:t>.Vínculo: Servidor Público, Enquadramento Funcional: Gerente Regional Sul</w:t>
      </w:r>
      <w:r>
        <w:rPr>
          <w:color w:val="auto"/>
          <w:sz w:val="22"/>
          <w:szCs w:val="22"/>
        </w:rPr>
        <w:t xml:space="preserve"> (</w:t>
      </w:r>
      <w:r w:rsidRPr="008B42D8">
        <w:rPr>
          <w:color w:val="auto"/>
          <w:sz w:val="22"/>
          <w:szCs w:val="22"/>
        </w:rPr>
        <w:t xml:space="preserve">1982 </w:t>
      </w:r>
      <w:r>
        <w:rPr>
          <w:color w:val="auto"/>
          <w:sz w:val="22"/>
          <w:szCs w:val="22"/>
        </w:rPr>
        <w:t>–</w:t>
      </w:r>
      <w:r w:rsidRPr="008B42D8">
        <w:rPr>
          <w:color w:val="auto"/>
          <w:sz w:val="22"/>
          <w:szCs w:val="22"/>
        </w:rPr>
        <w:t xml:space="preserve"> 1986</w:t>
      </w:r>
      <w:r>
        <w:rPr>
          <w:color w:val="auto"/>
          <w:sz w:val="22"/>
          <w:szCs w:val="22"/>
        </w:rPr>
        <w:t>, 5 anos).</w:t>
      </w:r>
    </w:p>
    <w:p w:rsidR="00CB3C4B" w:rsidRPr="00BA3770"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Márcio Carlos Just</w:t>
      </w:r>
      <w:r>
        <w:rPr>
          <w:color w:val="auto"/>
          <w:sz w:val="22"/>
          <w:szCs w:val="22"/>
        </w:rPr>
        <w:t xml:space="preserve"> – Não possui.</w:t>
      </w:r>
    </w:p>
    <w:p w:rsidR="00CB3C4B" w:rsidRDefault="00CB3C4B" w:rsidP="00CB3C4B">
      <w:pPr>
        <w:pStyle w:val="Default"/>
        <w:jc w:val="both"/>
        <w:rPr>
          <w:color w:val="auto"/>
          <w:sz w:val="22"/>
          <w:szCs w:val="22"/>
        </w:rPr>
      </w:pPr>
    </w:p>
    <w:p w:rsidR="00CB3C4B" w:rsidRDefault="00CB3C4B" w:rsidP="00CB3C4B">
      <w:pPr>
        <w:pStyle w:val="Default"/>
        <w:jc w:val="both"/>
        <w:rPr>
          <w:color w:val="auto"/>
          <w:sz w:val="22"/>
          <w:szCs w:val="22"/>
        </w:rPr>
      </w:pPr>
      <w:r w:rsidRPr="002C28D1">
        <w:rPr>
          <w:i/>
          <w:color w:val="auto"/>
          <w:sz w:val="22"/>
          <w:szCs w:val="22"/>
        </w:rPr>
        <w:t>Márcio Vitto</w:t>
      </w:r>
      <w:r>
        <w:rPr>
          <w:color w:val="auto"/>
          <w:sz w:val="22"/>
          <w:szCs w:val="22"/>
        </w:rPr>
        <w:t xml:space="preserve"> – Não possui.</w:t>
      </w:r>
    </w:p>
    <w:p w:rsidR="00CB3C4B" w:rsidRDefault="00CB3C4B" w:rsidP="00CB3C4B">
      <w:pPr>
        <w:pStyle w:val="Default"/>
        <w:jc w:val="both"/>
        <w:rPr>
          <w:color w:val="auto"/>
          <w:sz w:val="22"/>
          <w:szCs w:val="22"/>
        </w:rPr>
      </w:pPr>
    </w:p>
    <w:p w:rsidR="00CB3C4B" w:rsidRPr="00BA3770" w:rsidRDefault="00CB3C4B" w:rsidP="00CB3C4B">
      <w:pPr>
        <w:pStyle w:val="Default"/>
        <w:jc w:val="both"/>
        <w:rPr>
          <w:color w:val="auto"/>
          <w:sz w:val="22"/>
          <w:szCs w:val="22"/>
        </w:rPr>
      </w:pPr>
      <w:r w:rsidRPr="002C28D1">
        <w:rPr>
          <w:i/>
          <w:color w:val="auto"/>
          <w:sz w:val="22"/>
          <w:szCs w:val="22"/>
        </w:rPr>
        <w:t>Marcos Marques da Silva Paula</w:t>
      </w:r>
      <w:r>
        <w:rPr>
          <w:color w:val="auto"/>
          <w:sz w:val="22"/>
          <w:szCs w:val="22"/>
        </w:rPr>
        <w:t xml:space="preserve"> –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Maykon Cargnin</w:t>
      </w:r>
      <w:r>
        <w:rPr>
          <w:sz w:val="22"/>
          <w:szCs w:val="22"/>
        </w:rPr>
        <w:t xml:space="preserve"> –</w:t>
      </w:r>
      <w:r w:rsidRPr="0092620B">
        <w:rPr>
          <w:sz w:val="22"/>
          <w:szCs w:val="22"/>
          <w:u w:val="single"/>
        </w:rPr>
        <w:t>Ceramicolor - Indústria de Refratários De Villa LTDA, CERAMICOLOR, Brasil</w:t>
      </w:r>
      <w:r w:rsidRPr="0092620B">
        <w:rPr>
          <w:sz w:val="22"/>
          <w:szCs w:val="22"/>
        </w:rPr>
        <w:t>.Vínculo: Colaborador, Enquadramento Funcional: Gerente Industrial</w:t>
      </w:r>
      <w:r>
        <w:rPr>
          <w:sz w:val="22"/>
          <w:szCs w:val="22"/>
        </w:rPr>
        <w:t xml:space="preserve"> (7/</w:t>
      </w:r>
      <w:r w:rsidRPr="0092620B">
        <w:rPr>
          <w:sz w:val="22"/>
          <w:szCs w:val="22"/>
        </w:rPr>
        <w:t xml:space="preserve">2005 </w:t>
      </w:r>
      <w:r>
        <w:rPr>
          <w:sz w:val="22"/>
          <w:szCs w:val="22"/>
        </w:rPr>
        <w:t>–12/</w:t>
      </w:r>
      <w:r w:rsidRPr="0092620B">
        <w:rPr>
          <w:sz w:val="22"/>
          <w:szCs w:val="22"/>
        </w:rPr>
        <w:t>2005</w:t>
      </w:r>
      <w:r>
        <w:rPr>
          <w:sz w:val="22"/>
          <w:szCs w:val="22"/>
        </w:rPr>
        <w:t xml:space="preserve">, 5 meses). </w:t>
      </w:r>
      <w:r w:rsidRPr="00DD2BFD">
        <w:rPr>
          <w:sz w:val="22"/>
          <w:szCs w:val="22"/>
          <w:u w:val="single"/>
        </w:rPr>
        <w:t>Maximiliano Gaidzinski SA - Indústria de Azulejos Eliane, MAGASA, Brasil</w:t>
      </w:r>
      <w:r w:rsidRPr="00DD2BFD">
        <w:rPr>
          <w:sz w:val="22"/>
          <w:szCs w:val="22"/>
        </w:rPr>
        <w:t xml:space="preserve">.Vínculo: Colaborador, Enquadramento </w:t>
      </w:r>
      <w:r>
        <w:rPr>
          <w:sz w:val="22"/>
          <w:szCs w:val="22"/>
        </w:rPr>
        <w:t>Funcional: Assistente de Apoio à</w:t>
      </w:r>
      <w:r w:rsidRPr="00DD2BFD">
        <w:rPr>
          <w:sz w:val="22"/>
          <w:szCs w:val="22"/>
        </w:rPr>
        <w:t xml:space="preserve"> Qualidade PL</w:t>
      </w:r>
      <w:r>
        <w:rPr>
          <w:sz w:val="22"/>
          <w:szCs w:val="22"/>
        </w:rPr>
        <w:t xml:space="preserve"> (8/</w:t>
      </w:r>
      <w:r w:rsidRPr="00DD2BFD">
        <w:rPr>
          <w:sz w:val="22"/>
          <w:szCs w:val="22"/>
        </w:rPr>
        <w:t xml:space="preserve">2004 </w:t>
      </w:r>
      <w:r>
        <w:rPr>
          <w:sz w:val="22"/>
          <w:szCs w:val="22"/>
        </w:rPr>
        <w:t>–5/</w:t>
      </w:r>
      <w:r w:rsidRPr="00DD2BFD">
        <w:rPr>
          <w:sz w:val="22"/>
          <w:szCs w:val="22"/>
        </w:rPr>
        <w:t>2005</w:t>
      </w:r>
      <w:r>
        <w:rPr>
          <w:sz w:val="22"/>
          <w:szCs w:val="22"/>
        </w:rPr>
        <w:t xml:space="preserve">, 9 meses), </w:t>
      </w:r>
      <w:r w:rsidRPr="006273AE">
        <w:rPr>
          <w:sz w:val="22"/>
          <w:szCs w:val="22"/>
        </w:rPr>
        <w:t>Enquadramento Funcional: Técnico em Cerâmica SR</w:t>
      </w:r>
      <w:r>
        <w:rPr>
          <w:sz w:val="22"/>
          <w:szCs w:val="22"/>
        </w:rPr>
        <w:t xml:space="preserve"> (1/</w:t>
      </w:r>
      <w:r w:rsidRPr="006273AE">
        <w:rPr>
          <w:sz w:val="22"/>
          <w:szCs w:val="22"/>
        </w:rPr>
        <w:t xml:space="preserve">2001 </w:t>
      </w:r>
      <w:r>
        <w:rPr>
          <w:sz w:val="22"/>
          <w:szCs w:val="22"/>
        </w:rPr>
        <w:t>–8/</w:t>
      </w:r>
      <w:r w:rsidRPr="006273AE">
        <w:rPr>
          <w:sz w:val="22"/>
          <w:szCs w:val="22"/>
        </w:rPr>
        <w:t>2004</w:t>
      </w:r>
      <w:r>
        <w:rPr>
          <w:sz w:val="22"/>
          <w:szCs w:val="22"/>
        </w:rPr>
        <w:t xml:space="preserve">, 3 anos e 7 meses). </w:t>
      </w:r>
      <w:r w:rsidRPr="006273AE">
        <w:rPr>
          <w:sz w:val="22"/>
          <w:szCs w:val="22"/>
        </w:rPr>
        <w:t>Enquadramento Funcional: Técnico em Cerâmica PL</w:t>
      </w:r>
      <w:r>
        <w:rPr>
          <w:sz w:val="22"/>
          <w:szCs w:val="22"/>
        </w:rPr>
        <w:t xml:space="preserve"> (</w:t>
      </w:r>
      <w:r w:rsidRPr="006273AE">
        <w:rPr>
          <w:sz w:val="22"/>
          <w:szCs w:val="22"/>
        </w:rPr>
        <w:t xml:space="preserve">2000 </w:t>
      </w:r>
      <w:r>
        <w:rPr>
          <w:sz w:val="22"/>
          <w:szCs w:val="22"/>
        </w:rPr>
        <w:t>–</w:t>
      </w:r>
      <w:r w:rsidRPr="006273AE">
        <w:rPr>
          <w:sz w:val="22"/>
          <w:szCs w:val="22"/>
        </w:rPr>
        <w:t xml:space="preserve"> 2001</w:t>
      </w:r>
      <w:r>
        <w:rPr>
          <w:sz w:val="22"/>
          <w:szCs w:val="22"/>
        </w:rPr>
        <w:t xml:space="preserve">, 1 ano), </w:t>
      </w:r>
      <w:r w:rsidRPr="006273AE">
        <w:rPr>
          <w:sz w:val="22"/>
          <w:szCs w:val="22"/>
        </w:rPr>
        <w:t>Enquadramento Funcional: Técnico em Cerâmica TR</w:t>
      </w:r>
      <w:r>
        <w:rPr>
          <w:sz w:val="22"/>
          <w:szCs w:val="22"/>
        </w:rPr>
        <w:t xml:space="preserve"> (12/</w:t>
      </w:r>
      <w:r w:rsidRPr="006273AE">
        <w:rPr>
          <w:sz w:val="22"/>
          <w:szCs w:val="22"/>
        </w:rPr>
        <w:t xml:space="preserve">1997 </w:t>
      </w:r>
      <w:r>
        <w:rPr>
          <w:sz w:val="22"/>
          <w:szCs w:val="22"/>
        </w:rPr>
        <w:t>–7/</w:t>
      </w:r>
      <w:r w:rsidRPr="006273AE">
        <w:rPr>
          <w:sz w:val="22"/>
          <w:szCs w:val="22"/>
        </w:rPr>
        <w:t>2000</w:t>
      </w:r>
      <w:r>
        <w:rPr>
          <w:sz w:val="22"/>
          <w:szCs w:val="22"/>
        </w:rPr>
        <w:t>, 2 anos e 6 meses).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Michael Peterson</w:t>
      </w:r>
      <w:r>
        <w:rPr>
          <w:sz w:val="22"/>
          <w:szCs w:val="22"/>
        </w:rPr>
        <w:t xml:space="preserve"> –</w:t>
      </w:r>
      <w:r w:rsidRPr="00E26C12">
        <w:rPr>
          <w:sz w:val="22"/>
          <w:szCs w:val="22"/>
          <w:u w:val="single"/>
        </w:rPr>
        <w:t>Centro de Tecnologia em Materiais, SENAI/MIDISUL, Brasil</w:t>
      </w:r>
      <w:r w:rsidRPr="00E26C12">
        <w:rPr>
          <w:sz w:val="22"/>
          <w:szCs w:val="22"/>
        </w:rPr>
        <w:t>.</w:t>
      </w:r>
      <w:r>
        <w:rPr>
          <w:sz w:val="22"/>
          <w:szCs w:val="22"/>
        </w:rPr>
        <w:t xml:space="preserve"> Enquadramento Funcional: Consultor J</w:t>
      </w:r>
      <w:r w:rsidRPr="00E26C12">
        <w:rPr>
          <w:sz w:val="22"/>
          <w:szCs w:val="22"/>
        </w:rPr>
        <w:t>únior</w:t>
      </w:r>
      <w:r>
        <w:rPr>
          <w:sz w:val="22"/>
          <w:szCs w:val="22"/>
        </w:rPr>
        <w:t xml:space="preserve"> (9/</w:t>
      </w:r>
      <w:r w:rsidRPr="00E26C12">
        <w:rPr>
          <w:sz w:val="22"/>
          <w:szCs w:val="22"/>
        </w:rPr>
        <w:t xml:space="preserve">1999 </w:t>
      </w:r>
      <w:r>
        <w:rPr>
          <w:sz w:val="22"/>
          <w:szCs w:val="22"/>
        </w:rPr>
        <w:t>–7/</w:t>
      </w:r>
      <w:r w:rsidRPr="00E26C12">
        <w:rPr>
          <w:sz w:val="22"/>
          <w:szCs w:val="22"/>
        </w:rPr>
        <w:t>2002</w:t>
      </w:r>
      <w:r>
        <w:rPr>
          <w:sz w:val="22"/>
          <w:szCs w:val="22"/>
        </w:rPr>
        <w:t>, 2 anos e 10 meses).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Miquele Lazarin Padula</w:t>
      </w:r>
      <w:r>
        <w:rPr>
          <w:sz w:val="22"/>
          <w:szCs w:val="22"/>
        </w:rPr>
        <w:t xml:space="preserve"> –</w:t>
      </w:r>
      <w:r w:rsidRPr="00524758">
        <w:rPr>
          <w:sz w:val="22"/>
          <w:szCs w:val="22"/>
          <w:u w:val="single"/>
        </w:rPr>
        <w:t>Biodiesel Sul Indústria e Comércio de Produtos Recuperados, BIODIESEL SUL, Brasil</w:t>
      </w:r>
      <w:r w:rsidRPr="00F81F80">
        <w:rPr>
          <w:sz w:val="22"/>
          <w:szCs w:val="22"/>
        </w:rPr>
        <w:t>.Enquadramento Funcional: Gerente Administrativa</w:t>
      </w:r>
      <w:r>
        <w:rPr>
          <w:sz w:val="22"/>
          <w:szCs w:val="22"/>
        </w:rPr>
        <w:t xml:space="preserve"> (</w:t>
      </w:r>
      <w:r w:rsidRPr="00F81F80">
        <w:rPr>
          <w:sz w:val="22"/>
          <w:szCs w:val="22"/>
        </w:rPr>
        <w:t xml:space="preserve">2007 </w:t>
      </w:r>
      <w:r>
        <w:rPr>
          <w:sz w:val="22"/>
          <w:szCs w:val="22"/>
        </w:rPr>
        <w:t>–</w:t>
      </w:r>
      <w:r w:rsidRPr="00F81F80">
        <w:rPr>
          <w:sz w:val="22"/>
          <w:szCs w:val="22"/>
        </w:rPr>
        <w:t xml:space="preserve"> 2009</w:t>
      </w:r>
      <w:r>
        <w:rPr>
          <w:sz w:val="22"/>
          <w:szCs w:val="22"/>
        </w:rPr>
        <w:t>, 3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Nadja Zim Alexandre</w:t>
      </w:r>
      <w:r>
        <w:rPr>
          <w:sz w:val="22"/>
          <w:szCs w:val="22"/>
        </w:rPr>
        <w:t xml:space="preserve"> – Não possui.</w:t>
      </w:r>
    </w:p>
    <w:p w:rsidR="00CB3C4B" w:rsidRDefault="00CB3C4B" w:rsidP="00CB3C4B">
      <w:pPr>
        <w:pStyle w:val="Default"/>
        <w:jc w:val="both"/>
        <w:rPr>
          <w:sz w:val="22"/>
          <w:szCs w:val="22"/>
        </w:rPr>
      </w:pPr>
    </w:p>
    <w:p w:rsidR="00CB3C4B" w:rsidRPr="00CB3C4B" w:rsidRDefault="00CB3C4B" w:rsidP="00CB3C4B">
      <w:pPr>
        <w:pStyle w:val="Default"/>
        <w:jc w:val="both"/>
        <w:rPr>
          <w:color w:val="auto"/>
          <w:sz w:val="22"/>
          <w:szCs w:val="22"/>
        </w:rPr>
      </w:pPr>
      <w:r w:rsidRPr="002C28D1">
        <w:rPr>
          <w:i/>
          <w:sz w:val="22"/>
          <w:szCs w:val="22"/>
        </w:rPr>
        <w:t>Normélia Ondina Lalau de Farias</w:t>
      </w:r>
      <w:r>
        <w:rPr>
          <w:sz w:val="22"/>
          <w:szCs w:val="22"/>
        </w:rPr>
        <w:t xml:space="preserve"> –</w:t>
      </w:r>
      <w:r w:rsidRPr="00E366CC">
        <w:rPr>
          <w:sz w:val="22"/>
          <w:szCs w:val="22"/>
          <w:u w:val="single"/>
        </w:rPr>
        <w:t>Siderúrgica Criciumense</w:t>
      </w:r>
      <w:r>
        <w:rPr>
          <w:sz w:val="22"/>
          <w:szCs w:val="22"/>
        </w:rPr>
        <w:t xml:space="preserve">. </w:t>
      </w:r>
      <w:r w:rsidRPr="00F81F80">
        <w:rPr>
          <w:sz w:val="22"/>
          <w:szCs w:val="22"/>
        </w:rPr>
        <w:t>Enquadramento Funcional:</w:t>
      </w:r>
      <w:r w:rsidRPr="00E366CC">
        <w:rPr>
          <w:sz w:val="22"/>
          <w:szCs w:val="22"/>
        </w:rPr>
        <w:t>Técnico em Química</w:t>
      </w:r>
      <w:r>
        <w:rPr>
          <w:sz w:val="22"/>
          <w:szCs w:val="22"/>
        </w:rPr>
        <w:t xml:space="preserve"> (</w:t>
      </w:r>
      <w:r>
        <w:rPr>
          <w:color w:val="auto"/>
          <w:sz w:val="22"/>
          <w:szCs w:val="22"/>
        </w:rPr>
        <w:t>1977-1981).</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Oscar Rubem Klegues Montedo</w:t>
      </w:r>
      <w:r>
        <w:rPr>
          <w:sz w:val="22"/>
          <w:szCs w:val="22"/>
        </w:rPr>
        <w:t xml:space="preserve"> –</w:t>
      </w:r>
      <w:r w:rsidRPr="00691AF9">
        <w:rPr>
          <w:sz w:val="22"/>
          <w:szCs w:val="22"/>
          <w:u w:val="single"/>
        </w:rPr>
        <w:t>Serviço Nacional de Aprendizagem Industrial, SENAI, Brasil</w:t>
      </w:r>
      <w:r w:rsidRPr="005F4846">
        <w:rPr>
          <w:sz w:val="22"/>
          <w:szCs w:val="22"/>
        </w:rPr>
        <w:t>.Vínculo: Colaborador, Enquadramento Funcional: Consultor em Serviços Técnicos Especializados</w:t>
      </w:r>
      <w:r>
        <w:rPr>
          <w:sz w:val="22"/>
          <w:szCs w:val="22"/>
        </w:rPr>
        <w:t xml:space="preserve"> (3/</w:t>
      </w:r>
      <w:r w:rsidRPr="005F4846">
        <w:rPr>
          <w:sz w:val="22"/>
          <w:szCs w:val="22"/>
        </w:rPr>
        <w:t xml:space="preserve">2002 </w:t>
      </w:r>
      <w:r>
        <w:rPr>
          <w:sz w:val="22"/>
          <w:szCs w:val="22"/>
        </w:rPr>
        <w:t>–2/</w:t>
      </w:r>
      <w:r w:rsidRPr="005F4846">
        <w:rPr>
          <w:sz w:val="22"/>
          <w:szCs w:val="22"/>
        </w:rPr>
        <w:t>2008</w:t>
      </w:r>
      <w:r>
        <w:rPr>
          <w:sz w:val="22"/>
          <w:szCs w:val="22"/>
        </w:rPr>
        <w:t>, 5 anos e 11 meses).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Paracelso de Oliveira Caldas</w:t>
      </w:r>
      <w:r>
        <w:rPr>
          <w:sz w:val="22"/>
          <w:szCs w:val="22"/>
        </w:rPr>
        <w:t xml:space="preserve"> –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lastRenderedPageBreak/>
        <w:t>Paula Hahn Concer</w:t>
      </w:r>
      <w:r>
        <w:rPr>
          <w:sz w:val="22"/>
          <w:szCs w:val="22"/>
        </w:rPr>
        <w:t xml:space="preserve"> –</w:t>
      </w:r>
      <w:r w:rsidRPr="002C2DA8">
        <w:rPr>
          <w:sz w:val="22"/>
          <w:szCs w:val="22"/>
          <w:u w:val="single"/>
        </w:rPr>
        <w:t>Smalticeram Unicer do Brasil, SMALTICERAM, Brasil</w:t>
      </w:r>
      <w:r w:rsidRPr="002C2DA8">
        <w:rPr>
          <w:sz w:val="22"/>
          <w:szCs w:val="22"/>
        </w:rPr>
        <w:t>.Vínculo: Colaborado</w:t>
      </w:r>
      <w:r>
        <w:rPr>
          <w:sz w:val="22"/>
          <w:szCs w:val="22"/>
        </w:rPr>
        <w:t>r, Enquadramento Funcional: Auxiliar Técnico</w:t>
      </w:r>
      <w:r w:rsidRPr="002C2DA8">
        <w:rPr>
          <w:sz w:val="22"/>
          <w:szCs w:val="22"/>
        </w:rPr>
        <w:t xml:space="preserve"> de Desenvolvimento</w:t>
      </w:r>
      <w:r>
        <w:rPr>
          <w:sz w:val="22"/>
          <w:szCs w:val="22"/>
        </w:rPr>
        <w:t xml:space="preserve"> (</w:t>
      </w:r>
      <w:r w:rsidRPr="002C2DA8">
        <w:rPr>
          <w:sz w:val="22"/>
          <w:szCs w:val="22"/>
        </w:rPr>
        <w:t xml:space="preserve">2006 </w:t>
      </w:r>
      <w:r>
        <w:rPr>
          <w:sz w:val="22"/>
          <w:szCs w:val="22"/>
        </w:rPr>
        <w:t>–</w:t>
      </w:r>
      <w:r w:rsidRPr="002C2DA8">
        <w:rPr>
          <w:sz w:val="22"/>
          <w:szCs w:val="22"/>
        </w:rPr>
        <w:t xml:space="preserve"> 2007</w:t>
      </w:r>
      <w:r>
        <w:rPr>
          <w:sz w:val="22"/>
          <w:szCs w:val="22"/>
        </w:rPr>
        <w:t>, 2 ano).</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Paulo João Martins</w:t>
      </w:r>
      <w:r>
        <w:rPr>
          <w:sz w:val="22"/>
          <w:szCs w:val="22"/>
        </w:rPr>
        <w:t xml:space="preserve">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Paulo Roberto Paes da Silva</w:t>
      </w:r>
      <w:r>
        <w:rPr>
          <w:sz w:val="22"/>
          <w:szCs w:val="22"/>
        </w:rPr>
        <w:t xml:space="preserve"> –</w:t>
      </w:r>
      <w:r w:rsidRPr="001B17D6">
        <w:rPr>
          <w:sz w:val="22"/>
          <w:szCs w:val="22"/>
          <w:u w:val="single"/>
        </w:rPr>
        <w:t>Metalúrgica Spillere Ltda., MESL, Brasil</w:t>
      </w:r>
      <w:r w:rsidRPr="001B17D6">
        <w:rPr>
          <w:sz w:val="22"/>
          <w:szCs w:val="22"/>
        </w:rPr>
        <w:t>.Vínculo: Colaborador, Enquadramento Funcional: Coordenador da Qualidade</w:t>
      </w:r>
      <w:r>
        <w:rPr>
          <w:sz w:val="22"/>
          <w:szCs w:val="22"/>
        </w:rPr>
        <w:t xml:space="preserve"> (</w:t>
      </w:r>
      <w:r w:rsidRPr="001B17D6">
        <w:rPr>
          <w:sz w:val="22"/>
          <w:szCs w:val="22"/>
        </w:rPr>
        <w:t xml:space="preserve">2010 </w:t>
      </w:r>
      <w:r>
        <w:rPr>
          <w:sz w:val="22"/>
          <w:szCs w:val="22"/>
        </w:rPr>
        <w:t>–</w:t>
      </w:r>
      <w:r w:rsidRPr="001B17D6">
        <w:rPr>
          <w:sz w:val="22"/>
          <w:szCs w:val="22"/>
        </w:rPr>
        <w:t xml:space="preserve"> 2012</w:t>
      </w:r>
      <w:r>
        <w:rPr>
          <w:sz w:val="22"/>
          <w:szCs w:val="22"/>
        </w:rPr>
        <w:t xml:space="preserve">, 3 anos). </w:t>
      </w:r>
      <w:r w:rsidRPr="001B17D6">
        <w:rPr>
          <w:sz w:val="22"/>
          <w:szCs w:val="22"/>
          <w:u w:val="single"/>
        </w:rPr>
        <w:t>Fundição Usipe Ltda., FUSIL, Brasil</w:t>
      </w:r>
      <w:r w:rsidRPr="001B17D6">
        <w:rPr>
          <w:sz w:val="22"/>
          <w:szCs w:val="22"/>
        </w:rPr>
        <w:t>.Vínculo: Colaborador, Enquadramento Funcional: Laboratorista</w:t>
      </w:r>
      <w:r>
        <w:rPr>
          <w:sz w:val="22"/>
          <w:szCs w:val="22"/>
        </w:rPr>
        <w:t xml:space="preserve"> (</w:t>
      </w:r>
      <w:r w:rsidRPr="001B17D6">
        <w:rPr>
          <w:sz w:val="22"/>
          <w:szCs w:val="22"/>
        </w:rPr>
        <w:t xml:space="preserve">2007 </w:t>
      </w:r>
      <w:r>
        <w:rPr>
          <w:sz w:val="22"/>
          <w:szCs w:val="22"/>
        </w:rPr>
        <w:t>–</w:t>
      </w:r>
      <w:r w:rsidRPr="001B17D6">
        <w:rPr>
          <w:sz w:val="22"/>
          <w:szCs w:val="22"/>
        </w:rPr>
        <w:t xml:space="preserve"> 2007</w:t>
      </w:r>
      <w:r>
        <w:rPr>
          <w:sz w:val="22"/>
          <w:szCs w:val="22"/>
        </w:rPr>
        <w:t>, 1 ano).</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Ricardo Deibler Zambrano</w:t>
      </w:r>
      <w:r>
        <w:rPr>
          <w:sz w:val="22"/>
          <w:szCs w:val="22"/>
        </w:rPr>
        <w:t xml:space="preserve"> –</w:t>
      </w:r>
      <w:r w:rsidRPr="00E7543B">
        <w:rPr>
          <w:sz w:val="22"/>
          <w:szCs w:val="22"/>
          <w:u w:val="single"/>
        </w:rPr>
        <w:t>Arrumação Com. e Representações, ARRUMAÇÃO, Brasil</w:t>
      </w:r>
      <w:r w:rsidRPr="00E7543B">
        <w:rPr>
          <w:sz w:val="22"/>
          <w:szCs w:val="22"/>
        </w:rPr>
        <w:t>.Vínculo: Sócio, Enquadramento Funcional: Gerente</w:t>
      </w:r>
      <w:r>
        <w:rPr>
          <w:sz w:val="22"/>
          <w:szCs w:val="22"/>
        </w:rPr>
        <w:t xml:space="preserve"> (</w:t>
      </w:r>
      <w:r w:rsidRPr="00E7543B">
        <w:rPr>
          <w:sz w:val="22"/>
          <w:szCs w:val="22"/>
        </w:rPr>
        <w:t xml:space="preserve">1995 </w:t>
      </w:r>
      <w:r>
        <w:rPr>
          <w:sz w:val="22"/>
          <w:szCs w:val="22"/>
        </w:rPr>
        <w:t>–</w:t>
      </w:r>
      <w:r w:rsidRPr="00E7543B">
        <w:rPr>
          <w:sz w:val="22"/>
          <w:szCs w:val="22"/>
        </w:rPr>
        <w:t xml:space="preserve"> Atual</w:t>
      </w:r>
      <w:r>
        <w:rPr>
          <w:sz w:val="22"/>
          <w:szCs w:val="22"/>
        </w:rPr>
        <w:t xml:space="preserve">, 19 anos). </w:t>
      </w:r>
      <w:r w:rsidRPr="00E7543B">
        <w:rPr>
          <w:sz w:val="22"/>
          <w:szCs w:val="22"/>
          <w:u w:val="single"/>
        </w:rPr>
        <w:t>Soniplay, SONIPLAY, Brasil</w:t>
      </w:r>
      <w:r w:rsidRPr="00E7543B">
        <w:rPr>
          <w:sz w:val="22"/>
          <w:szCs w:val="22"/>
        </w:rPr>
        <w:t>.Vínculo: Consultor e Assessor, Enquadramento Func</w:t>
      </w:r>
      <w:r>
        <w:rPr>
          <w:sz w:val="22"/>
          <w:szCs w:val="22"/>
        </w:rPr>
        <w:t>ional: Consultor e Assessor de T</w:t>
      </w:r>
      <w:r w:rsidRPr="00E7543B">
        <w:rPr>
          <w:sz w:val="22"/>
          <w:szCs w:val="22"/>
        </w:rPr>
        <w:t>reinamento</w:t>
      </w:r>
      <w:r>
        <w:rPr>
          <w:sz w:val="22"/>
          <w:szCs w:val="22"/>
        </w:rPr>
        <w:t xml:space="preserve"> (</w:t>
      </w:r>
      <w:r w:rsidRPr="00E7543B">
        <w:rPr>
          <w:sz w:val="22"/>
          <w:szCs w:val="22"/>
        </w:rPr>
        <w:t xml:space="preserve">1995 </w:t>
      </w:r>
      <w:r>
        <w:rPr>
          <w:sz w:val="22"/>
          <w:szCs w:val="22"/>
        </w:rPr>
        <w:t>–</w:t>
      </w:r>
      <w:r w:rsidRPr="00E7543B">
        <w:rPr>
          <w:sz w:val="22"/>
          <w:szCs w:val="22"/>
        </w:rPr>
        <w:t xml:space="preserve"> 1996</w:t>
      </w:r>
      <w:r>
        <w:rPr>
          <w:sz w:val="22"/>
          <w:szCs w:val="22"/>
        </w:rPr>
        <w:t xml:space="preserve">, 2 anos). </w:t>
      </w:r>
      <w:r w:rsidRPr="00E7543B">
        <w:rPr>
          <w:sz w:val="22"/>
          <w:szCs w:val="22"/>
          <w:u w:val="single"/>
        </w:rPr>
        <w:t>Maximiliano Gaidzinski S/A Indústria de Azulejos Eliane, ELIANE, Brasil</w:t>
      </w:r>
      <w:r w:rsidRPr="00E7543B">
        <w:rPr>
          <w:sz w:val="22"/>
          <w:szCs w:val="22"/>
        </w:rPr>
        <w:t>.Vínculo: Celetista formal, Enquadramento Funcional: Assessor Econômico</w:t>
      </w:r>
      <w:r>
        <w:rPr>
          <w:sz w:val="22"/>
          <w:szCs w:val="22"/>
        </w:rPr>
        <w:t xml:space="preserve"> (</w:t>
      </w:r>
      <w:r w:rsidRPr="00E7543B">
        <w:rPr>
          <w:sz w:val="22"/>
          <w:szCs w:val="22"/>
        </w:rPr>
        <w:t xml:space="preserve">1980 </w:t>
      </w:r>
      <w:r>
        <w:rPr>
          <w:sz w:val="22"/>
          <w:szCs w:val="22"/>
        </w:rPr>
        <w:t>–</w:t>
      </w:r>
      <w:r w:rsidRPr="00E7543B">
        <w:rPr>
          <w:sz w:val="22"/>
          <w:szCs w:val="22"/>
        </w:rPr>
        <w:t xml:space="preserve"> 1984</w:t>
      </w:r>
      <w:r>
        <w:rPr>
          <w:sz w:val="22"/>
          <w:szCs w:val="22"/>
        </w:rPr>
        <w:t xml:space="preserve">, 5 anos). </w:t>
      </w:r>
      <w:r w:rsidRPr="00E7543B">
        <w:rPr>
          <w:sz w:val="22"/>
          <w:szCs w:val="22"/>
          <w:u w:val="single"/>
        </w:rPr>
        <w:t>Transporte Cocal, MAGASA, Brasil</w:t>
      </w:r>
      <w:r w:rsidRPr="00E7543B">
        <w:rPr>
          <w:sz w:val="22"/>
          <w:szCs w:val="22"/>
        </w:rPr>
        <w:t>.Vínculo: Celetista formal, Enquadramento Funcional: Gerente Administrativo</w:t>
      </w:r>
      <w:r>
        <w:rPr>
          <w:sz w:val="22"/>
          <w:szCs w:val="22"/>
        </w:rPr>
        <w:t xml:space="preserve"> (</w:t>
      </w:r>
      <w:r w:rsidRPr="00E7543B">
        <w:rPr>
          <w:sz w:val="22"/>
          <w:szCs w:val="22"/>
        </w:rPr>
        <w:t xml:space="preserve">1984 </w:t>
      </w:r>
      <w:r>
        <w:rPr>
          <w:sz w:val="22"/>
          <w:szCs w:val="22"/>
        </w:rPr>
        <w:t>–</w:t>
      </w:r>
      <w:r w:rsidRPr="00E7543B">
        <w:rPr>
          <w:sz w:val="22"/>
          <w:szCs w:val="22"/>
        </w:rPr>
        <w:t xml:space="preserve"> 1984</w:t>
      </w:r>
      <w:r>
        <w:rPr>
          <w:sz w:val="22"/>
          <w:szCs w:val="22"/>
        </w:rPr>
        <w:t xml:space="preserve">, 1 ano). </w:t>
      </w:r>
      <w:r w:rsidRPr="00E7543B">
        <w:rPr>
          <w:sz w:val="22"/>
          <w:szCs w:val="22"/>
          <w:u w:val="single"/>
        </w:rPr>
        <w:t>Bristot Bossle &amp; Cia Ltda, BBC, Brasil</w:t>
      </w:r>
      <w:r w:rsidRPr="00E7543B">
        <w:rPr>
          <w:sz w:val="22"/>
          <w:szCs w:val="22"/>
        </w:rPr>
        <w:t>.Vínculo: Autônomo</w:t>
      </w:r>
      <w:r>
        <w:rPr>
          <w:sz w:val="22"/>
          <w:szCs w:val="22"/>
        </w:rPr>
        <w:t xml:space="preserve"> (</w:t>
      </w:r>
      <w:r w:rsidRPr="00E7543B">
        <w:rPr>
          <w:sz w:val="22"/>
          <w:szCs w:val="22"/>
        </w:rPr>
        <w:t xml:space="preserve">1976 </w:t>
      </w:r>
      <w:r>
        <w:rPr>
          <w:sz w:val="22"/>
          <w:szCs w:val="22"/>
        </w:rPr>
        <w:t>–</w:t>
      </w:r>
      <w:r w:rsidRPr="00E7543B">
        <w:rPr>
          <w:sz w:val="22"/>
          <w:szCs w:val="22"/>
        </w:rPr>
        <w:t xml:space="preserve"> 1983</w:t>
      </w:r>
      <w:r>
        <w:rPr>
          <w:sz w:val="22"/>
          <w:szCs w:val="22"/>
        </w:rPr>
        <w:t xml:space="preserve">, 7 anos). </w:t>
      </w:r>
      <w:r w:rsidRPr="00E7543B">
        <w:rPr>
          <w:sz w:val="22"/>
          <w:szCs w:val="22"/>
          <w:u w:val="single"/>
        </w:rPr>
        <w:t>Sultex - Ind. Têxtil Ltda, SULTEX, Brasil</w:t>
      </w:r>
      <w:r w:rsidRPr="00E7543B">
        <w:rPr>
          <w:sz w:val="22"/>
          <w:szCs w:val="22"/>
        </w:rPr>
        <w:t>.Vínculo: Autônomo</w:t>
      </w:r>
      <w:r>
        <w:rPr>
          <w:sz w:val="22"/>
          <w:szCs w:val="22"/>
        </w:rPr>
        <w:t xml:space="preserve"> (</w:t>
      </w:r>
      <w:r w:rsidRPr="00E7543B">
        <w:rPr>
          <w:sz w:val="22"/>
          <w:szCs w:val="22"/>
        </w:rPr>
        <w:t xml:space="preserve">1976 </w:t>
      </w:r>
      <w:r>
        <w:rPr>
          <w:sz w:val="22"/>
          <w:szCs w:val="22"/>
        </w:rPr>
        <w:t>–</w:t>
      </w:r>
      <w:r w:rsidRPr="00E7543B">
        <w:rPr>
          <w:sz w:val="22"/>
          <w:szCs w:val="22"/>
        </w:rPr>
        <w:t xml:space="preserve"> 1983</w:t>
      </w:r>
      <w:r>
        <w:rPr>
          <w:sz w:val="22"/>
          <w:szCs w:val="22"/>
        </w:rPr>
        <w:t xml:space="preserve">, 8 anos). </w:t>
      </w:r>
      <w:r w:rsidRPr="00E7543B">
        <w:rPr>
          <w:sz w:val="22"/>
          <w:szCs w:val="22"/>
          <w:u w:val="single"/>
        </w:rPr>
        <w:t>Pescasa As Indust. Com. Pescados, PESCASA, Brasil</w:t>
      </w:r>
      <w:r w:rsidRPr="00E7543B">
        <w:rPr>
          <w:sz w:val="22"/>
          <w:szCs w:val="22"/>
        </w:rPr>
        <w:t>.Vínculo: Celetista formal, Enquadramento Funcional: Contador/ Diretor Administrativo</w:t>
      </w:r>
      <w:r>
        <w:rPr>
          <w:sz w:val="22"/>
          <w:szCs w:val="22"/>
        </w:rPr>
        <w:t xml:space="preserve"> (</w:t>
      </w:r>
      <w:r w:rsidRPr="00E7543B">
        <w:rPr>
          <w:sz w:val="22"/>
          <w:szCs w:val="22"/>
        </w:rPr>
        <w:t xml:space="preserve">1973 </w:t>
      </w:r>
      <w:r>
        <w:rPr>
          <w:sz w:val="22"/>
          <w:szCs w:val="22"/>
        </w:rPr>
        <w:t>–</w:t>
      </w:r>
      <w:r w:rsidRPr="00E7543B">
        <w:rPr>
          <w:sz w:val="22"/>
          <w:szCs w:val="22"/>
        </w:rPr>
        <w:t xml:space="preserve"> 1973</w:t>
      </w:r>
      <w:r>
        <w:rPr>
          <w:sz w:val="22"/>
          <w:szCs w:val="22"/>
        </w:rPr>
        <w:t xml:space="preserve">, 1 ano). </w:t>
      </w:r>
      <w:r w:rsidRPr="00E7543B">
        <w:rPr>
          <w:sz w:val="22"/>
          <w:szCs w:val="22"/>
          <w:u w:val="single"/>
        </w:rPr>
        <w:t>Salomão Almaleh Ltda. Eng., SALOMÃO, Brasil</w:t>
      </w:r>
      <w:r w:rsidRPr="00E7543B">
        <w:rPr>
          <w:sz w:val="22"/>
          <w:szCs w:val="22"/>
        </w:rPr>
        <w:t>.Vínculo: Celetista formal, Enquadramento Funcional: Contador</w:t>
      </w:r>
      <w:r>
        <w:rPr>
          <w:sz w:val="22"/>
          <w:szCs w:val="22"/>
        </w:rPr>
        <w:t xml:space="preserve"> (</w:t>
      </w:r>
      <w:r w:rsidRPr="00E7543B">
        <w:rPr>
          <w:sz w:val="22"/>
          <w:szCs w:val="22"/>
        </w:rPr>
        <w:t xml:space="preserve">1971 </w:t>
      </w:r>
      <w:r>
        <w:rPr>
          <w:sz w:val="22"/>
          <w:szCs w:val="22"/>
        </w:rPr>
        <w:t>–</w:t>
      </w:r>
      <w:r w:rsidRPr="00E7543B">
        <w:rPr>
          <w:sz w:val="22"/>
          <w:szCs w:val="22"/>
        </w:rPr>
        <w:t xml:space="preserve"> 1971</w:t>
      </w:r>
      <w:r>
        <w:rPr>
          <w:sz w:val="22"/>
          <w:szCs w:val="22"/>
        </w:rPr>
        <w:t xml:space="preserve">, 1 ano). </w:t>
      </w:r>
      <w:r w:rsidRPr="00E42F37">
        <w:rPr>
          <w:sz w:val="22"/>
          <w:szCs w:val="22"/>
        </w:rPr>
        <w:t>Integral Planejamento e Técnicas Ltda, INTEGRAL, Brasil.Vínculo: Celetista formal, Enquadramento Funcional: Sub-contador</w:t>
      </w:r>
      <w:r>
        <w:rPr>
          <w:sz w:val="22"/>
          <w:szCs w:val="22"/>
        </w:rPr>
        <w:t xml:space="preserve"> (</w:t>
      </w:r>
      <w:r w:rsidRPr="00E42F37">
        <w:rPr>
          <w:sz w:val="22"/>
          <w:szCs w:val="22"/>
        </w:rPr>
        <w:t xml:space="preserve">1970 </w:t>
      </w:r>
      <w:r>
        <w:rPr>
          <w:sz w:val="22"/>
          <w:szCs w:val="22"/>
        </w:rPr>
        <w:t>–</w:t>
      </w:r>
      <w:r w:rsidRPr="00E42F37">
        <w:rPr>
          <w:sz w:val="22"/>
          <w:szCs w:val="22"/>
        </w:rPr>
        <w:t xml:space="preserve"> 1970</w:t>
      </w:r>
      <w:r>
        <w:rPr>
          <w:sz w:val="22"/>
          <w:szCs w:val="22"/>
        </w:rPr>
        <w:t>, 1 ano).</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Tania Aquino Alves</w:t>
      </w:r>
      <w:r>
        <w:rPr>
          <w:sz w:val="22"/>
          <w:szCs w:val="22"/>
        </w:rPr>
        <w:t xml:space="preserve"> –</w:t>
      </w:r>
      <w:r w:rsidRPr="00E72103">
        <w:rPr>
          <w:sz w:val="22"/>
          <w:szCs w:val="22"/>
          <w:u w:val="single"/>
        </w:rPr>
        <w:t>Consultoria Alinhar, ALINHAR, Brasil</w:t>
      </w:r>
      <w:r w:rsidRPr="00E72103">
        <w:rPr>
          <w:sz w:val="22"/>
          <w:szCs w:val="22"/>
        </w:rPr>
        <w:t>.Vínculo: Livre, Enquadramento Funcional: Consultora Diretora</w:t>
      </w:r>
      <w:r>
        <w:rPr>
          <w:sz w:val="22"/>
          <w:szCs w:val="22"/>
        </w:rPr>
        <w:t xml:space="preserve"> (</w:t>
      </w:r>
      <w:r w:rsidRPr="00E72103">
        <w:rPr>
          <w:sz w:val="22"/>
          <w:szCs w:val="22"/>
        </w:rPr>
        <w:t xml:space="preserve">2005 </w:t>
      </w:r>
      <w:r>
        <w:rPr>
          <w:sz w:val="22"/>
          <w:szCs w:val="22"/>
        </w:rPr>
        <w:t>–</w:t>
      </w:r>
      <w:r w:rsidRPr="00E72103">
        <w:rPr>
          <w:sz w:val="22"/>
          <w:szCs w:val="22"/>
        </w:rPr>
        <w:t xml:space="preserve"> Atual</w:t>
      </w:r>
      <w:r>
        <w:rPr>
          <w:sz w:val="22"/>
          <w:szCs w:val="22"/>
        </w:rPr>
        <w:t xml:space="preserve">, 10 anos). </w:t>
      </w:r>
      <w:r w:rsidRPr="00E72103">
        <w:rPr>
          <w:sz w:val="22"/>
          <w:szCs w:val="22"/>
          <w:u w:val="single"/>
        </w:rPr>
        <w:t>Maximiliano Gaidzinski S A, ELIANE, Brasil</w:t>
      </w:r>
      <w:r w:rsidRPr="00E72103">
        <w:rPr>
          <w:sz w:val="22"/>
          <w:szCs w:val="22"/>
        </w:rPr>
        <w:t>.Vínculo: Coordenador de Treinamento, Enquadramento Funcional: Coordenador Treinamento</w:t>
      </w:r>
      <w:r>
        <w:rPr>
          <w:sz w:val="22"/>
          <w:szCs w:val="22"/>
        </w:rPr>
        <w:t xml:space="preserve"> (</w:t>
      </w:r>
      <w:r w:rsidRPr="00E72103">
        <w:rPr>
          <w:sz w:val="22"/>
          <w:szCs w:val="22"/>
        </w:rPr>
        <w:t xml:space="preserve">1983 </w:t>
      </w:r>
      <w:r>
        <w:rPr>
          <w:sz w:val="22"/>
          <w:szCs w:val="22"/>
        </w:rPr>
        <w:t>–</w:t>
      </w:r>
      <w:r w:rsidRPr="00E72103">
        <w:rPr>
          <w:sz w:val="22"/>
          <w:szCs w:val="22"/>
        </w:rPr>
        <w:t xml:space="preserve"> 2005</w:t>
      </w:r>
      <w:r>
        <w:rPr>
          <w:sz w:val="22"/>
          <w:szCs w:val="22"/>
        </w:rPr>
        <w:t>, 23 anos).</w:t>
      </w:r>
    </w:p>
    <w:p w:rsidR="007D2BBD" w:rsidRDefault="007D2BBD" w:rsidP="00CB3C4B">
      <w:pPr>
        <w:pStyle w:val="Default"/>
        <w:jc w:val="both"/>
        <w:rPr>
          <w:sz w:val="22"/>
          <w:szCs w:val="22"/>
        </w:rPr>
      </w:pPr>
    </w:p>
    <w:p w:rsidR="007D2BBD" w:rsidRDefault="007D2BBD" w:rsidP="00CB3C4B">
      <w:pPr>
        <w:pStyle w:val="Default"/>
        <w:jc w:val="both"/>
        <w:rPr>
          <w:sz w:val="22"/>
          <w:szCs w:val="22"/>
        </w:rPr>
      </w:pPr>
      <w:r>
        <w:rPr>
          <w:sz w:val="22"/>
          <w:szCs w:val="22"/>
        </w:rPr>
        <w:t xml:space="preserve">Rosimeri Venancio Redivo </w:t>
      </w:r>
      <w:r w:rsidR="00A352C8">
        <w:rPr>
          <w:sz w:val="22"/>
          <w:szCs w:val="22"/>
        </w:rPr>
        <w:t>–</w:t>
      </w:r>
      <w:r>
        <w:rPr>
          <w:sz w:val="22"/>
          <w:szCs w:val="22"/>
        </w:rPr>
        <w:t xml:space="preserve"> </w:t>
      </w:r>
      <w:r w:rsidR="00A352C8">
        <w:rPr>
          <w:sz w:val="22"/>
          <w:szCs w:val="22"/>
        </w:rPr>
        <w:t>Indústria carbonífera Rio Deserto – 1998 – atual. Engenheira química responsável pelo setor ambiental.</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Tiago Elias Allievi Frizon</w:t>
      </w:r>
      <w:r>
        <w:rPr>
          <w:sz w:val="22"/>
          <w:szCs w:val="22"/>
        </w:rPr>
        <w:t xml:space="preserve"> –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Vilson Menegon Bristot</w:t>
      </w:r>
      <w:r>
        <w:rPr>
          <w:sz w:val="22"/>
          <w:szCs w:val="22"/>
        </w:rPr>
        <w:t xml:space="preserve"> –</w:t>
      </w:r>
      <w:r w:rsidRPr="00837000">
        <w:rPr>
          <w:sz w:val="22"/>
          <w:szCs w:val="22"/>
          <w:u w:val="single"/>
        </w:rPr>
        <w:t>Eliane S/A - Revestimentos Cerâmicos, CERÂMICA ELIANE, Brasil</w:t>
      </w:r>
      <w:r w:rsidRPr="00837000">
        <w:rPr>
          <w:sz w:val="22"/>
          <w:szCs w:val="22"/>
        </w:rPr>
        <w:t>.Vínculo: Colaborador, Enquadramento Funcional: Coordenador do Departamento de Engenharia</w:t>
      </w:r>
      <w:r>
        <w:rPr>
          <w:sz w:val="22"/>
          <w:szCs w:val="22"/>
        </w:rPr>
        <w:t xml:space="preserve"> (</w:t>
      </w:r>
      <w:r w:rsidRPr="00837000">
        <w:rPr>
          <w:sz w:val="22"/>
          <w:szCs w:val="22"/>
        </w:rPr>
        <w:t xml:space="preserve">1998 </w:t>
      </w:r>
      <w:r>
        <w:rPr>
          <w:sz w:val="22"/>
          <w:szCs w:val="22"/>
        </w:rPr>
        <w:t>–</w:t>
      </w:r>
      <w:r w:rsidRPr="00837000">
        <w:rPr>
          <w:sz w:val="22"/>
          <w:szCs w:val="22"/>
        </w:rPr>
        <w:t xml:space="preserve"> 2013</w:t>
      </w:r>
      <w:r>
        <w:rPr>
          <w:sz w:val="22"/>
          <w:szCs w:val="22"/>
        </w:rPr>
        <w:t>, 16 anos).</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Viviane Raupp Nunes de Araújo</w:t>
      </w:r>
      <w:r>
        <w:rPr>
          <w:sz w:val="22"/>
          <w:szCs w:val="22"/>
        </w:rPr>
        <w:t xml:space="preserve"> – Não possui.</w:t>
      </w:r>
    </w:p>
    <w:p w:rsidR="00CB3C4B" w:rsidRDefault="00CB3C4B" w:rsidP="00CB3C4B">
      <w:pPr>
        <w:pStyle w:val="Default"/>
        <w:jc w:val="both"/>
        <w:rPr>
          <w:sz w:val="22"/>
          <w:szCs w:val="22"/>
        </w:rPr>
      </w:pPr>
    </w:p>
    <w:p w:rsidR="00CB3C4B" w:rsidRDefault="00CB3C4B" w:rsidP="00CB3C4B">
      <w:pPr>
        <w:pStyle w:val="Default"/>
        <w:jc w:val="both"/>
        <w:rPr>
          <w:sz w:val="22"/>
          <w:szCs w:val="22"/>
        </w:rPr>
      </w:pPr>
      <w:r w:rsidRPr="002C28D1">
        <w:rPr>
          <w:i/>
          <w:sz w:val="22"/>
          <w:szCs w:val="22"/>
        </w:rPr>
        <w:t>Yasmine Miguel Serafini Micheletto</w:t>
      </w:r>
      <w:r>
        <w:rPr>
          <w:sz w:val="22"/>
          <w:szCs w:val="22"/>
        </w:rPr>
        <w:t xml:space="preserve"> – Não possui.</w:t>
      </w:r>
    </w:p>
    <w:p w:rsidR="00CB3C4B" w:rsidRDefault="00CB3C4B" w:rsidP="008B55DE"/>
    <w:p w:rsidR="00A3127C" w:rsidRPr="00AA56B8" w:rsidRDefault="00A3127C" w:rsidP="00A3127C">
      <w:pPr>
        <w:autoSpaceDE w:val="0"/>
        <w:autoSpaceDN w:val="0"/>
        <w:adjustRightInd w:val="0"/>
        <w:spacing w:line="360" w:lineRule="auto"/>
        <w:rPr>
          <w:rFonts w:asciiTheme="minorHAnsi" w:hAnsiTheme="minorHAnsi" w:cstheme="minorHAnsi"/>
          <w:b/>
          <w:bCs/>
          <w:sz w:val="20"/>
          <w:szCs w:val="20"/>
        </w:rPr>
      </w:pPr>
    </w:p>
    <w:p w:rsidR="00A3127C" w:rsidRPr="00CF63B2" w:rsidRDefault="00A3127C" w:rsidP="002808F0">
      <w:pPr>
        <w:pStyle w:val="Ttulo1"/>
        <w:numPr>
          <w:ilvl w:val="0"/>
          <w:numId w:val="1"/>
        </w:numPr>
        <w:spacing w:line="360" w:lineRule="auto"/>
        <w:rPr>
          <w:rFonts w:asciiTheme="minorHAnsi" w:hAnsiTheme="minorHAnsi" w:cstheme="minorHAnsi"/>
          <w:szCs w:val="20"/>
        </w:rPr>
      </w:pPr>
      <w:bookmarkStart w:id="23" w:name="_Toc366565895"/>
      <w:bookmarkStart w:id="24" w:name="_Toc382493910"/>
      <w:r w:rsidRPr="00AA56B8">
        <w:rPr>
          <w:rFonts w:asciiTheme="minorHAnsi" w:hAnsiTheme="minorHAnsi" w:cstheme="minorHAnsi"/>
          <w:szCs w:val="20"/>
        </w:rPr>
        <w:lastRenderedPageBreak/>
        <w:t>CONTEXTUALIZAÇÃO</w:t>
      </w:r>
      <w:bookmarkEnd w:id="23"/>
      <w:bookmarkEnd w:id="24"/>
    </w:p>
    <w:p w:rsidR="00A3127C" w:rsidRDefault="00A3127C" w:rsidP="002808F0">
      <w:pPr>
        <w:pStyle w:val="Ttulo1"/>
        <w:numPr>
          <w:ilvl w:val="1"/>
          <w:numId w:val="1"/>
        </w:numPr>
        <w:spacing w:line="360" w:lineRule="auto"/>
        <w:rPr>
          <w:rFonts w:asciiTheme="minorHAnsi" w:hAnsiTheme="minorHAnsi" w:cstheme="minorHAnsi"/>
          <w:szCs w:val="20"/>
        </w:rPr>
      </w:pPr>
      <w:bookmarkStart w:id="25" w:name="_Toc366565896"/>
      <w:bookmarkStart w:id="26" w:name="_Toc382493911"/>
      <w:r w:rsidRPr="00AA56B8">
        <w:rPr>
          <w:rFonts w:asciiTheme="minorHAnsi" w:hAnsiTheme="minorHAnsi" w:cstheme="minorHAnsi"/>
          <w:szCs w:val="20"/>
        </w:rPr>
        <w:t>A realidade social e os impactos sobre a educação: uma visão de mundo</w:t>
      </w:r>
      <w:bookmarkEnd w:id="25"/>
      <w:bookmarkEnd w:id="26"/>
    </w:p>
    <w:p w:rsidR="00465157" w:rsidRPr="00465157" w:rsidRDefault="00465157" w:rsidP="00465157">
      <w:pPr>
        <w:tabs>
          <w:tab w:val="left" w:pos="0"/>
        </w:tabs>
        <w:autoSpaceDE w:val="0"/>
        <w:autoSpaceDN w:val="0"/>
        <w:adjustRightInd w:val="0"/>
        <w:spacing w:line="360" w:lineRule="auto"/>
        <w:jc w:val="both"/>
        <w:rPr>
          <w:rFonts w:ascii="Calibri" w:hAnsi="Calibri" w:cs="Calibri"/>
          <w:sz w:val="20"/>
          <w:szCs w:val="20"/>
        </w:rPr>
      </w:pPr>
      <w:r>
        <w:rPr>
          <w:rFonts w:ascii="Calibri" w:hAnsi="Calibri" w:cs="Calibri"/>
          <w:sz w:val="20"/>
          <w:szCs w:val="20"/>
        </w:rPr>
        <w:tab/>
      </w:r>
      <w:r w:rsidRPr="00465157">
        <w:rPr>
          <w:rFonts w:ascii="Calibri" w:hAnsi="Calibri" w:cs="Calibri"/>
          <w:sz w:val="20"/>
          <w:szCs w:val="20"/>
        </w:rPr>
        <w:t xml:space="preserve">Segundo o Marco Situacional (Projeto Pedagógico Institucional da UNESC), estamos vivendo um tempo de muitas turbulências, em que valores são confundidos, interesses pessoais são negociados e sobrepõem-se à necessidade do coletivo. Tal situação contribui para o aumento da violência, da ganância e da falta de humanidade. A sociedade está organizada de tal forma que não há estrutura adequada para a construção do cidadão consciente - crítico. </w:t>
      </w:r>
    </w:p>
    <w:p w:rsidR="00465157" w:rsidRPr="00465157" w:rsidRDefault="00465157" w:rsidP="00465157">
      <w:pPr>
        <w:tabs>
          <w:tab w:val="left" w:pos="0"/>
        </w:tabs>
        <w:autoSpaceDE w:val="0"/>
        <w:autoSpaceDN w:val="0"/>
        <w:adjustRightInd w:val="0"/>
        <w:spacing w:line="360" w:lineRule="auto"/>
        <w:jc w:val="both"/>
        <w:rPr>
          <w:rFonts w:ascii="Calibri" w:hAnsi="Calibri" w:cs="Calibri"/>
          <w:sz w:val="20"/>
          <w:szCs w:val="20"/>
        </w:rPr>
      </w:pPr>
      <w:r>
        <w:rPr>
          <w:rFonts w:ascii="Calibri" w:hAnsi="Calibri" w:cs="Calibri"/>
          <w:sz w:val="20"/>
          <w:szCs w:val="20"/>
        </w:rPr>
        <w:tab/>
      </w:r>
      <w:r w:rsidRPr="00465157">
        <w:rPr>
          <w:rFonts w:ascii="Calibri" w:hAnsi="Calibri" w:cs="Calibri"/>
          <w:sz w:val="20"/>
          <w:szCs w:val="20"/>
        </w:rPr>
        <w:t xml:space="preserve">A educação é afetada por estes valores no sentido de contemplar a necessidade de aumento do índice de escolaridade e redução do analfabetismo, o que não prioriza a qualidade do processo. </w:t>
      </w:r>
    </w:p>
    <w:p w:rsidR="00465157" w:rsidRPr="00465157" w:rsidRDefault="00465157" w:rsidP="00465157">
      <w:pPr>
        <w:tabs>
          <w:tab w:val="left" w:pos="0"/>
        </w:tabs>
        <w:autoSpaceDE w:val="0"/>
        <w:autoSpaceDN w:val="0"/>
        <w:adjustRightInd w:val="0"/>
        <w:spacing w:line="360" w:lineRule="auto"/>
        <w:jc w:val="both"/>
        <w:rPr>
          <w:rFonts w:ascii="Calibri" w:hAnsi="Calibri" w:cs="Calibri"/>
          <w:sz w:val="20"/>
          <w:szCs w:val="20"/>
        </w:rPr>
      </w:pPr>
      <w:r>
        <w:rPr>
          <w:rFonts w:ascii="Calibri" w:hAnsi="Calibri" w:cs="Calibri"/>
          <w:sz w:val="20"/>
          <w:szCs w:val="20"/>
        </w:rPr>
        <w:tab/>
      </w:r>
      <w:r w:rsidRPr="00465157">
        <w:rPr>
          <w:rFonts w:ascii="Calibri" w:hAnsi="Calibri" w:cs="Calibri"/>
          <w:sz w:val="20"/>
          <w:szCs w:val="20"/>
        </w:rPr>
        <w:t>Neste aspecto verifica-se que os objetivos de resgate da cidadania e melhoria da qualidade de vida não são alcançados. A educação deve ser direito de todos os cidadãos. Para que seja possível modificar a realidade da sociedade no âmbito regional, é necessário que estas questões sejam discutidas no meio acadêmico.</w:t>
      </w:r>
    </w:p>
    <w:p w:rsidR="00465157" w:rsidRPr="00465157" w:rsidRDefault="00465157" w:rsidP="00465157">
      <w:pPr>
        <w:tabs>
          <w:tab w:val="left" w:pos="0"/>
        </w:tabs>
        <w:autoSpaceDE w:val="0"/>
        <w:autoSpaceDN w:val="0"/>
        <w:adjustRightInd w:val="0"/>
        <w:spacing w:line="360" w:lineRule="auto"/>
        <w:jc w:val="both"/>
        <w:rPr>
          <w:rFonts w:ascii="Calibri" w:hAnsi="Calibri" w:cs="Calibri"/>
          <w:sz w:val="20"/>
          <w:szCs w:val="20"/>
        </w:rPr>
      </w:pPr>
      <w:r>
        <w:rPr>
          <w:rFonts w:ascii="Calibri" w:hAnsi="Calibri" w:cs="Calibri"/>
          <w:sz w:val="20"/>
          <w:szCs w:val="20"/>
        </w:rPr>
        <w:tab/>
      </w:r>
      <w:r w:rsidRPr="00465157">
        <w:rPr>
          <w:rFonts w:ascii="Calibri" w:hAnsi="Calibri" w:cs="Calibri"/>
          <w:sz w:val="20"/>
          <w:szCs w:val="20"/>
        </w:rPr>
        <w:t>Não é a sociedade que deve transformar a educação e sim, a educação deve buscar atingir o objetivo de transformar a sociedade melhorando a qualidade de vida de seus cidadãos.</w:t>
      </w:r>
    </w:p>
    <w:p w:rsidR="00465157" w:rsidRPr="00465157" w:rsidRDefault="00465157" w:rsidP="00465157">
      <w:pPr>
        <w:spacing w:line="360" w:lineRule="auto"/>
        <w:ind w:firstLine="1134"/>
        <w:jc w:val="both"/>
        <w:rPr>
          <w:rFonts w:ascii="Calibri" w:hAnsi="Calibri" w:cs="Calibri"/>
          <w:sz w:val="20"/>
          <w:szCs w:val="20"/>
        </w:rPr>
      </w:pPr>
      <w:r w:rsidRPr="00465157">
        <w:rPr>
          <w:rFonts w:ascii="Calibri" w:hAnsi="Calibri" w:cs="Calibri"/>
          <w:sz w:val="20"/>
          <w:szCs w:val="20"/>
        </w:rPr>
        <w:t xml:space="preserve">Freire (2001), afirma que a transformação da realidade social ocorre quando o processo de educação torna-se mais democrático, menos elitista e menos discriminatório, sem isentar o Estado de sua obrigatoriedade neste processo. </w:t>
      </w:r>
    </w:p>
    <w:p w:rsidR="00465157" w:rsidRPr="00465157" w:rsidRDefault="00465157" w:rsidP="00465157">
      <w:pPr>
        <w:spacing w:line="360" w:lineRule="auto"/>
        <w:ind w:firstLine="1134"/>
        <w:jc w:val="both"/>
        <w:rPr>
          <w:rFonts w:ascii="Calibri" w:hAnsi="Calibri" w:cs="Calibri"/>
          <w:sz w:val="20"/>
          <w:szCs w:val="20"/>
        </w:rPr>
      </w:pPr>
      <w:r w:rsidRPr="00465157">
        <w:rPr>
          <w:rFonts w:ascii="Calibri" w:hAnsi="Calibri" w:cs="Calibri"/>
          <w:sz w:val="20"/>
          <w:szCs w:val="20"/>
        </w:rPr>
        <w:t>Percebe-se a partir da afirmação que quando cada um dos agentes assume o papel de discutir a educação como meio de transformação social, é possível sonhar com uma realidade mais justa onde todos tem a oportunidade de se desenvolver e participar ativamente do processo de desenvolvimento da sociedade.</w:t>
      </w:r>
    </w:p>
    <w:p w:rsidR="00236BDD" w:rsidRPr="00236BDD" w:rsidRDefault="00236BDD" w:rsidP="00236BDD">
      <w:pPr>
        <w:pStyle w:val="PargrafodaLista"/>
        <w:ind w:left="720"/>
        <w:rPr>
          <w:rFonts w:asciiTheme="minorHAnsi" w:hAnsiTheme="minorHAnsi" w:cstheme="minorHAnsi"/>
          <w:sz w:val="20"/>
          <w:szCs w:val="20"/>
        </w:rPr>
      </w:pPr>
    </w:p>
    <w:p w:rsidR="00A3127C" w:rsidRDefault="007C23DD" w:rsidP="002808F0">
      <w:pPr>
        <w:pStyle w:val="Ttulo1"/>
        <w:numPr>
          <w:ilvl w:val="1"/>
          <w:numId w:val="1"/>
        </w:numPr>
        <w:spacing w:line="360" w:lineRule="auto"/>
        <w:rPr>
          <w:rFonts w:asciiTheme="minorHAnsi" w:hAnsiTheme="minorHAnsi" w:cstheme="minorHAnsi"/>
          <w:szCs w:val="20"/>
        </w:rPr>
      </w:pPr>
      <w:bookmarkStart w:id="27" w:name="_Toc366565897"/>
      <w:bookmarkStart w:id="28" w:name="_Toc382493912"/>
      <w:r>
        <w:rPr>
          <w:rFonts w:asciiTheme="minorHAnsi" w:hAnsiTheme="minorHAnsi" w:cstheme="minorHAnsi"/>
          <w:szCs w:val="20"/>
        </w:rPr>
        <w:t xml:space="preserve">A função </w:t>
      </w:r>
      <w:r w:rsidR="00A3127C" w:rsidRPr="00AA56B8">
        <w:rPr>
          <w:rFonts w:asciiTheme="minorHAnsi" w:hAnsiTheme="minorHAnsi" w:cstheme="minorHAnsi"/>
          <w:szCs w:val="20"/>
        </w:rPr>
        <w:t>da instituição de ensino no contexto da realidade social</w:t>
      </w:r>
      <w:bookmarkEnd w:id="27"/>
      <w:bookmarkEnd w:id="28"/>
    </w:p>
    <w:p w:rsidR="00184CB4" w:rsidRPr="00184CB4" w:rsidRDefault="00184CB4" w:rsidP="00184CB4">
      <w:pPr>
        <w:pStyle w:val="resumo"/>
        <w:shd w:val="clear" w:color="auto" w:fill="FFFFFF"/>
        <w:spacing w:before="0" w:after="0" w:afterAutospacing="0" w:line="360" w:lineRule="auto"/>
        <w:ind w:firstLine="1134"/>
        <w:rPr>
          <w:rFonts w:ascii="Calibri" w:hAnsi="Calibri" w:cs="Calibri"/>
          <w:color w:val="auto"/>
          <w:sz w:val="20"/>
          <w:szCs w:val="20"/>
        </w:rPr>
      </w:pPr>
      <w:r w:rsidRPr="00184CB4">
        <w:rPr>
          <w:rFonts w:ascii="Calibri" w:hAnsi="Calibri" w:cs="Calibri"/>
          <w:color w:val="auto"/>
          <w:sz w:val="20"/>
          <w:szCs w:val="20"/>
        </w:rPr>
        <w:t>Quando o modelo de democracia imposto pelo capitalismo revelou-se um agente de fomento da desigualdade social, percebeu-se a necessidade de que se criassem ferramentas que promovessem a inclusão social e a redistribuição de renda.</w:t>
      </w:r>
    </w:p>
    <w:p w:rsidR="00184CB4" w:rsidRPr="00184CB4" w:rsidRDefault="00184CB4" w:rsidP="00184CB4">
      <w:pPr>
        <w:pStyle w:val="resumo"/>
        <w:shd w:val="clear" w:color="auto" w:fill="FFFFFF"/>
        <w:spacing w:before="0" w:after="0" w:afterAutospacing="0" w:line="360" w:lineRule="auto"/>
        <w:ind w:firstLine="1134"/>
        <w:rPr>
          <w:rFonts w:ascii="Calibri" w:hAnsi="Calibri" w:cs="Calibri"/>
          <w:color w:val="auto"/>
          <w:sz w:val="20"/>
          <w:szCs w:val="20"/>
        </w:rPr>
      </w:pPr>
      <w:r w:rsidRPr="00184CB4">
        <w:rPr>
          <w:rFonts w:ascii="Calibri" w:hAnsi="Calibri" w:cs="Calibri"/>
          <w:color w:val="auto"/>
          <w:sz w:val="20"/>
          <w:szCs w:val="20"/>
        </w:rPr>
        <w:t>Es</w:t>
      </w:r>
      <w:r w:rsidR="00F174C7">
        <w:rPr>
          <w:rFonts w:ascii="Calibri" w:hAnsi="Calibri" w:cs="Calibri"/>
          <w:color w:val="auto"/>
          <w:sz w:val="20"/>
          <w:szCs w:val="20"/>
        </w:rPr>
        <w:t>s</w:t>
      </w:r>
      <w:r w:rsidRPr="00184CB4">
        <w:rPr>
          <w:rFonts w:ascii="Calibri" w:hAnsi="Calibri" w:cs="Calibri"/>
          <w:color w:val="auto"/>
          <w:sz w:val="20"/>
          <w:szCs w:val="20"/>
        </w:rPr>
        <w:t>e modelo aponta para a necessidade de forças emergentes que combatam a regulação e promovam a emancipação dos indivíduos na sociedade. Neste contexto, percebe-se que as relações emancipatórias que dão autonomia as pessoas, dão-se a partir do acesso ao conhecimento.</w:t>
      </w:r>
    </w:p>
    <w:p w:rsidR="00184CB4" w:rsidRPr="00184CB4" w:rsidRDefault="00184CB4" w:rsidP="00184CB4">
      <w:pPr>
        <w:pStyle w:val="resumo"/>
        <w:shd w:val="clear" w:color="auto" w:fill="FFFFFF"/>
        <w:spacing w:before="0" w:after="0" w:afterAutospacing="0" w:line="360" w:lineRule="auto"/>
        <w:ind w:firstLine="1134"/>
        <w:rPr>
          <w:rFonts w:ascii="Calibri" w:hAnsi="Calibri" w:cs="Calibri"/>
          <w:color w:val="auto"/>
          <w:sz w:val="20"/>
          <w:szCs w:val="20"/>
        </w:rPr>
      </w:pPr>
      <w:r w:rsidRPr="00184CB4">
        <w:rPr>
          <w:rFonts w:ascii="Calibri" w:hAnsi="Calibri" w:cs="Calibri"/>
          <w:color w:val="auto"/>
          <w:sz w:val="20"/>
          <w:szCs w:val="20"/>
        </w:rPr>
        <w:t xml:space="preserve">As </w:t>
      </w:r>
      <w:r w:rsidR="00F174C7">
        <w:rPr>
          <w:rFonts w:ascii="Calibri" w:hAnsi="Calibri" w:cs="Calibri"/>
          <w:color w:val="auto"/>
          <w:sz w:val="20"/>
          <w:szCs w:val="20"/>
        </w:rPr>
        <w:t>I</w:t>
      </w:r>
      <w:r w:rsidRPr="00184CB4">
        <w:rPr>
          <w:rFonts w:ascii="Calibri" w:hAnsi="Calibri" w:cs="Calibri"/>
          <w:color w:val="auto"/>
          <w:sz w:val="20"/>
          <w:szCs w:val="20"/>
        </w:rPr>
        <w:t>nstituições de Ensino t</w:t>
      </w:r>
      <w:r w:rsidR="00F174C7">
        <w:rPr>
          <w:rFonts w:ascii="Calibri" w:hAnsi="Calibri" w:cs="Calibri"/>
          <w:color w:val="auto"/>
          <w:sz w:val="20"/>
          <w:szCs w:val="20"/>
        </w:rPr>
        <w:t>ê</w:t>
      </w:r>
      <w:r w:rsidRPr="00184CB4">
        <w:rPr>
          <w:rFonts w:ascii="Calibri" w:hAnsi="Calibri" w:cs="Calibri"/>
          <w:color w:val="auto"/>
          <w:sz w:val="20"/>
          <w:szCs w:val="20"/>
        </w:rPr>
        <w:t>m a missão de disseminar o conhecimento em todas as áreas e para todas as camadas da sociedade. Baseado na premissa de que o conhecimento liberta, percebe-se a importância de tirar o cidadão de um estado de alienação tornando-o um sujeito crítico que traz contribuições efetivas para melhoria da qualidade de vida de seus pares.</w:t>
      </w:r>
    </w:p>
    <w:p w:rsidR="00184CB4" w:rsidRPr="00184CB4" w:rsidRDefault="00184CB4" w:rsidP="00184CB4">
      <w:pPr>
        <w:spacing w:line="360" w:lineRule="auto"/>
        <w:ind w:firstLine="1134"/>
        <w:jc w:val="both"/>
        <w:rPr>
          <w:rFonts w:ascii="Calibri" w:hAnsi="Calibri" w:cs="Calibri"/>
          <w:sz w:val="20"/>
          <w:szCs w:val="20"/>
        </w:rPr>
      </w:pPr>
      <w:r w:rsidRPr="00184CB4">
        <w:rPr>
          <w:rFonts w:ascii="Calibri" w:hAnsi="Calibri" w:cs="Calibri"/>
          <w:sz w:val="20"/>
          <w:szCs w:val="20"/>
        </w:rPr>
        <w:lastRenderedPageBreak/>
        <w:t>E, o que são as instituições de ensino, senão seus educadores? Os agentes de socialização do conhecimento que promovem a reflexão sobre diversos aspectos a partir de situações complexas</w:t>
      </w:r>
      <w:r w:rsidR="00A21A8F" w:rsidRPr="00184CB4">
        <w:rPr>
          <w:rFonts w:ascii="Calibri" w:hAnsi="Calibri" w:cs="Calibri"/>
          <w:sz w:val="20"/>
          <w:szCs w:val="20"/>
        </w:rPr>
        <w:t xml:space="preserve"> devem</w:t>
      </w:r>
      <w:r w:rsidRPr="00184CB4">
        <w:rPr>
          <w:rFonts w:ascii="Calibri" w:hAnsi="Calibri" w:cs="Calibri"/>
          <w:sz w:val="20"/>
          <w:szCs w:val="20"/>
        </w:rPr>
        <w:t xml:space="preserve"> agir, na concepção de Paulo Freire, dentro de um modelo de educação progressista. Freire (2001) afirma que o educador progressista, é aquele que ao decidir, assume riscos e está sujeito a críticas que retificam e ratificam a sua prática e que, por meio da experimentação, constrói</w:t>
      </w:r>
      <w:r w:rsidR="00F174C7">
        <w:rPr>
          <w:rFonts w:ascii="Calibri" w:hAnsi="Calibri" w:cs="Calibri"/>
          <w:sz w:val="20"/>
          <w:szCs w:val="20"/>
        </w:rPr>
        <w:t>-se</w:t>
      </w:r>
      <w:r w:rsidRPr="00184CB4">
        <w:rPr>
          <w:rFonts w:ascii="Calibri" w:hAnsi="Calibri" w:cs="Calibri"/>
          <w:sz w:val="20"/>
          <w:szCs w:val="20"/>
        </w:rPr>
        <w:t xml:space="preserve"> e desconstrói</w:t>
      </w:r>
      <w:r w:rsidR="00F174C7">
        <w:rPr>
          <w:rFonts w:ascii="Calibri" w:hAnsi="Calibri" w:cs="Calibri"/>
          <w:sz w:val="20"/>
          <w:szCs w:val="20"/>
        </w:rPr>
        <w:t>-</w:t>
      </w:r>
      <w:r w:rsidRPr="00184CB4">
        <w:rPr>
          <w:rFonts w:ascii="Calibri" w:hAnsi="Calibri" w:cs="Calibri"/>
          <w:sz w:val="20"/>
          <w:szCs w:val="20"/>
        </w:rPr>
        <w:t>se fazendo aos poucos na prática social da qual se torna parte. Este educador</w:t>
      </w:r>
      <w:r w:rsidR="00A21A8F" w:rsidRPr="00184CB4">
        <w:rPr>
          <w:rFonts w:ascii="Calibri" w:hAnsi="Calibri" w:cs="Calibri"/>
          <w:sz w:val="20"/>
          <w:szCs w:val="20"/>
        </w:rPr>
        <w:t xml:space="preserve"> assume</w:t>
      </w:r>
      <w:r w:rsidRPr="00184CB4">
        <w:rPr>
          <w:rFonts w:ascii="Calibri" w:hAnsi="Calibri" w:cs="Calibri"/>
          <w:sz w:val="20"/>
          <w:szCs w:val="20"/>
        </w:rPr>
        <w:t xml:space="preserve"> o compromisso de desocultar a verdade e jamais mentir, sendo leal a radical vocação do ser humano para a autonomia.</w:t>
      </w:r>
    </w:p>
    <w:p w:rsidR="00184CB4" w:rsidRPr="00184CB4" w:rsidRDefault="00184CB4" w:rsidP="009E53F0">
      <w:pPr>
        <w:pStyle w:val="resumo"/>
        <w:shd w:val="clear" w:color="auto" w:fill="FFFFFF"/>
        <w:spacing w:before="0" w:after="0" w:afterAutospacing="0" w:line="360" w:lineRule="auto"/>
        <w:ind w:firstLine="1134"/>
        <w:rPr>
          <w:rFonts w:ascii="Calibri" w:hAnsi="Calibri" w:cs="Calibri"/>
          <w:color w:val="auto"/>
          <w:sz w:val="20"/>
          <w:szCs w:val="20"/>
        </w:rPr>
      </w:pPr>
      <w:r w:rsidRPr="00184CB4">
        <w:rPr>
          <w:rFonts w:ascii="Calibri" w:hAnsi="Calibri" w:cs="Calibri"/>
          <w:color w:val="auto"/>
          <w:sz w:val="20"/>
          <w:szCs w:val="20"/>
        </w:rPr>
        <w:t>Neste contexto, percebe-se a importância da Educação para a mudança da sociedade visto que a partir do conhecimento, torna-se possível construir um mundo mais humano e justo para todos.</w:t>
      </w:r>
    </w:p>
    <w:p w:rsidR="00236BDD" w:rsidRDefault="00236BDD" w:rsidP="00184CB4">
      <w:pPr>
        <w:pStyle w:val="PargrafodaLista"/>
        <w:ind w:left="720"/>
        <w:rPr>
          <w:rFonts w:asciiTheme="minorHAnsi" w:hAnsiTheme="minorHAnsi" w:cstheme="minorHAnsi"/>
          <w:sz w:val="20"/>
          <w:szCs w:val="20"/>
        </w:rPr>
      </w:pPr>
    </w:p>
    <w:p w:rsidR="00236BDD" w:rsidRPr="00236BDD" w:rsidRDefault="00236BDD" w:rsidP="00236BDD">
      <w:pPr>
        <w:pStyle w:val="PargrafodaLista"/>
        <w:ind w:left="720"/>
        <w:rPr>
          <w:rFonts w:asciiTheme="minorHAnsi" w:hAnsiTheme="minorHAnsi" w:cstheme="minorHAnsi"/>
          <w:sz w:val="20"/>
          <w:szCs w:val="20"/>
        </w:rPr>
      </w:pPr>
    </w:p>
    <w:p w:rsidR="00A3127C" w:rsidRPr="00AA56B8" w:rsidRDefault="00A3127C" w:rsidP="002808F0">
      <w:pPr>
        <w:pStyle w:val="Ttulo1"/>
        <w:numPr>
          <w:ilvl w:val="1"/>
          <w:numId w:val="1"/>
        </w:numPr>
        <w:spacing w:line="360" w:lineRule="auto"/>
        <w:rPr>
          <w:rFonts w:asciiTheme="minorHAnsi" w:hAnsiTheme="minorHAnsi" w:cstheme="minorHAnsi"/>
          <w:szCs w:val="20"/>
        </w:rPr>
      </w:pPr>
      <w:bookmarkStart w:id="29" w:name="_Toc366565898"/>
      <w:bookmarkStart w:id="30" w:name="_Toc382493913"/>
      <w:r w:rsidRPr="00AA56B8">
        <w:rPr>
          <w:rFonts w:asciiTheme="minorHAnsi" w:hAnsiTheme="minorHAnsi" w:cstheme="minorHAnsi"/>
          <w:szCs w:val="20"/>
        </w:rPr>
        <w:t>A formação de profissionais</w:t>
      </w:r>
      <w:bookmarkEnd w:id="29"/>
      <w:bookmarkEnd w:id="30"/>
    </w:p>
    <w:p w:rsidR="00CE03CB" w:rsidRDefault="00CE03CB" w:rsidP="00CE03CB">
      <w:pPr>
        <w:autoSpaceDE w:val="0"/>
        <w:autoSpaceDN w:val="0"/>
        <w:adjustRightInd w:val="0"/>
        <w:spacing w:line="360" w:lineRule="auto"/>
        <w:rPr>
          <w:rFonts w:asciiTheme="minorHAnsi" w:hAnsiTheme="minorHAnsi" w:cstheme="minorHAnsi"/>
          <w:b/>
          <w:bCs/>
          <w:sz w:val="20"/>
          <w:szCs w:val="20"/>
        </w:rPr>
      </w:pPr>
    </w:p>
    <w:p w:rsidR="00CE03CB" w:rsidRPr="00AE7594" w:rsidRDefault="00CE03CB" w:rsidP="00CE03CB">
      <w:pPr>
        <w:pStyle w:val="Textodenotaderodap"/>
        <w:tabs>
          <w:tab w:val="left" w:pos="1361"/>
        </w:tabs>
        <w:spacing w:line="360" w:lineRule="auto"/>
        <w:ind w:firstLine="851"/>
        <w:jc w:val="both"/>
        <w:rPr>
          <w:rFonts w:asciiTheme="minorHAnsi" w:hAnsiTheme="minorHAnsi" w:cstheme="minorHAnsi"/>
        </w:rPr>
      </w:pPr>
      <w:r w:rsidRPr="00AE7594">
        <w:rPr>
          <w:rFonts w:asciiTheme="minorHAnsi" w:hAnsiTheme="minorHAnsi" w:cstheme="minorHAnsi"/>
        </w:rPr>
        <w:t xml:space="preserve">Na UNESC, conforme </w:t>
      </w:r>
      <w:r w:rsidR="00A21A8F" w:rsidRPr="00AE7594">
        <w:rPr>
          <w:rFonts w:asciiTheme="minorHAnsi" w:hAnsiTheme="minorHAnsi" w:cstheme="minorHAnsi"/>
        </w:rPr>
        <w:t>Políticas</w:t>
      </w:r>
      <w:r w:rsidRPr="00AE7594">
        <w:rPr>
          <w:rFonts w:asciiTheme="minorHAnsi" w:hAnsiTheme="minorHAnsi" w:cstheme="minorHAnsi"/>
        </w:rPr>
        <w:t xml:space="preserve"> de Ensino, o ensino representa um processo pedagógico interativo e intencional, no qual professores e alunos devem </w:t>
      </w:r>
      <w:r w:rsidR="00A21A8F" w:rsidRPr="00AE7594">
        <w:rPr>
          <w:rFonts w:asciiTheme="minorHAnsi" w:hAnsiTheme="minorHAnsi" w:cstheme="minorHAnsi"/>
        </w:rPr>
        <w:t>corresponsabilizar</w:t>
      </w:r>
      <w:r w:rsidRPr="00AE7594">
        <w:rPr>
          <w:rFonts w:asciiTheme="minorHAnsi" w:hAnsiTheme="minorHAnsi" w:cstheme="minorHAnsi"/>
        </w:rPr>
        <w:t>-se com as questões do processo de ensino e da aprendizagem, bem como com os valores humanos essenciais como o respeito, a solidariedade e a ética.</w:t>
      </w:r>
    </w:p>
    <w:p w:rsidR="00CE03CB" w:rsidRPr="00AE7594" w:rsidRDefault="00CE03CB" w:rsidP="00CE03CB">
      <w:pPr>
        <w:tabs>
          <w:tab w:val="left" w:pos="1361"/>
        </w:tabs>
        <w:spacing w:line="360" w:lineRule="auto"/>
        <w:ind w:firstLine="851"/>
        <w:jc w:val="both"/>
        <w:rPr>
          <w:rFonts w:asciiTheme="minorHAnsi" w:hAnsiTheme="minorHAnsi" w:cstheme="minorHAnsi"/>
          <w:sz w:val="20"/>
          <w:szCs w:val="20"/>
        </w:rPr>
      </w:pPr>
      <w:r w:rsidRPr="00AE7594">
        <w:rPr>
          <w:rFonts w:asciiTheme="minorHAnsi" w:hAnsiTheme="minorHAnsi" w:cstheme="minorHAnsi"/>
          <w:sz w:val="20"/>
          <w:szCs w:val="20"/>
        </w:rPr>
        <w:t>Para atingir essa finalidade o ensino na graduação deve buscar a formação de profissionais com competência técnica e habilidades, capazes de preservar o conhecimento acumulado e de construir novos conhecimentos por meio do ensino, da pesquisa e da extensão.</w:t>
      </w:r>
    </w:p>
    <w:p w:rsidR="00CE03CB" w:rsidRPr="00AE7594" w:rsidRDefault="00CE03CB" w:rsidP="00CE03CB">
      <w:pPr>
        <w:tabs>
          <w:tab w:val="left" w:pos="1361"/>
        </w:tabs>
        <w:spacing w:line="360" w:lineRule="auto"/>
        <w:ind w:firstLine="851"/>
        <w:jc w:val="both"/>
        <w:rPr>
          <w:rFonts w:asciiTheme="minorHAnsi" w:hAnsiTheme="minorHAnsi" w:cstheme="minorHAnsi"/>
          <w:sz w:val="20"/>
          <w:szCs w:val="20"/>
        </w:rPr>
      </w:pPr>
      <w:r w:rsidRPr="00AE7594">
        <w:rPr>
          <w:rFonts w:asciiTheme="minorHAnsi" w:hAnsiTheme="minorHAnsi" w:cstheme="minorHAnsi"/>
          <w:sz w:val="20"/>
          <w:szCs w:val="20"/>
        </w:rPr>
        <w:t>Nesta perspectiva, o Estatuto da UNESC aponta no artigo 6º, que o ensino deve pautar-se nos seguintes princípios:</w:t>
      </w:r>
    </w:p>
    <w:p w:rsidR="00CE03CB" w:rsidRPr="00AE7594" w:rsidRDefault="00CE03CB" w:rsidP="00CE03CB">
      <w:pPr>
        <w:pStyle w:val="Textodenotaderodap"/>
        <w:tabs>
          <w:tab w:val="left" w:pos="1980"/>
        </w:tabs>
        <w:ind w:left="1440"/>
        <w:jc w:val="both"/>
        <w:rPr>
          <w:rFonts w:asciiTheme="minorHAnsi" w:hAnsiTheme="minorHAnsi" w:cstheme="minorHAnsi"/>
          <w:i/>
        </w:rPr>
      </w:pPr>
      <w:r w:rsidRPr="00AE7594">
        <w:rPr>
          <w:rFonts w:asciiTheme="minorHAnsi" w:hAnsiTheme="minorHAnsi" w:cstheme="minorHAnsi"/>
          <w:i/>
        </w:rPr>
        <w:t>“II.</w:t>
      </w:r>
      <w:r w:rsidRPr="00AE7594">
        <w:rPr>
          <w:rFonts w:asciiTheme="minorHAnsi" w:hAnsiTheme="minorHAnsi" w:cstheme="minorHAnsi"/>
          <w:i/>
        </w:rPr>
        <w:tab/>
        <w:t>Flexibilização de métodos e concepções pedagógicas;</w:t>
      </w:r>
    </w:p>
    <w:p w:rsidR="00CE03CB" w:rsidRPr="00AE7594" w:rsidRDefault="00CE03CB" w:rsidP="00CE03CB">
      <w:pPr>
        <w:pStyle w:val="Textodenotaderodap"/>
        <w:tabs>
          <w:tab w:val="left" w:pos="1980"/>
        </w:tabs>
        <w:ind w:left="1440"/>
        <w:jc w:val="both"/>
        <w:rPr>
          <w:rFonts w:asciiTheme="minorHAnsi" w:hAnsiTheme="minorHAnsi" w:cstheme="minorHAnsi"/>
          <w:i/>
        </w:rPr>
      </w:pPr>
      <w:r w:rsidRPr="00AE7594">
        <w:rPr>
          <w:rFonts w:asciiTheme="minorHAnsi" w:hAnsiTheme="minorHAnsi" w:cstheme="minorHAnsi"/>
          <w:i/>
        </w:rPr>
        <w:t>VIII.</w:t>
      </w:r>
      <w:r w:rsidRPr="00AE7594">
        <w:rPr>
          <w:rFonts w:asciiTheme="minorHAnsi" w:hAnsiTheme="minorHAnsi" w:cstheme="minorHAnsi"/>
          <w:i/>
        </w:rPr>
        <w:tab/>
        <w:t>Equilíbrio nas dimensões acadêmicas de ensino, pesquisa e extensão;</w:t>
      </w:r>
    </w:p>
    <w:p w:rsidR="00CE03CB" w:rsidRPr="00AE7594" w:rsidRDefault="00CE03CB" w:rsidP="00CE03CB">
      <w:pPr>
        <w:pStyle w:val="Textodenotaderodap"/>
        <w:tabs>
          <w:tab w:val="left" w:pos="1980"/>
        </w:tabs>
        <w:ind w:left="1440"/>
        <w:jc w:val="both"/>
        <w:rPr>
          <w:rFonts w:asciiTheme="minorHAnsi" w:hAnsiTheme="minorHAnsi" w:cstheme="minorHAnsi"/>
          <w:i/>
        </w:rPr>
      </w:pPr>
      <w:r w:rsidRPr="00AE7594">
        <w:rPr>
          <w:rFonts w:asciiTheme="minorHAnsi" w:hAnsiTheme="minorHAnsi" w:cstheme="minorHAnsi"/>
          <w:i/>
        </w:rPr>
        <w:t>XII.</w:t>
      </w:r>
      <w:r w:rsidRPr="00AE7594">
        <w:rPr>
          <w:rFonts w:asciiTheme="minorHAnsi" w:hAnsiTheme="minorHAnsi" w:cstheme="minorHAnsi"/>
          <w:i/>
        </w:rPr>
        <w:tab/>
        <w:t>Respeito à diversidade étnica-ideológica-cultural;</w:t>
      </w:r>
    </w:p>
    <w:p w:rsidR="00CE03CB" w:rsidRDefault="001A3BF3" w:rsidP="00CE03CB">
      <w:pPr>
        <w:autoSpaceDE w:val="0"/>
        <w:autoSpaceDN w:val="0"/>
        <w:adjustRightInd w:val="0"/>
        <w:spacing w:line="360" w:lineRule="auto"/>
        <w:rPr>
          <w:rFonts w:asciiTheme="minorHAnsi" w:hAnsiTheme="minorHAnsi" w:cstheme="minorHAnsi"/>
          <w:i/>
          <w:sz w:val="20"/>
          <w:szCs w:val="20"/>
        </w:rPr>
      </w:pPr>
      <w:r>
        <w:rPr>
          <w:rFonts w:asciiTheme="minorHAnsi" w:hAnsiTheme="minorHAnsi" w:cstheme="minorHAnsi"/>
          <w:i/>
          <w:sz w:val="20"/>
          <w:szCs w:val="20"/>
        </w:rPr>
        <w:t xml:space="preserve">                               XVI.      </w:t>
      </w:r>
      <w:r w:rsidR="00CE03CB" w:rsidRPr="00AE7594">
        <w:rPr>
          <w:rFonts w:asciiTheme="minorHAnsi" w:hAnsiTheme="minorHAnsi" w:cstheme="minorHAnsi"/>
          <w:i/>
          <w:sz w:val="20"/>
          <w:szCs w:val="20"/>
        </w:rPr>
        <w:t>Valorização dos profissionais da UNESC.”</w:t>
      </w:r>
    </w:p>
    <w:p w:rsidR="00CE03CB" w:rsidRPr="00AE7594" w:rsidRDefault="00CE03CB" w:rsidP="00CE03CB">
      <w:pPr>
        <w:autoSpaceDE w:val="0"/>
        <w:autoSpaceDN w:val="0"/>
        <w:adjustRightInd w:val="0"/>
        <w:spacing w:line="360" w:lineRule="auto"/>
        <w:rPr>
          <w:rFonts w:asciiTheme="minorHAnsi" w:hAnsiTheme="minorHAnsi" w:cstheme="minorHAnsi"/>
          <w:b/>
          <w:i/>
          <w:sz w:val="20"/>
          <w:szCs w:val="20"/>
        </w:rPr>
      </w:pPr>
    </w:p>
    <w:p w:rsidR="001B2AA0" w:rsidRPr="009620E1" w:rsidRDefault="00BF47EE" w:rsidP="009620E1">
      <w:pPr>
        <w:autoSpaceDE w:val="0"/>
        <w:autoSpaceDN w:val="0"/>
        <w:adjustRightInd w:val="0"/>
        <w:spacing w:line="360" w:lineRule="auto"/>
        <w:jc w:val="both"/>
        <w:rPr>
          <w:rFonts w:asciiTheme="minorHAnsi" w:hAnsiTheme="minorHAnsi" w:cstheme="minorHAnsi"/>
          <w:b/>
          <w:bCs/>
          <w:sz w:val="20"/>
          <w:szCs w:val="20"/>
        </w:rPr>
      </w:pPr>
      <w:r w:rsidRPr="009620E1">
        <w:rPr>
          <w:rFonts w:asciiTheme="minorHAnsi" w:hAnsiTheme="minorHAnsi" w:cstheme="minorHAnsi"/>
          <w:bCs/>
          <w:sz w:val="20"/>
          <w:szCs w:val="20"/>
        </w:rPr>
        <w:t>A UNESC dis</w:t>
      </w:r>
      <w:r w:rsidR="001B2AA0" w:rsidRPr="009620E1">
        <w:rPr>
          <w:rFonts w:asciiTheme="minorHAnsi" w:hAnsiTheme="minorHAnsi" w:cstheme="minorHAnsi"/>
          <w:bCs/>
          <w:sz w:val="20"/>
          <w:szCs w:val="20"/>
        </w:rPr>
        <w:t>põe de estrutura adequada para a interação do par acadêmico/professor; salas de aulas com equipamentos como computadores e data shows</w:t>
      </w:r>
      <w:r w:rsidRPr="009620E1">
        <w:rPr>
          <w:rFonts w:asciiTheme="minorHAnsi" w:hAnsiTheme="minorHAnsi" w:cstheme="minorHAnsi"/>
          <w:bCs/>
          <w:sz w:val="20"/>
          <w:szCs w:val="20"/>
        </w:rPr>
        <w:t xml:space="preserve"> para que haja flexibilidade de atuação, com várias maneiras de disponibilizar conteúdo aos acadêmicos; seja pelo ambiente virtual ou ainda nos quadros que foram todos substituídos para uso com canetas, contribuindo inclusive com a segurança e saúde de todos os envolvidos. </w:t>
      </w:r>
    </w:p>
    <w:p w:rsidR="00BF47EE" w:rsidRPr="009620E1" w:rsidRDefault="00BF47EE" w:rsidP="009620E1">
      <w:pPr>
        <w:autoSpaceDE w:val="0"/>
        <w:autoSpaceDN w:val="0"/>
        <w:adjustRightInd w:val="0"/>
        <w:spacing w:line="360" w:lineRule="auto"/>
        <w:jc w:val="both"/>
        <w:rPr>
          <w:rFonts w:asciiTheme="minorHAnsi" w:hAnsiTheme="minorHAnsi" w:cstheme="minorHAnsi"/>
          <w:b/>
          <w:bCs/>
          <w:sz w:val="20"/>
          <w:szCs w:val="20"/>
        </w:rPr>
      </w:pPr>
      <w:r w:rsidRPr="009620E1">
        <w:rPr>
          <w:rFonts w:asciiTheme="minorHAnsi" w:hAnsiTheme="minorHAnsi" w:cstheme="minorHAnsi"/>
          <w:bCs/>
          <w:sz w:val="20"/>
          <w:szCs w:val="20"/>
        </w:rPr>
        <w:t xml:space="preserve">O curso de engenharia química tem algumas características específicas que devem ser atendidas para uma completa formação dos acadêmicos. A instituição proporcionou e proporciona a implementação de laboratórios, aquisição de softwares específicos (matlab), livros da área de engenharia química, verba para visitas técnicas em empresas da região e também de fora da região, editais para projetos de iniciação científica, editais para projetos de extensão, </w:t>
      </w:r>
      <w:r w:rsidR="00F563F8" w:rsidRPr="009620E1">
        <w:rPr>
          <w:rFonts w:asciiTheme="minorHAnsi" w:hAnsiTheme="minorHAnsi" w:cstheme="minorHAnsi"/>
          <w:bCs/>
          <w:sz w:val="20"/>
          <w:szCs w:val="20"/>
        </w:rPr>
        <w:t>Setor de estágio.</w:t>
      </w:r>
    </w:p>
    <w:p w:rsidR="00AE7594" w:rsidRPr="009620E1" w:rsidRDefault="00F563F8" w:rsidP="009620E1">
      <w:pPr>
        <w:autoSpaceDE w:val="0"/>
        <w:autoSpaceDN w:val="0"/>
        <w:adjustRightInd w:val="0"/>
        <w:spacing w:line="360" w:lineRule="auto"/>
        <w:jc w:val="both"/>
        <w:rPr>
          <w:rFonts w:asciiTheme="minorHAnsi" w:hAnsiTheme="minorHAnsi" w:cstheme="minorHAnsi"/>
          <w:b/>
          <w:bCs/>
          <w:sz w:val="20"/>
          <w:szCs w:val="20"/>
        </w:rPr>
      </w:pPr>
      <w:r w:rsidRPr="009620E1">
        <w:rPr>
          <w:rFonts w:asciiTheme="minorHAnsi" w:hAnsiTheme="minorHAnsi" w:cstheme="minorHAnsi"/>
          <w:bCs/>
          <w:sz w:val="20"/>
          <w:szCs w:val="20"/>
        </w:rPr>
        <w:lastRenderedPageBreak/>
        <w:t>Todas estas ações são muito importantes para a formação de um engenheiro químico com formação sólida que apresente habilidades e competências adequadas para o seu desenvolvimento profissional, seja em empresas ou ainda em carreira acadêmica realizando algum mestrado ou doutorado. A importância desta formação a sociedade está na qualidade dos produtos e serviços que estes profissionais estarão, de alguma forma, envolvidos, ou na produção ou em novos projetos a serem implementados no nosso país. A engenharia tem papel preponderante no futuro de uma nação e um país somente pode galgar avanços na qualidade de vida com investimento em educação e que as pessoas sintam-se atraídas em estudar e ter um</w:t>
      </w:r>
      <w:r w:rsidR="00FE635B" w:rsidRPr="009620E1">
        <w:rPr>
          <w:rFonts w:asciiTheme="minorHAnsi" w:hAnsiTheme="minorHAnsi" w:cstheme="minorHAnsi"/>
          <w:bCs/>
          <w:sz w:val="20"/>
          <w:szCs w:val="20"/>
        </w:rPr>
        <w:t>a</w:t>
      </w:r>
      <w:r w:rsidRPr="009620E1">
        <w:rPr>
          <w:rFonts w:asciiTheme="minorHAnsi" w:hAnsiTheme="minorHAnsi" w:cstheme="minorHAnsi"/>
          <w:bCs/>
          <w:sz w:val="20"/>
          <w:szCs w:val="20"/>
        </w:rPr>
        <w:t xml:space="preserve"> carreira de nível superior, neste contexto a engenharia química contribui para o aumento de competitividade do setor químico do Brasil, desenvolvendo produtos nacionais que possam substituir importações ou ainda produtos novos nacionais a serem comercializados em outros países. De uma forma geral o curso de engenharia química da UNESC está inserido em uma região altamente industrializada, com destaque aos setores: Cerâmicos, de plásticos, mineração de carvão, geração de energia, metal-mecânico, </w:t>
      </w:r>
      <w:r w:rsidR="00205C5A" w:rsidRPr="009620E1">
        <w:rPr>
          <w:rFonts w:asciiTheme="minorHAnsi" w:hAnsiTheme="minorHAnsi" w:cstheme="minorHAnsi"/>
          <w:bCs/>
          <w:sz w:val="20"/>
          <w:szCs w:val="20"/>
        </w:rPr>
        <w:t>tintas e vernizes, e empresas do setor químico em geral. Todos estes setores necessitarão de profissionais com boa formação para auxiliar o seu crescimento.</w:t>
      </w:r>
    </w:p>
    <w:p w:rsidR="00205C5A" w:rsidRPr="00205C5A" w:rsidRDefault="00205C5A" w:rsidP="00205C5A">
      <w:pPr>
        <w:pStyle w:val="PargrafodaLista"/>
        <w:autoSpaceDE w:val="0"/>
        <w:autoSpaceDN w:val="0"/>
        <w:adjustRightInd w:val="0"/>
        <w:spacing w:line="360" w:lineRule="auto"/>
        <w:ind w:left="720"/>
        <w:rPr>
          <w:rFonts w:asciiTheme="minorHAnsi" w:hAnsiTheme="minorHAnsi" w:cstheme="minorHAnsi"/>
          <w:b/>
          <w:bCs/>
          <w:sz w:val="20"/>
          <w:szCs w:val="20"/>
        </w:rPr>
      </w:pPr>
    </w:p>
    <w:p w:rsidR="00A3127C" w:rsidRDefault="00A3127C" w:rsidP="002808F0">
      <w:pPr>
        <w:pStyle w:val="Ttulo1"/>
        <w:numPr>
          <w:ilvl w:val="0"/>
          <w:numId w:val="1"/>
        </w:numPr>
        <w:spacing w:line="360" w:lineRule="auto"/>
        <w:rPr>
          <w:rFonts w:asciiTheme="minorHAnsi" w:hAnsiTheme="minorHAnsi" w:cstheme="minorHAnsi"/>
          <w:szCs w:val="20"/>
        </w:rPr>
      </w:pPr>
      <w:bookmarkStart w:id="31" w:name="_Toc366565899"/>
      <w:bookmarkStart w:id="32" w:name="_Toc382493914"/>
      <w:r w:rsidRPr="00AA56B8">
        <w:rPr>
          <w:rFonts w:asciiTheme="minorHAnsi" w:hAnsiTheme="minorHAnsi" w:cstheme="minorHAnsi"/>
          <w:szCs w:val="20"/>
        </w:rPr>
        <w:t>JUSTIFICATIVA DE IMPLANTAÇÃO DO CURSO</w:t>
      </w:r>
      <w:bookmarkEnd w:id="31"/>
      <w:bookmarkEnd w:id="32"/>
    </w:p>
    <w:p w:rsidR="007B753C" w:rsidRDefault="007B753C" w:rsidP="0002730C">
      <w:pPr>
        <w:pStyle w:val="PargrafodaLista"/>
        <w:spacing w:line="360" w:lineRule="auto"/>
        <w:ind w:left="714"/>
        <w:rPr>
          <w:rFonts w:asciiTheme="minorHAnsi" w:hAnsiTheme="minorHAnsi" w:cstheme="minorHAnsi"/>
          <w:sz w:val="20"/>
          <w:szCs w:val="20"/>
        </w:rPr>
      </w:pPr>
    </w:p>
    <w:p w:rsidR="00A43F13" w:rsidRPr="009620E1" w:rsidRDefault="006E6A51" w:rsidP="009620E1">
      <w:pPr>
        <w:spacing w:line="360" w:lineRule="auto"/>
        <w:ind w:firstLine="1134"/>
        <w:jc w:val="both"/>
        <w:rPr>
          <w:rFonts w:asciiTheme="minorHAnsi" w:hAnsiTheme="minorHAnsi" w:cstheme="minorHAnsi"/>
          <w:sz w:val="20"/>
          <w:szCs w:val="20"/>
        </w:rPr>
      </w:pPr>
      <w:r w:rsidRPr="009620E1">
        <w:rPr>
          <w:rFonts w:asciiTheme="minorHAnsi" w:hAnsiTheme="minorHAnsi" w:cstheme="minorHAnsi"/>
          <w:sz w:val="20"/>
          <w:szCs w:val="20"/>
        </w:rPr>
        <w:t>A engenharia química tem um importante papel para a indústria brasileira e, por conseguinte à indústria catarinense. Os processos industriais químicos, de transformação de matérias primas em produtos com a utilização de reações químicas ocorrem em muitas indústrias e aspectos como seleção de matérias primas, purificação de matérias primas, operações unitárias (transporte de fluidos, calor e massa), projeto de reatores, processos de separação, etc...Todas estas áreas são abordadas no curso de engenharia  química da UNESC</w:t>
      </w:r>
      <w:r w:rsidR="00CE52C0" w:rsidRPr="009620E1">
        <w:rPr>
          <w:rFonts w:asciiTheme="minorHAnsi" w:hAnsiTheme="minorHAnsi" w:cstheme="minorHAnsi"/>
          <w:sz w:val="20"/>
          <w:szCs w:val="20"/>
        </w:rPr>
        <w:t xml:space="preserve">, inclusive com aulas práticas e determinação de parâmetros em laboratórios, como por exemplo nas disciplinas de laboratório de operações unitárias e as disciplinas de projetos. Um ponto interessante a ser </w:t>
      </w:r>
      <w:r w:rsidR="00A43F13" w:rsidRPr="009620E1">
        <w:rPr>
          <w:rFonts w:asciiTheme="minorHAnsi" w:hAnsiTheme="minorHAnsi" w:cstheme="minorHAnsi"/>
          <w:sz w:val="20"/>
          <w:szCs w:val="20"/>
        </w:rPr>
        <w:t xml:space="preserve">abordado é a substituição de importações por produção nacional, com tecnologia brasileira; neste quesito a engenharia química têm uma contribuição muito importante para a indústria brasileira, já que muitos processos a serem desenvolvidos necessitam de profissionais da área da química e principalmente engenheiros químicos que dominam todo o processo industrial e também tem formação específica para produzir inovação e gerar conhecimento nacional às empresas Brasileiras.  Com relação ao estado de Santa Catarina, há um detalhe muito importante a ser avaliado, as diversas regiões catarinenses possuem características próprias e cada uma apresenta uma habilidade maior em algum setor específico, sendo assim há a seguinte configuração geral: </w:t>
      </w:r>
    </w:p>
    <w:p w:rsidR="006E6A51" w:rsidRPr="009620E1" w:rsidRDefault="00A43F13" w:rsidP="009620E1">
      <w:pPr>
        <w:spacing w:line="360" w:lineRule="auto"/>
        <w:ind w:firstLine="1134"/>
        <w:jc w:val="both"/>
        <w:rPr>
          <w:rFonts w:asciiTheme="minorHAnsi" w:hAnsiTheme="minorHAnsi" w:cstheme="minorHAnsi"/>
          <w:sz w:val="20"/>
          <w:szCs w:val="20"/>
        </w:rPr>
      </w:pPr>
      <w:r w:rsidRPr="009620E1">
        <w:rPr>
          <w:rFonts w:asciiTheme="minorHAnsi" w:hAnsiTheme="minorHAnsi" w:cstheme="minorHAnsi"/>
          <w:sz w:val="20"/>
          <w:szCs w:val="20"/>
        </w:rPr>
        <w:t xml:space="preserve">A serra catarinense em conjunto ao Oeste catarinense são especializados no agronegócio e indústrias de alimentos, cidades como Lages, Concórdia, Chapecó, Joaçaba e Caçador estão incluídas nestas </w:t>
      </w:r>
      <w:r w:rsidRPr="009620E1">
        <w:rPr>
          <w:rFonts w:asciiTheme="minorHAnsi" w:hAnsiTheme="minorHAnsi" w:cstheme="minorHAnsi"/>
          <w:sz w:val="20"/>
          <w:szCs w:val="20"/>
        </w:rPr>
        <w:lastRenderedPageBreak/>
        <w:t>regiões e tem vocação para este tipo de indústria que também demanda profissionais engenheiros químicos já que as reações envolvidas nestas indústrias podem ser estudas por estes profissionais.</w:t>
      </w:r>
    </w:p>
    <w:p w:rsidR="00A43F13" w:rsidRPr="009620E1" w:rsidRDefault="00FC5F4D" w:rsidP="009620E1">
      <w:pPr>
        <w:spacing w:line="360" w:lineRule="auto"/>
        <w:ind w:firstLine="1134"/>
        <w:jc w:val="both"/>
        <w:rPr>
          <w:rFonts w:asciiTheme="minorHAnsi" w:hAnsiTheme="minorHAnsi" w:cstheme="minorHAnsi"/>
          <w:sz w:val="20"/>
          <w:szCs w:val="20"/>
        </w:rPr>
      </w:pPr>
      <w:r w:rsidRPr="009620E1">
        <w:rPr>
          <w:rFonts w:asciiTheme="minorHAnsi" w:hAnsiTheme="minorHAnsi" w:cstheme="minorHAnsi"/>
          <w:sz w:val="20"/>
          <w:szCs w:val="20"/>
        </w:rPr>
        <w:t>A região da capital e grande Florianópolis tem se desenvolvido como um pólo de inovação, com investimento em indústrias de alta tecnologia incubadas em locais específicos, governamentais ou não, a proximidade da região com a UFSC e seus laboratórios e também de outras universidades, proporcionou este movimento naquela região. Engenheiros químicos podem trabalhar em indústrias de alta tecnologia devido a formação sólida em vários ramos da ciência e sua aplicação prática na indústria.</w:t>
      </w:r>
    </w:p>
    <w:p w:rsidR="00FC5F4D" w:rsidRPr="009620E1" w:rsidRDefault="00FC5F4D" w:rsidP="009620E1">
      <w:pPr>
        <w:spacing w:line="360" w:lineRule="auto"/>
        <w:ind w:firstLine="1134"/>
        <w:jc w:val="both"/>
        <w:rPr>
          <w:rFonts w:asciiTheme="minorHAnsi" w:hAnsiTheme="minorHAnsi" w:cstheme="minorHAnsi"/>
          <w:sz w:val="20"/>
          <w:szCs w:val="20"/>
        </w:rPr>
      </w:pPr>
      <w:r w:rsidRPr="009620E1">
        <w:rPr>
          <w:rFonts w:asciiTheme="minorHAnsi" w:hAnsiTheme="minorHAnsi" w:cstheme="minorHAnsi"/>
          <w:sz w:val="20"/>
          <w:szCs w:val="20"/>
        </w:rPr>
        <w:t>A região norte catarinense é conhecida pelo grande acúmulo de empresas do setor químico e de transformação metal – mecânica, sendo a cidade de Araquari a futura sede da empresa BMW com um grande projeto para a produção de automóveis. Cidades como Joinville, Blumenau, Rio do Sul, Jaragu</w:t>
      </w:r>
      <w:r w:rsidR="00196FFF" w:rsidRPr="009620E1">
        <w:rPr>
          <w:rFonts w:asciiTheme="minorHAnsi" w:hAnsiTheme="minorHAnsi" w:cstheme="minorHAnsi"/>
          <w:sz w:val="20"/>
          <w:szCs w:val="20"/>
        </w:rPr>
        <w:t>á do Sul tem empresas do setor químico que demandam muitos engenheiros.</w:t>
      </w:r>
    </w:p>
    <w:p w:rsidR="00FF2EB9" w:rsidRPr="009620E1" w:rsidRDefault="00FF2EB9" w:rsidP="009620E1">
      <w:pPr>
        <w:spacing w:line="360" w:lineRule="auto"/>
        <w:ind w:firstLine="1134"/>
        <w:jc w:val="both"/>
        <w:rPr>
          <w:rFonts w:asciiTheme="minorHAnsi" w:hAnsiTheme="minorHAnsi" w:cstheme="minorHAnsi"/>
          <w:sz w:val="20"/>
          <w:szCs w:val="20"/>
        </w:rPr>
      </w:pPr>
      <w:r w:rsidRPr="009620E1">
        <w:rPr>
          <w:rFonts w:asciiTheme="minorHAnsi" w:hAnsiTheme="minorHAnsi" w:cstheme="minorHAnsi"/>
          <w:sz w:val="20"/>
          <w:szCs w:val="20"/>
        </w:rPr>
        <w:t>Outro dado importante é a procura pela profissão de engenharia química que apresenta os vestibulares dentre os mais concorridos nas universidades federais, principalmente aqui no estado a UFSC.</w:t>
      </w:r>
    </w:p>
    <w:p w:rsidR="007B753C" w:rsidRPr="007B753C" w:rsidRDefault="007B753C" w:rsidP="007B753C">
      <w:pPr>
        <w:pStyle w:val="PargrafodaLista"/>
        <w:ind w:left="720"/>
        <w:rPr>
          <w:rFonts w:asciiTheme="minorHAnsi" w:hAnsiTheme="minorHAnsi" w:cstheme="minorHAnsi"/>
          <w:sz w:val="20"/>
          <w:szCs w:val="20"/>
        </w:rPr>
      </w:pPr>
    </w:p>
    <w:p w:rsidR="00A3127C" w:rsidRDefault="00A3127C" w:rsidP="002808F0">
      <w:pPr>
        <w:pStyle w:val="Ttulo1"/>
        <w:numPr>
          <w:ilvl w:val="1"/>
          <w:numId w:val="1"/>
        </w:numPr>
        <w:spacing w:line="360" w:lineRule="auto"/>
        <w:rPr>
          <w:rFonts w:asciiTheme="minorHAnsi" w:hAnsiTheme="minorHAnsi" w:cstheme="minorHAnsi"/>
          <w:szCs w:val="20"/>
        </w:rPr>
      </w:pPr>
      <w:bookmarkStart w:id="33" w:name="_Toc366565900"/>
      <w:bookmarkStart w:id="34" w:name="_Toc382493915"/>
      <w:r w:rsidRPr="00AA56B8">
        <w:rPr>
          <w:rFonts w:asciiTheme="minorHAnsi" w:hAnsiTheme="minorHAnsi" w:cstheme="minorHAnsi"/>
          <w:szCs w:val="20"/>
        </w:rPr>
        <w:t>O município</w:t>
      </w:r>
      <w:bookmarkEnd w:id="33"/>
      <w:r w:rsidR="00CA1263">
        <w:rPr>
          <w:rFonts w:asciiTheme="minorHAnsi" w:hAnsiTheme="minorHAnsi" w:cstheme="minorHAnsi"/>
          <w:szCs w:val="20"/>
        </w:rPr>
        <w:t xml:space="preserve">e entorno do </w:t>
      </w:r>
      <w:r w:rsidR="00CA1263" w:rsidRPr="00B23091">
        <w:rPr>
          <w:rFonts w:asciiTheme="minorHAnsi" w:hAnsiTheme="minorHAnsi" w:cstheme="minorHAnsi"/>
          <w:i/>
          <w:szCs w:val="20"/>
        </w:rPr>
        <w:t>campus</w:t>
      </w:r>
      <w:bookmarkEnd w:id="34"/>
    </w:p>
    <w:p w:rsidR="007B753C" w:rsidRDefault="007B753C" w:rsidP="009F5CF1">
      <w:pPr>
        <w:pStyle w:val="PargrafodaLista"/>
        <w:spacing w:line="360" w:lineRule="auto"/>
        <w:ind w:left="720"/>
        <w:rPr>
          <w:rFonts w:asciiTheme="minorHAnsi" w:hAnsiTheme="minorHAnsi" w:cstheme="minorHAnsi"/>
          <w:sz w:val="20"/>
          <w:szCs w:val="20"/>
        </w:rPr>
      </w:pPr>
    </w:p>
    <w:p w:rsidR="00A3127C" w:rsidRPr="009620E1" w:rsidRDefault="00196FFF" w:rsidP="009620E1">
      <w:pPr>
        <w:spacing w:line="360" w:lineRule="auto"/>
        <w:ind w:firstLine="1134"/>
        <w:rPr>
          <w:rFonts w:asciiTheme="minorHAnsi" w:hAnsiTheme="minorHAnsi" w:cstheme="minorHAnsi"/>
          <w:szCs w:val="20"/>
        </w:rPr>
      </w:pPr>
      <w:r w:rsidRPr="009620E1">
        <w:rPr>
          <w:rFonts w:asciiTheme="minorHAnsi" w:hAnsiTheme="minorHAnsi" w:cstheme="minorHAnsi"/>
          <w:sz w:val="20"/>
          <w:szCs w:val="20"/>
        </w:rPr>
        <w:t>Dentro deste cenário catarinense de diversificação dos setores produtivos de acordo com a região,a nossa região denominada região carbonífera ou extremo sul catarinense, possui também algumas características próprias. Primeiramente, o setor de extração de carvão mineral pode ser considerado historicamente o primeiro setor a ter desenvolvimento na região, desde o início do século passado, esta indústria tem importância significativa na região e atualmente, com os projetos de recuperação de áreas degradadas pela mineração do carvão</w:t>
      </w:r>
      <w:r w:rsidR="003677D0" w:rsidRPr="009620E1">
        <w:rPr>
          <w:rFonts w:asciiTheme="minorHAnsi" w:hAnsiTheme="minorHAnsi" w:cstheme="minorHAnsi"/>
          <w:sz w:val="20"/>
          <w:szCs w:val="20"/>
        </w:rPr>
        <w:t>, as indústrias carboníferas precisam investir uma boa parte de seu faturamento em projetos de recuperação e manutenção de laboratórios de controle de qualidade. Houve em meados do século passado uma migração de investimentos, alguns proprietários de indústrias carboníferas investiram seu capital na diversificação de negócios e pelas características da região houve o crescimento de um setor de produção de revestimentos cerâmicos tornando a região de Criciúma um pólo cerâmico do Brasil</w:t>
      </w:r>
      <w:r w:rsidR="003A2A26" w:rsidRPr="009620E1">
        <w:rPr>
          <w:rFonts w:asciiTheme="minorHAnsi" w:hAnsiTheme="minorHAnsi" w:cstheme="minorHAnsi"/>
          <w:sz w:val="20"/>
          <w:szCs w:val="20"/>
        </w:rPr>
        <w:t>, atualmente algumas das maiores empresas do setor encontram-se com parque fabril na região. Outra migração ocorrida foi a de transformação de plásticos e a região possui várias empresas do setor e a região tornou-se um dos principais pólos de transformação de plásticos do Brasil, grande</w:t>
      </w:r>
      <w:r w:rsidR="00A22504" w:rsidRPr="009620E1">
        <w:rPr>
          <w:rFonts w:asciiTheme="minorHAnsi" w:hAnsiTheme="minorHAnsi" w:cstheme="minorHAnsi"/>
          <w:sz w:val="20"/>
          <w:szCs w:val="20"/>
        </w:rPr>
        <w:t>s</w:t>
      </w:r>
      <w:r w:rsidR="003A2A26" w:rsidRPr="009620E1">
        <w:rPr>
          <w:rFonts w:asciiTheme="minorHAnsi" w:hAnsiTheme="minorHAnsi" w:cstheme="minorHAnsi"/>
          <w:sz w:val="20"/>
          <w:szCs w:val="20"/>
        </w:rPr>
        <w:t xml:space="preserve"> empresas tem sede na região. </w:t>
      </w:r>
      <w:r w:rsidR="00A22504" w:rsidRPr="009620E1">
        <w:rPr>
          <w:rFonts w:asciiTheme="minorHAnsi" w:hAnsiTheme="minorHAnsi" w:cstheme="minorHAnsi"/>
          <w:sz w:val="20"/>
          <w:szCs w:val="20"/>
        </w:rPr>
        <w:t>A indústria de produtos químicos em geral, tintas e vernizes, cosméticos, colorifícios cerâmicos, e outras indústrias de transformação químicas, têm</w:t>
      </w:r>
      <w:r w:rsidR="002D40D0" w:rsidRPr="009620E1">
        <w:rPr>
          <w:rFonts w:asciiTheme="minorHAnsi" w:hAnsiTheme="minorHAnsi" w:cstheme="minorHAnsi"/>
          <w:sz w:val="20"/>
          <w:szCs w:val="20"/>
        </w:rPr>
        <w:t xml:space="preserve"> importância cada vez maior na região sul catarinense, incluindo o extremo sul catarinense.  Podem ser citadas cidades como Araranguá (pólo fumageiro), sombrio (pólo de vestuário); Tubarão (geração de energia elétrica); Turvo, Meleiro, Jacinto Machado, Nova Veneza e Forquilhinha (produção </w:t>
      </w:r>
      <w:r w:rsidR="002D40D0" w:rsidRPr="009620E1">
        <w:rPr>
          <w:rFonts w:asciiTheme="minorHAnsi" w:hAnsiTheme="minorHAnsi" w:cstheme="minorHAnsi"/>
          <w:sz w:val="20"/>
          <w:szCs w:val="20"/>
        </w:rPr>
        <w:lastRenderedPageBreak/>
        <w:t>e beneficiamento de arroz); Treviso, Siderópolis, Lauro Muller (extração de carvão); Braço do Norte, São Ludgero e Orleans (agronegócio – produção de suínos).</w:t>
      </w:r>
    </w:p>
    <w:p w:rsidR="002D40D0" w:rsidRPr="006D19DB" w:rsidRDefault="002D40D0" w:rsidP="006D19DB">
      <w:pPr>
        <w:spacing w:line="360" w:lineRule="auto"/>
        <w:ind w:firstLine="1134"/>
        <w:rPr>
          <w:rFonts w:asciiTheme="minorHAnsi" w:hAnsiTheme="minorHAnsi" w:cstheme="minorHAnsi"/>
          <w:szCs w:val="20"/>
        </w:rPr>
      </w:pPr>
      <w:r w:rsidRPr="006D19DB">
        <w:rPr>
          <w:rFonts w:asciiTheme="minorHAnsi" w:hAnsiTheme="minorHAnsi" w:cstheme="minorHAnsi"/>
          <w:sz w:val="20"/>
          <w:szCs w:val="20"/>
        </w:rPr>
        <w:t>Pode-se perceber, analisando a região em que o curso de engenharia química está inserido tem um grande potencial para crescimento e demandará no futuro profissionais formados na região e no curso da UNESC.</w:t>
      </w:r>
    </w:p>
    <w:p w:rsidR="00CA1263" w:rsidRPr="0002730C" w:rsidRDefault="00CA1263" w:rsidP="0002730C">
      <w:pPr>
        <w:spacing w:line="360" w:lineRule="auto"/>
        <w:ind w:left="360"/>
        <w:rPr>
          <w:rFonts w:asciiTheme="minorHAnsi" w:hAnsiTheme="minorHAnsi" w:cstheme="minorHAnsi"/>
          <w:szCs w:val="20"/>
        </w:rPr>
      </w:pPr>
    </w:p>
    <w:p w:rsidR="00CA1263" w:rsidRPr="00CA1263" w:rsidRDefault="00CA1263" w:rsidP="00CA1263">
      <w:pPr>
        <w:pStyle w:val="PargrafodaLista"/>
        <w:ind w:left="720"/>
      </w:pPr>
    </w:p>
    <w:p w:rsidR="00A3127C" w:rsidRPr="00AA56B8" w:rsidRDefault="00A3127C" w:rsidP="002808F0">
      <w:pPr>
        <w:pStyle w:val="Ttulo1"/>
        <w:numPr>
          <w:ilvl w:val="1"/>
          <w:numId w:val="1"/>
        </w:numPr>
        <w:spacing w:line="360" w:lineRule="auto"/>
        <w:rPr>
          <w:rFonts w:asciiTheme="minorHAnsi" w:hAnsiTheme="minorHAnsi" w:cstheme="minorHAnsi"/>
          <w:szCs w:val="20"/>
        </w:rPr>
      </w:pPr>
      <w:bookmarkStart w:id="35" w:name="_Toc366565903"/>
      <w:bookmarkStart w:id="36" w:name="_Toc382493917"/>
      <w:r w:rsidRPr="00AA56B8">
        <w:rPr>
          <w:rFonts w:asciiTheme="minorHAnsi" w:hAnsiTheme="minorHAnsi" w:cstheme="minorHAnsi"/>
          <w:szCs w:val="20"/>
        </w:rPr>
        <w:t xml:space="preserve">Previsão para a revisão do </w:t>
      </w:r>
      <w:r w:rsidR="00151C97" w:rsidRPr="00AA56B8">
        <w:rPr>
          <w:rFonts w:asciiTheme="minorHAnsi" w:hAnsiTheme="minorHAnsi" w:cstheme="minorHAnsi"/>
          <w:szCs w:val="20"/>
        </w:rPr>
        <w:t xml:space="preserve">Projeto Pedagógico </w:t>
      </w:r>
      <w:r w:rsidRPr="00AA56B8">
        <w:rPr>
          <w:rFonts w:asciiTheme="minorHAnsi" w:hAnsiTheme="minorHAnsi" w:cstheme="minorHAnsi"/>
          <w:szCs w:val="20"/>
        </w:rPr>
        <w:t xml:space="preserve">do </w:t>
      </w:r>
      <w:r w:rsidR="00151C97" w:rsidRPr="00AA56B8">
        <w:rPr>
          <w:rFonts w:asciiTheme="minorHAnsi" w:hAnsiTheme="minorHAnsi" w:cstheme="minorHAnsi"/>
          <w:szCs w:val="20"/>
        </w:rPr>
        <w:t xml:space="preserve">Curso </w:t>
      </w:r>
      <w:r w:rsidRPr="00AA56B8">
        <w:rPr>
          <w:rFonts w:asciiTheme="minorHAnsi" w:hAnsiTheme="minorHAnsi" w:cstheme="minorHAnsi"/>
          <w:szCs w:val="20"/>
        </w:rPr>
        <w:t xml:space="preserve">de </w:t>
      </w:r>
      <w:r w:rsidR="00151C97" w:rsidRPr="00AA56B8">
        <w:rPr>
          <w:rFonts w:asciiTheme="minorHAnsi" w:hAnsiTheme="minorHAnsi" w:cstheme="minorHAnsi"/>
          <w:szCs w:val="20"/>
        </w:rPr>
        <w:t>Graduação</w:t>
      </w:r>
      <w:bookmarkEnd w:id="35"/>
      <w:bookmarkEnd w:id="36"/>
    </w:p>
    <w:p w:rsidR="00FE4171" w:rsidRPr="006D19DB" w:rsidRDefault="00C50C1F" w:rsidP="006D19DB">
      <w:pPr>
        <w:spacing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t>O curso de engenharia química é relativamente novo, sete anos desde sua criação; houve uma primeira confecção de um PPC com o curso em andamento e naquela oportunidade o NDE estava nas primeiras discussões sobre o futuro do curso e novas perspectivas. A metodologia utilizada para um primeiro levantamento foi o questionamentoaos alunos, em cada sala de aula, em uma atividade interativa</w:t>
      </w:r>
      <w:r w:rsidR="008B790C" w:rsidRPr="006D19DB">
        <w:rPr>
          <w:rFonts w:asciiTheme="minorHAnsi" w:hAnsiTheme="minorHAnsi" w:cstheme="minorHAnsi"/>
          <w:sz w:val="20"/>
          <w:szCs w:val="20"/>
        </w:rPr>
        <w:t xml:space="preserve"> em que em um primeiro momento havia a participação do professor da disciplina e em um segundo momento os acadêmicos faziam as discussões entre eles, sem a presença do professor. Era solicitado que eles discutissem o curso, identificando forças e fraquezas e pontuando sugestões. É muito importante a participação dos acadêmicos nas discussões realizadas para o melhoramento das condições do curso. Com relação a isso, outra maneira de colhermos informações acontece com as reuniões de colegiados que acontecem com uma freqüência identificada pela necessidade de aprovação de documentos ou a realização de discussões mais pontuais. Nestas reuniões há sempre a participação de acadêmicos do curso, que possuem inclusive poder de voto. A coordenação sempre fomenta a participação de acadêmicos nas reuniões de colegiado. </w:t>
      </w:r>
    </w:p>
    <w:p w:rsidR="008B790C" w:rsidRPr="006D19DB" w:rsidRDefault="008B790C" w:rsidP="006D19DB">
      <w:pPr>
        <w:spacing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t xml:space="preserve">É importante destacar que praticamente </w:t>
      </w:r>
      <w:r w:rsidR="00597635" w:rsidRPr="006D19DB">
        <w:rPr>
          <w:rFonts w:asciiTheme="minorHAnsi" w:hAnsiTheme="minorHAnsi" w:cstheme="minorHAnsi"/>
          <w:sz w:val="20"/>
          <w:szCs w:val="20"/>
        </w:rPr>
        <w:t>todas as</w:t>
      </w:r>
      <w:r w:rsidRPr="006D19DB">
        <w:rPr>
          <w:rFonts w:asciiTheme="minorHAnsi" w:hAnsiTheme="minorHAnsi" w:cstheme="minorHAnsi"/>
          <w:sz w:val="20"/>
          <w:szCs w:val="20"/>
        </w:rPr>
        <w:t xml:space="preserve"> discussões</w:t>
      </w:r>
      <w:r w:rsidR="00597635" w:rsidRPr="006D19DB">
        <w:rPr>
          <w:rFonts w:asciiTheme="minorHAnsi" w:hAnsiTheme="minorHAnsi" w:cstheme="minorHAnsi"/>
          <w:sz w:val="20"/>
          <w:szCs w:val="20"/>
        </w:rPr>
        <w:t xml:space="preserve"> sobre o curso acontecem nas reuniões do NDE que acontecem periodicamente de forma semanal. Os assuntos são levantados e discutidos, são propostas ações que são levadas ao colegiado para maior discussão e aprovação. Do ano de 2012 até agora o NDE fez um trabalho de alinhamento de todas as disciplinas da nova matriz curricular de acordo com três grandes eixos: ENADE, Conselhos Profissionais (CRQ e CREA), mercado de Santa Catarina. </w:t>
      </w:r>
      <w:r w:rsidR="00AD30BE" w:rsidRPr="006D19DB">
        <w:rPr>
          <w:rFonts w:asciiTheme="minorHAnsi" w:hAnsiTheme="minorHAnsi" w:cstheme="minorHAnsi"/>
          <w:sz w:val="20"/>
          <w:szCs w:val="20"/>
        </w:rPr>
        <w:t>As reuniões foram realizadas com o objetivo de serem conhecidos os tipos de questões do ENADE e aquilo que é ministrado nas disciplinas do curso, disciplina por disciplina; pontuando aquilo que é mais importante a ser ministrado aos acadêmicos. Com relação aos conselhos profissionais houve a verificação da adequação das grades curriculares no que diz respeito às diretrizes dos dois conselhos profissionais em que o engenheiro químico atua; o CRQ e o CREA. Todas as disciplinas foram distribuídas nas diversas atribuições destes conselhos, verificou-se que todas as atribuições estão sendo atendidas. Com relação ao mercado de trabalho houve uma discussão quando da implementação da segunda matriz curricular do curso e algumas disciplinas foram substituídas por outras para que ocorresse uma modernização</w:t>
      </w:r>
      <w:r w:rsidR="00F5147A" w:rsidRPr="006D19DB">
        <w:rPr>
          <w:rFonts w:asciiTheme="minorHAnsi" w:hAnsiTheme="minorHAnsi" w:cstheme="minorHAnsi"/>
          <w:sz w:val="20"/>
          <w:szCs w:val="20"/>
        </w:rPr>
        <w:t xml:space="preserve"> e adequação com normas externas.</w:t>
      </w:r>
    </w:p>
    <w:p w:rsidR="00F5147A" w:rsidRPr="006D19DB" w:rsidRDefault="00F5147A" w:rsidP="006D19DB">
      <w:pPr>
        <w:spacing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lastRenderedPageBreak/>
        <w:t xml:space="preserve">Uma ferramenta importante que o NDE passou a utilizar em 2014 foi a análise SWAT para determinação de forças e fraquezas; oportunidades e ameaças relativas ao curso. Esta análise foi realizada em 4 reuniões que determinaram vários pontos que estavam ocultos e agora o curso possui informações importantes para </w:t>
      </w:r>
      <w:r w:rsidR="00D40023" w:rsidRPr="006D19DB">
        <w:rPr>
          <w:rFonts w:asciiTheme="minorHAnsi" w:hAnsiTheme="minorHAnsi" w:cstheme="minorHAnsi"/>
          <w:sz w:val="20"/>
          <w:szCs w:val="20"/>
        </w:rPr>
        <w:t xml:space="preserve">tomadas de decisão estratégicas. </w:t>
      </w:r>
    </w:p>
    <w:p w:rsidR="00FE635B" w:rsidRPr="006D19DB" w:rsidRDefault="00FE635B" w:rsidP="006D19DB">
      <w:pPr>
        <w:spacing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t>A cada 2 anos está prevista uma atualização do PPC do curso de engenharia química.</w:t>
      </w:r>
    </w:p>
    <w:p w:rsidR="00A3127C" w:rsidRPr="00AA56B8" w:rsidRDefault="00A3127C" w:rsidP="00A3127C">
      <w:pPr>
        <w:autoSpaceDE w:val="0"/>
        <w:autoSpaceDN w:val="0"/>
        <w:adjustRightInd w:val="0"/>
        <w:spacing w:line="360" w:lineRule="auto"/>
        <w:rPr>
          <w:rFonts w:asciiTheme="minorHAnsi" w:hAnsiTheme="minorHAnsi" w:cstheme="minorHAnsi"/>
          <w:b/>
          <w:bCs/>
          <w:sz w:val="20"/>
          <w:szCs w:val="20"/>
        </w:rPr>
      </w:pPr>
    </w:p>
    <w:p w:rsidR="00A3127C" w:rsidRPr="00CF63B2" w:rsidRDefault="00A3127C" w:rsidP="002808F0">
      <w:pPr>
        <w:pStyle w:val="Ttulo1"/>
        <w:numPr>
          <w:ilvl w:val="0"/>
          <w:numId w:val="1"/>
        </w:numPr>
        <w:spacing w:line="360" w:lineRule="auto"/>
        <w:rPr>
          <w:rFonts w:asciiTheme="minorHAnsi" w:hAnsiTheme="minorHAnsi" w:cstheme="minorHAnsi"/>
          <w:szCs w:val="20"/>
        </w:rPr>
      </w:pPr>
      <w:bookmarkStart w:id="37" w:name="_Toc366565904"/>
      <w:bookmarkStart w:id="38" w:name="_Toc382493918"/>
      <w:r w:rsidRPr="00AA56B8">
        <w:rPr>
          <w:rFonts w:asciiTheme="minorHAnsi" w:hAnsiTheme="minorHAnsi" w:cstheme="minorHAnsi"/>
          <w:szCs w:val="20"/>
        </w:rPr>
        <w:t>PRINCÍPIOS NORTEADORES DO CURRÍCULO</w:t>
      </w:r>
      <w:bookmarkEnd w:id="37"/>
      <w:bookmarkEnd w:id="38"/>
    </w:p>
    <w:p w:rsidR="00A3127C" w:rsidRDefault="00A3127C" w:rsidP="002808F0">
      <w:pPr>
        <w:pStyle w:val="Ttulo1"/>
        <w:numPr>
          <w:ilvl w:val="1"/>
          <w:numId w:val="1"/>
        </w:numPr>
        <w:spacing w:line="360" w:lineRule="auto"/>
        <w:rPr>
          <w:rFonts w:asciiTheme="minorHAnsi" w:hAnsiTheme="minorHAnsi" w:cstheme="minorHAnsi"/>
          <w:szCs w:val="20"/>
        </w:rPr>
      </w:pPr>
      <w:bookmarkStart w:id="39" w:name="_Toc366565905"/>
      <w:bookmarkStart w:id="40" w:name="_Toc382493919"/>
      <w:r w:rsidRPr="00AA56B8">
        <w:rPr>
          <w:rFonts w:asciiTheme="minorHAnsi" w:hAnsiTheme="minorHAnsi" w:cstheme="minorHAnsi"/>
          <w:szCs w:val="20"/>
        </w:rPr>
        <w:t>Princípios filosóficos</w:t>
      </w:r>
      <w:bookmarkEnd w:id="39"/>
      <w:bookmarkEnd w:id="40"/>
    </w:p>
    <w:p w:rsidR="00CE03CB" w:rsidRPr="00AE7594" w:rsidRDefault="00D74FCC" w:rsidP="00207B38">
      <w:pPr>
        <w:tabs>
          <w:tab w:val="left" w:pos="851"/>
        </w:tabs>
        <w:spacing w:line="360" w:lineRule="auto"/>
        <w:ind w:firstLine="851"/>
        <w:jc w:val="both"/>
        <w:rPr>
          <w:rFonts w:asciiTheme="minorHAnsi" w:hAnsiTheme="minorHAnsi" w:cstheme="minorHAnsi"/>
          <w:sz w:val="20"/>
          <w:szCs w:val="20"/>
        </w:rPr>
      </w:pPr>
      <w:r>
        <w:cr/>
      </w:r>
      <w:r w:rsidR="00EF4004">
        <w:rPr>
          <w:sz w:val="20"/>
          <w:szCs w:val="20"/>
        </w:rPr>
        <w:tab/>
      </w:r>
      <w:r w:rsidR="00EF4004" w:rsidRPr="00AE7594">
        <w:rPr>
          <w:sz w:val="20"/>
          <w:szCs w:val="20"/>
        </w:rPr>
        <w:t>No início de 2000, com as novas reflexões realizadas sobre a missão institucional, elaborou-se o PPI da UNESC, no qual foram explícitos os valores, princípios filosóficos, políticos e metodológicos norteadores das ações a serem desenvolvidas, de forma a dar consistência e significado à sua atuação junto à sociedade.</w:t>
      </w:r>
      <w:r w:rsidR="00105EF2" w:rsidRPr="00AE7594">
        <w:rPr>
          <w:rFonts w:asciiTheme="minorHAnsi" w:hAnsiTheme="minorHAnsi" w:cstheme="minorHAnsi"/>
          <w:sz w:val="20"/>
          <w:szCs w:val="20"/>
        </w:rPr>
        <w:t xml:space="preserve">Nas </w:t>
      </w:r>
      <w:r w:rsidR="00A21A8F" w:rsidRPr="00AE7594">
        <w:rPr>
          <w:rFonts w:asciiTheme="minorHAnsi" w:hAnsiTheme="minorHAnsi" w:cstheme="minorHAnsi"/>
          <w:sz w:val="20"/>
          <w:szCs w:val="20"/>
        </w:rPr>
        <w:t>Políticas</w:t>
      </w:r>
      <w:r w:rsidR="00105EF2" w:rsidRPr="00AE7594">
        <w:rPr>
          <w:rFonts w:asciiTheme="minorHAnsi" w:hAnsiTheme="minorHAnsi" w:cstheme="minorHAnsi"/>
          <w:sz w:val="20"/>
          <w:szCs w:val="20"/>
        </w:rPr>
        <w:t xml:space="preserve"> de Ensino da Unesc, estão expressos o c</w:t>
      </w:r>
      <w:r w:rsidR="00CE03CB" w:rsidRPr="00AE7594">
        <w:rPr>
          <w:rFonts w:asciiTheme="minorHAnsi" w:hAnsiTheme="minorHAnsi" w:cstheme="minorHAnsi"/>
          <w:sz w:val="20"/>
          <w:szCs w:val="20"/>
        </w:rPr>
        <w:t>omprometimento com as orientações das Diretrizes Curriculares Nacionais, relativas aos princípios que norteiam a organização dos currículos dos cursos de graduação, que são:</w:t>
      </w:r>
    </w:p>
    <w:p w:rsidR="00CE03CB" w:rsidRPr="00AE7594" w:rsidRDefault="00CE03CB" w:rsidP="00CE03CB">
      <w:pPr>
        <w:tabs>
          <w:tab w:val="left" w:pos="1361"/>
        </w:tabs>
        <w:spacing w:line="360" w:lineRule="auto"/>
        <w:ind w:firstLine="851"/>
        <w:jc w:val="both"/>
        <w:rPr>
          <w:rFonts w:asciiTheme="minorHAnsi" w:hAnsiTheme="minorHAnsi" w:cstheme="minorHAnsi"/>
          <w:bCs/>
          <w:sz w:val="20"/>
          <w:szCs w:val="20"/>
        </w:rPr>
      </w:pPr>
      <w:r w:rsidRPr="00AE7594">
        <w:rPr>
          <w:rFonts w:asciiTheme="minorHAnsi" w:hAnsiTheme="minorHAnsi" w:cstheme="minorHAnsi"/>
          <w:sz w:val="20"/>
          <w:szCs w:val="20"/>
        </w:rPr>
        <w:t xml:space="preserve">Flexibilização: </w:t>
      </w:r>
      <w:r w:rsidRPr="00AE7594">
        <w:rPr>
          <w:rFonts w:asciiTheme="minorHAnsi" w:hAnsiTheme="minorHAnsi" w:cstheme="minorHAnsi"/>
          <w:bCs/>
          <w:sz w:val="20"/>
          <w:szCs w:val="20"/>
        </w:rPr>
        <w:t xml:space="preserve">sistema integrado e flexível, articulado ao ensino, pesquisa e extensão, permitindo trajetórias e liberdade de escolha aos envolvidos no processo. </w:t>
      </w:r>
    </w:p>
    <w:p w:rsidR="00CE03CB" w:rsidRPr="00AE7594" w:rsidRDefault="00CE03CB" w:rsidP="00CE03CB">
      <w:pPr>
        <w:tabs>
          <w:tab w:val="left" w:pos="1361"/>
        </w:tabs>
        <w:spacing w:line="360" w:lineRule="auto"/>
        <w:ind w:firstLine="851"/>
        <w:jc w:val="both"/>
        <w:rPr>
          <w:rFonts w:asciiTheme="minorHAnsi" w:hAnsiTheme="minorHAnsi" w:cstheme="minorHAnsi"/>
          <w:bCs/>
          <w:sz w:val="20"/>
          <w:szCs w:val="20"/>
        </w:rPr>
      </w:pPr>
      <w:r w:rsidRPr="00AE7594">
        <w:rPr>
          <w:rFonts w:asciiTheme="minorHAnsi" w:hAnsiTheme="minorHAnsi" w:cstheme="minorHAnsi"/>
          <w:sz w:val="20"/>
          <w:szCs w:val="20"/>
        </w:rPr>
        <w:t>Contextualização:</w:t>
      </w:r>
      <w:r w:rsidRPr="00AE7594">
        <w:rPr>
          <w:rFonts w:asciiTheme="minorHAnsi" w:hAnsiTheme="minorHAnsi" w:cstheme="minorHAnsi"/>
          <w:bCs/>
          <w:sz w:val="20"/>
          <w:szCs w:val="20"/>
        </w:rPr>
        <w:t xml:space="preserve"> processo de articulação, diálogo e reflexão entre teoria e prática, incluindo a valorização do conhecimento extra escolar do aluno (práticas sociais e mundo do trabalho). </w:t>
      </w:r>
    </w:p>
    <w:p w:rsidR="00CE03CB" w:rsidRPr="00AE7594" w:rsidRDefault="00CE03CB" w:rsidP="00CE03CB">
      <w:pPr>
        <w:tabs>
          <w:tab w:val="left" w:pos="1361"/>
        </w:tabs>
        <w:spacing w:line="360" w:lineRule="auto"/>
        <w:ind w:firstLine="851"/>
        <w:jc w:val="both"/>
        <w:rPr>
          <w:rFonts w:asciiTheme="minorHAnsi" w:hAnsiTheme="minorHAnsi" w:cstheme="minorHAnsi"/>
          <w:bCs/>
          <w:sz w:val="20"/>
          <w:szCs w:val="20"/>
        </w:rPr>
      </w:pPr>
      <w:r w:rsidRPr="00AE7594">
        <w:rPr>
          <w:rFonts w:asciiTheme="minorHAnsi" w:hAnsiTheme="minorHAnsi" w:cstheme="minorHAnsi"/>
          <w:sz w:val="20"/>
          <w:szCs w:val="20"/>
        </w:rPr>
        <w:t>Competência:</w:t>
      </w:r>
      <w:r w:rsidRPr="00AE7594">
        <w:rPr>
          <w:rFonts w:asciiTheme="minorHAnsi" w:hAnsiTheme="minorHAnsi" w:cstheme="minorHAnsi"/>
          <w:bCs/>
          <w:sz w:val="20"/>
          <w:szCs w:val="20"/>
        </w:rPr>
        <w:t xml:space="preserve"> capacidade do docente e do discente de acionar recursos cognitivos, visando resolver situações complexas. </w:t>
      </w:r>
    </w:p>
    <w:p w:rsidR="00CE03CB" w:rsidRPr="00AE7594" w:rsidRDefault="00CE03CB" w:rsidP="00CE03CB">
      <w:pPr>
        <w:tabs>
          <w:tab w:val="left" w:pos="1361"/>
        </w:tabs>
        <w:spacing w:line="360" w:lineRule="auto"/>
        <w:ind w:firstLine="851"/>
        <w:jc w:val="both"/>
        <w:rPr>
          <w:rFonts w:asciiTheme="minorHAnsi" w:hAnsiTheme="minorHAnsi" w:cstheme="minorHAnsi"/>
          <w:bCs/>
          <w:sz w:val="20"/>
          <w:szCs w:val="20"/>
        </w:rPr>
      </w:pPr>
      <w:r w:rsidRPr="00AE7594">
        <w:rPr>
          <w:rFonts w:asciiTheme="minorHAnsi" w:hAnsiTheme="minorHAnsi" w:cstheme="minorHAnsi"/>
          <w:sz w:val="20"/>
          <w:szCs w:val="20"/>
        </w:rPr>
        <w:t>Problematização</w:t>
      </w:r>
      <w:r w:rsidRPr="00AE7594">
        <w:rPr>
          <w:rFonts w:asciiTheme="minorHAnsi" w:hAnsiTheme="minorHAnsi" w:cstheme="minorHAnsi"/>
          <w:bCs/>
          <w:sz w:val="20"/>
          <w:szCs w:val="20"/>
        </w:rPr>
        <w:t>: processo pedagógico desenvolvido por meio de situações problema, com vistas à elaboração de conhecimentos complexos.</w:t>
      </w:r>
    </w:p>
    <w:p w:rsidR="00CE03CB" w:rsidRDefault="00CE03CB" w:rsidP="00CE03CB">
      <w:pPr>
        <w:tabs>
          <w:tab w:val="left" w:pos="1361"/>
        </w:tabs>
        <w:spacing w:line="360" w:lineRule="auto"/>
        <w:ind w:firstLine="851"/>
        <w:jc w:val="both"/>
        <w:rPr>
          <w:rFonts w:asciiTheme="minorHAnsi" w:hAnsiTheme="minorHAnsi" w:cstheme="minorHAnsi"/>
          <w:bCs/>
          <w:sz w:val="20"/>
          <w:szCs w:val="20"/>
        </w:rPr>
      </w:pPr>
      <w:r w:rsidRPr="00AE7594">
        <w:rPr>
          <w:rFonts w:asciiTheme="minorHAnsi" w:hAnsiTheme="minorHAnsi" w:cstheme="minorHAnsi"/>
          <w:sz w:val="20"/>
          <w:szCs w:val="20"/>
        </w:rPr>
        <w:t>Interdisciplinaridade</w:t>
      </w:r>
      <w:r w:rsidRPr="00AE7594">
        <w:rPr>
          <w:rFonts w:asciiTheme="minorHAnsi" w:hAnsiTheme="minorHAnsi" w:cstheme="minorHAnsi"/>
          <w:b/>
          <w:sz w:val="20"/>
          <w:szCs w:val="20"/>
        </w:rPr>
        <w:t>:</w:t>
      </w:r>
      <w:r w:rsidRPr="00AE7594">
        <w:rPr>
          <w:rFonts w:asciiTheme="minorHAnsi" w:hAnsiTheme="minorHAnsi" w:cstheme="minorHAnsi"/>
          <w:bCs/>
          <w:sz w:val="20"/>
          <w:szCs w:val="20"/>
        </w:rPr>
        <w:t xml:space="preserve"> processo de intercomunicação entre os saberes e práticas necessários à compreensão da realidade ou objeto de estudo, sustentando-se na análise crítica e na problematização da realidade.</w:t>
      </w:r>
    </w:p>
    <w:p w:rsidR="00FF2EB9" w:rsidRDefault="00FF2EB9" w:rsidP="00CE03CB">
      <w:pPr>
        <w:tabs>
          <w:tab w:val="left" w:pos="1361"/>
        </w:tabs>
        <w:spacing w:line="360" w:lineRule="auto"/>
        <w:ind w:firstLine="851"/>
        <w:jc w:val="both"/>
        <w:rPr>
          <w:rFonts w:asciiTheme="minorHAnsi" w:hAnsiTheme="minorHAnsi" w:cstheme="minorHAnsi"/>
          <w:bCs/>
          <w:sz w:val="20"/>
          <w:szCs w:val="20"/>
        </w:rPr>
      </w:pPr>
      <w:r>
        <w:rPr>
          <w:rFonts w:asciiTheme="minorHAnsi" w:hAnsiTheme="minorHAnsi" w:cstheme="minorHAnsi"/>
          <w:bCs/>
          <w:sz w:val="20"/>
          <w:szCs w:val="20"/>
        </w:rPr>
        <w:t xml:space="preserve">O curso de engenharia química pratica em todas as suas discussões, seja em reuniões do NDE ou colegiado todas estas diretrizes: Flexibilização, contextualização, competência, problematização e interdisciplinaridade. </w:t>
      </w:r>
      <w:r w:rsidR="00507BDD">
        <w:rPr>
          <w:rFonts w:asciiTheme="minorHAnsi" w:hAnsiTheme="minorHAnsi" w:cstheme="minorHAnsi"/>
          <w:bCs/>
          <w:sz w:val="20"/>
          <w:szCs w:val="20"/>
        </w:rPr>
        <w:t>Todos estes temas são importantes para o profissional a ser formado e também para a orientação dos professores e acadêmicos ao longo da integralização da matriz curricular.</w:t>
      </w:r>
    </w:p>
    <w:p w:rsidR="002D3043" w:rsidRDefault="002D3043" w:rsidP="00CE03CB">
      <w:pPr>
        <w:tabs>
          <w:tab w:val="left" w:pos="1361"/>
        </w:tabs>
        <w:spacing w:line="360" w:lineRule="auto"/>
        <w:ind w:firstLine="851"/>
        <w:jc w:val="both"/>
        <w:rPr>
          <w:rFonts w:asciiTheme="minorHAnsi" w:hAnsiTheme="minorHAnsi" w:cstheme="minorHAnsi"/>
          <w:bCs/>
          <w:sz w:val="20"/>
          <w:szCs w:val="20"/>
        </w:rPr>
      </w:pPr>
      <w:r>
        <w:rPr>
          <w:rFonts w:asciiTheme="minorHAnsi" w:hAnsiTheme="minorHAnsi" w:cstheme="minorHAnsi"/>
          <w:bCs/>
          <w:sz w:val="20"/>
          <w:szCs w:val="20"/>
        </w:rPr>
        <w:t xml:space="preserve">Flexibilização: O colegiado aprovou recentemente uma demanda vinda do NDE de flexibilização das disciplinas optativas, que neste momento podem ser realizadas em vários outros cursos de engenharia da UNESC; houve uma ampliação da oferta destas disciplinas, não somente internas ao curso. </w:t>
      </w:r>
    </w:p>
    <w:p w:rsidR="002D3043" w:rsidRDefault="002D3043" w:rsidP="00CE03CB">
      <w:pPr>
        <w:tabs>
          <w:tab w:val="left" w:pos="1361"/>
        </w:tabs>
        <w:spacing w:line="360" w:lineRule="auto"/>
        <w:ind w:firstLine="851"/>
        <w:jc w:val="both"/>
        <w:rPr>
          <w:rFonts w:asciiTheme="minorHAnsi" w:hAnsiTheme="minorHAnsi" w:cstheme="minorHAnsi"/>
          <w:bCs/>
          <w:sz w:val="20"/>
          <w:szCs w:val="20"/>
        </w:rPr>
      </w:pPr>
    </w:p>
    <w:p w:rsidR="002D3043" w:rsidRDefault="002D3043" w:rsidP="00CE03CB">
      <w:pPr>
        <w:tabs>
          <w:tab w:val="left" w:pos="1361"/>
        </w:tabs>
        <w:spacing w:line="360" w:lineRule="auto"/>
        <w:ind w:firstLine="851"/>
        <w:jc w:val="both"/>
        <w:rPr>
          <w:rFonts w:asciiTheme="minorHAnsi" w:hAnsiTheme="minorHAnsi" w:cstheme="minorHAnsi"/>
          <w:bCs/>
          <w:sz w:val="20"/>
          <w:szCs w:val="20"/>
        </w:rPr>
      </w:pPr>
      <w:r>
        <w:rPr>
          <w:rFonts w:asciiTheme="minorHAnsi" w:hAnsiTheme="minorHAnsi" w:cstheme="minorHAnsi"/>
          <w:bCs/>
          <w:sz w:val="20"/>
          <w:szCs w:val="20"/>
        </w:rPr>
        <w:lastRenderedPageBreak/>
        <w:t>Contextualização: Neste requisito o curso de engenharia química tem uma boa articulação entre teoria e prática, existe uma preocupação em oferecer aos acadêmicos outras possibilidades de aprendizado, não somente aquele que é ministrado em sala de aula. No primeiro semestre ocorre o workshop de engenharia química e no segundo semestre acontece a semana técnica da engenharia química</w:t>
      </w:r>
      <w:r w:rsidR="00E840E7">
        <w:rPr>
          <w:rFonts w:asciiTheme="minorHAnsi" w:hAnsiTheme="minorHAnsi" w:cstheme="minorHAnsi"/>
          <w:bCs/>
          <w:sz w:val="20"/>
          <w:szCs w:val="20"/>
        </w:rPr>
        <w:t>, que aconteceu em todos os anos desde a criação do curso. São momentos de encontro entre os acadêmicos com profissionais de engenharia química ou professores de outras universidades.</w:t>
      </w:r>
    </w:p>
    <w:p w:rsidR="00E840E7" w:rsidRDefault="00E840E7" w:rsidP="00CE03CB">
      <w:pPr>
        <w:tabs>
          <w:tab w:val="left" w:pos="1361"/>
        </w:tabs>
        <w:spacing w:line="360" w:lineRule="auto"/>
        <w:ind w:firstLine="851"/>
        <w:jc w:val="both"/>
        <w:rPr>
          <w:rFonts w:asciiTheme="minorHAnsi" w:hAnsiTheme="minorHAnsi" w:cstheme="minorHAnsi"/>
          <w:bCs/>
          <w:sz w:val="20"/>
          <w:szCs w:val="20"/>
        </w:rPr>
      </w:pPr>
      <w:r>
        <w:rPr>
          <w:rFonts w:asciiTheme="minorHAnsi" w:hAnsiTheme="minorHAnsi" w:cstheme="minorHAnsi"/>
          <w:bCs/>
          <w:sz w:val="20"/>
          <w:szCs w:val="20"/>
        </w:rPr>
        <w:t>Competência e problematização : O corpo de docentes do curso tem boa formação acadêmica e técnica e apresenta boas soluções para o devido andamento das aulas. Tem ocorrido uma discussão para que as questões elaboradas pelos professores devem contextualizar situações reais do mundo da engenharia, fazendo com que os acadêmicos possam resolver problemas parecidos com aqueles que aparecerão na vida profissional.</w:t>
      </w:r>
    </w:p>
    <w:p w:rsidR="00E840E7" w:rsidRDefault="00E840E7" w:rsidP="00CE03CB">
      <w:pPr>
        <w:tabs>
          <w:tab w:val="left" w:pos="1361"/>
        </w:tabs>
        <w:spacing w:line="360" w:lineRule="auto"/>
        <w:ind w:firstLine="851"/>
        <w:jc w:val="both"/>
        <w:rPr>
          <w:rFonts w:asciiTheme="minorHAnsi" w:hAnsiTheme="minorHAnsi" w:cstheme="minorHAnsi"/>
          <w:bCs/>
          <w:sz w:val="20"/>
          <w:szCs w:val="20"/>
        </w:rPr>
      </w:pPr>
      <w:r>
        <w:rPr>
          <w:rFonts w:asciiTheme="minorHAnsi" w:hAnsiTheme="minorHAnsi" w:cstheme="minorHAnsi"/>
          <w:bCs/>
          <w:sz w:val="20"/>
          <w:szCs w:val="20"/>
        </w:rPr>
        <w:t>Interdisciplinaridade: Este requisito para o curso de engenharia química é muito fácil de ser atendido, a matriz curricular está montada de uma forma que os acadêmicos devem saber sempre os conteúdos já aprendidos anteriormente, os pré-requisitos auxiliam nesta fase pois garantem que os conhecimentos sejam absorvidos pelos acadêmicos. As disciplinas e laboratório de operações unitárias, projetos e o próprio estágio e TCC são momentos em que os acadêmicos devem saber todos os conteúdos já aprendidos.</w:t>
      </w:r>
    </w:p>
    <w:p w:rsidR="00497E52" w:rsidRPr="004F084B" w:rsidRDefault="00497E52" w:rsidP="004F084B">
      <w:pPr>
        <w:spacing w:line="360" w:lineRule="auto"/>
        <w:jc w:val="both"/>
        <w:rPr>
          <w:rFonts w:asciiTheme="minorHAnsi" w:hAnsiTheme="minorHAnsi" w:cstheme="minorHAnsi"/>
          <w:b/>
          <w:sz w:val="20"/>
          <w:szCs w:val="20"/>
        </w:rPr>
      </w:pPr>
    </w:p>
    <w:p w:rsidR="00A3127C" w:rsidRDefault="00A3127C" w:rsidP="002808F0">
      <w:pPr>
        <w:pStyle w:val="Ttulo1"/>
        <w:numPr>
          <w:ilvl w:val="1"/>
          <w:numId w:val="1"/>
        </w:numPr>
        <w:spacing w:line="360" w:lineRule="auto"/>
        <w:rPr>
          <w:rFonts w:asciiTheme="minorHAnsi" w:hAnsiTheme="minorHAnsi" w:cstheme="minorHAnsi"/>
          <w:szCs w:val="20"/>
        </w:rPr>
      </w:pPr>
      <w:bookmarkStart w:id="41" w:name="_Toc366565906"/>
      <w:bookmarkStart w:id="42" w:name="_Toc382493920"/>
      <w:r w:rsidRPr="00AA56B8">
        <w:rPr>
          <w:rFonts w:asciiTheme="minorHAnsi" w:hAnsiTheme="minorHAnsi" w:cstheme="minorHAnsi"/>
          <w:szCs w:val="20"/>
        </w:rPr>
        <w:t>Princípios metodológicos</w:t>
      </w:r>
      <w:bookmarkEnd w:id="41"/>
      <w:bookmarkEnd w:id="42"/>
    </w:p>
    <w:p w:rsidR="002B362C" w:rsidRDefault="002B362C" w:rsidP="002B362C"/>
    <w:p w:rsidR="00F86461" w:rsidRPr="00AE7594" w:rsidRDefault="00F86461" w:rsidP="006D19DB">
      <w:pPr>
        <w:autoSpaceDE w:val="0"/>
        <w:autoSpaceDN w:val="0"/>
        <w:adjustRightInd w:val="0"/>
        <w:spacing w:line="360" w:lineRule="auto"/>
        <w:ind w:firstLine="1134"/>
        <w:jc w:val="both"/>
        <w:rPr>
          <w:rFonts w:ascii="Calibri" w:hAnsi="Calibri" w:cs="Calibri"/>
          <w:color w:val="000000"/>
          <w:sz w:val="20"/>
          <w:szCs w:val="20"/>
        </w:rPr>
      </w:pPr>
      <w:r w:rsidRPr="00AE7594">
        <w:rPr>
          <w:rFonts w:ascii="Calibri" w:hAnsi="Calibri" w:cs="Calibri"/>
          <w:color w:val="000000"/>
          <w:sz w:val="20"/>
          <w:szCs w:val="20"/>
        </w:rPr>
        <w:t xml:space="preserve">A UNESC compreende o currículo como um processo dinâmico resultante de interações diversas, estabelecida por meio de ações didáticas com interfaces políticas, administrativas e econômicas. As Diretrizes Curriculares Nacionais para os Cursos de Graduação direcionam a reflexão para a reestruturação curricular. A formação de profissionais exige que estes possuam habilidades e competências de modo que estes possam se refletir em atividades de cunho individual e/ou coletivo. </w:t>
      </w:r>
    </w:p>
    <w:p w:rsidR="00F86461" w:rsidRPr="00F86461" w:rsidRDefault="00F86461" w:rsidP="006D19DB">
      <w:pPr>
        <w:autoSpaceDE w:val="0"/>
        <w:autoSpaceDN w:val="0"/>
        <w:adjustRightInd w:val="0"/>
        <w:spacing w:line="360" w:lineRule="auto"/>
        <w:ind w:firstLine="1134"/>
        <w:jc w:val="both"/>
        <w:rPr>
          <w:rFonts w:ascii="Calibri" w:hAnsi="Calibri" w:cs="Calibri"/>
          <w:color w:val="000000"/>
          <w:sz w:val="20"/>
          <w:szCs w:val="20"/>
        </w:rPr>
      </w:pPr>
      <w:r w:rsidRPr="00AE7594">
        <w:rPr>
          <w:rFonts w:ascii="Calibri" w:hAnsi="Calibri" w:cs="Calibri"/>
          <w:color w:val="000000"/>
          <w:sz w:val="20"/>
          <w:szCs w:val="20"/>
        </w:rPr>
        <w:t>A atualização curricular leva em conta principalmente as diretrizes curriculares para a formação bem como as necessidades locais e regionais. A reflexão sobre a reforma curricular também pressupõe uma ampla discussão da organização de práticas que envolvem a educação e o seu processo. O professor, de acordo com a sua realidade na sala aula e a posição dos acadêmicos frente ao currículo que está sendo desenvolvido na sua formação, são também indicadores para a atualização curricular. Todo este movimento se reflete nos estudos dos colegiados dos cursos derivando daí as proposições de alteração curricular.</w:t>
      </w:r>
    </w:p>
    <w:p w:rsidR="00A3127C" w:rsidRDefault="00415C27" w:rsidP="006D19DB">
      <w:pPr>
        <w:spacing w:line="360" w:lineRule="auto"/>
        <w:ind w:firstLine="1134"/>
        <w:jc w:val="both"/>
        <w:rPr>
          <w:rFonts w:asciiTheme="minorHAnsi" w:hAnsiTheme="minorHAnsi" w:cstheme="minorHAnsi"/>
          <w:sz w:val="20"/>
          <w:szCs w:val="20"/>
        </w:rPr>
      </w:pPr>
      <w:r w:rsidRPr="00415C27">
        <w:rPr>
          <w:rFonts w:asciiTheme="minorHAnsi" w:hAnsiTheme="minorHAnsi" w:cstheme="minorHAnsi"/>
          <w:sz w:val="20"/>
          <w:szCs w:val="20"/>
        </w:rPr>
        <w:t xml:space="preserve">A engenharia química é uma área em que o profissional deverá ter habilidades e competências muito específicas. Na graduação as políticas discutidas e implementadas levam em consideração aspectos práticos e teóricos. Um engenheiro deve aprender a projetar processos e equipamentos e isto está </w:t>
      </w:r>
      <w:r w:rsidRPr="00415C27">
        <w:rPr>
          <w:rFonts w:asciiTheme="minorHAnsi" w:hAnsiTheme="minorHAnsi" w:cstheme="minorHAnsi"/>
          <w:sz w:val="20"/>
          <w:szCs w:val="20"/>
        </w:rPr>
        <w:lastRenderedPageBreak/>
        <w:t xml:space="preserve">contemplado na matriz curricular com disciplinas de projeto e laboratório de operações unitárias. Há um laboratório completo com os equipamentos necessários </w:t>
      </w:r>
      <w:r>
        <w:rPr>
          <w:rFonts w:asciiTheme="minorHAnsi" w:hAnsiTheme="minorHAnsi" w:cstheme="minorHAnsi"/>
          <w:sz w:val="20"/>
          <w:szCs w:val="20"/>
        </w:rPr>
        <w:t>para que nossos acadêmicos tenham esta possibilidade. Com relação a informática e programação, vários problemas atuais da engenharia química requerem programação em softwares específicos que estão disponibilizados aos acadêmicos em disciplinas importantes como reatores e simulação de processos químicos. Com relação a parte teórica a UNESC disponibiliza toda a infraestrutura necessária para que os professores consigam passar os conhecimentos teóricos.</w:t>
      </w:r>
    </w:p>
    <w:p w:rsidR="00312E8A" w:rsidRDefault="00312E8A" w:rsidP="00415C27">
      <w:pPr>
        <w:spacing w:line="360" w:lineRule="auto"/>
        <w:ind w:firstLine="360"/>
        <w:jc w:val="both"/>
        <w:rPr>
          <w:rFonts w:asciiTheme="minorHAnsi" w:hAnsiTheme="minorHAnsi" w:cstheme="minorHAnsi"/>
          <w:sz w:val="20"/>
          <w:szCs w:val="20"/>
        </w:rPr>
      </w:pPr>
      <w:r>
        <w:rPr>
          <w:rFonts w:asciiTheme="minorHAnsi" w:hAnsiTheme="minorHAnsi" w:cstheme="minorHAnsi"/>
          <w:sz w:val="20"/>
          <w:szCs w:val="20"/>
        </w:rPr>
        <w:t>As políticas de ensino da UNACET, segundo seu</w:t>
      </w:r>
      <w:r w:rsidR="00507BDD">
        <w:rPr>
          <w:rFonts w:asciiTheme="minorHAnsi" w:hAnsiTheme="minorHAnsi" w:cstheme="minorHAnsi"/>
          <w:sz w:val="20"/>
          <w:szCs w:val="20"/>
        </w:rPr>
        <w:t xml:space="preserve"> Projeto Político da UNACET</w:t>
      </w:r>
      <w:r>
        <w:rPr>
          <w:rFonts w:asciiTheme="minorHAnsi" w:hAnsiTheme="minorHAnsi" w:cstheme="minorHAnsi"/>
          <w:sz w:val="20"/>
          <w:szCs w:val="20"/>
        </w:rPr>
        <w:t xml:space="preserve"> PPU, são: </w:t>
      </w:r>
    </w:p>
    <w:p w:rsidR="00312E8A" w:rsidRDefault="00312E8A" w:rsidP="00415C27">
      <w:pPr>
        <w:spacing w:line="360" w:lineRule="auto"/>
        <w:ind w:firstLine="360"/>
        <w:jc w:val="both"/>
        <w:rPr>
          <w:rFonts w:asciiTheme="minorHAnsi" w:hAnsiTheme="minorHAnsi" w:cstheme="minorHAnsi"/>
          <w:sz w:val="20"/>
          <w:szCs w:val="20"/>
        </w:rPr>
      </w:pPr>
    </w:p>
    <w:p w:rsidR="00312E8A" w:rsidRDefault="00312E8A" w:rsidP="00415C27">
      <w:pPr>
        <w:spacing w:line="360" w:lineRule="auto"/>
        <w:ind w:firstLine="360"/>
        <w:jc w:val="both"/>
        <w:rPr>
          <w:rFonts w:asciiTheme="minorHAnsi" w:hAnsiTheme="minorHAnsi" w:cstheme="minorHAnsi"/>
          <w:sz w:val="20"/>
          <w:szCs w:val="20"/>
        </w:rPr>
      </w:pPr>
      <w:r>
        <w:rPr>
          <w:rFonts w:asciiTheme="minorHAnsi" w:hAnsiTheme="minorHAnsi" w:cstheme="minorHAnsi"/>
          <w:sz w:val="20"/>
          <w:szCs w:val="20"/>
        </w:rPr>
        <w:t>Currículo</w:t>
      </w:r>
    </w:p>
    <w:p w:rsidR="00312E8A" w:rsidRDefault="00312E8A" w:rsidP="00415C27">
      <w:pPr>
        <w:spacing w:line="360" w:lineRule="auto"/>
        <w:ind w:firstLine="360"/>
        <w:jc w:val="both"/>
        <w:rPr>
          <w:rFonts w:asciiTheme="minorHAnsi" w:hAnsiTheme="minorHAnsi" w:cstheme="minorHAnsi"/>
          <w:sz w:val="20"/>
          <w:szCs w:val="20"/>
        </w:rPr>
      </w:pPr>
    </w:p>
    <w:p w:rsidR="00966242" w:rsidRDefault="00312E8A" w:rsidP="006D19DB">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Neste item há a implantação do núcleo básico que discute e pensa algumas disciplinas deste núcleo, metodologias de ensino e avaliação de alunos. São discutidas também a padronização das ementas e formas de recuperação entre os cursos. O curso de engenharia química discute o currículo no seu NDE e quando há a necessidade de aprovação de requisitos importantes o colegiado do curso também é chamado a discutir. Importante para a engenharia química é a realização de aulas práticas, visitas técnicas e palestras com profissionais da área de engenharia química.</w:t>
      </w:r>
    </w:p>
    <w:p w:rsidR="00312E8A" w:rsidRDefault="00312E8A" w:rsidP="00312E8A">
      <w:pPr>
        <w:spacing w:line="360" w:lineRule="auto"/>
        <w:ind w:firstLine="360"/>
        <w:jc w:val="both"/>
        <w:rPr>
          <w:rFonts w:asciiTheme="minorHAnsi" w:hAnsiTheme="minorHAnsi" w:cstheme="minorHAnsi"/>
          <w:sz w:val="20"/>
          <w:szCs w:val="20"/>
        </w:rPr>
      </w:pPr>
    </w:p>
    <w:p w:rsidR="00312E8A" w:rsidRDefault="00312E8A" w:rsidP="00312E8A">
      <w:pPr>
        <w:spacing w:line="360" w:lineRule="auto"/>
        <w:ind w:firstLine="360"/>
        <w:jc w:val="both"/>
        <w:rPr>
          <w:rFonts w:asciiTheme="minorHAnsi" w:hAnsiTheme="minorHAnsi" w:cstheme="minorHAnsi"/>
          <w:sz w:val="20"/>
          <w:szCs w:val="20"/>
        </w:rPr>
      </w:pPr>
      <w:r>
        <w:rPr>
          <w:rFonts w:asciiTheme="minorHAnsi" w:hAnsiTheme="minorHAnsi" w:cstheme="minorHAnsi"/>
          <w:sz w:val="20"/>
          <w:szCs w:val="20"/>
        </w:rPr>
        <w:t>Avaliação</w:t>
      </w:r>
    </w:p>
    <w:p w:rsidR="00312E8A" w:rsidRDefault="00312E8A" w:rsidP="00312E8A">
      <w:pPr>
        <w:spacing w:line="360" w:lineRule="auto"/>
        <w:ind w:firstLine="360"/>
        <w:jc w:val="both"/>
        <w:rPr>
          <w:rFonts w:asciiTheme="minorHAnsi" w:hAnsiTheme="minorHAnsi" w:cstheme="minorHAnsi"/>
          <w:sz w:val="20"/>
          <w:szCs w:val="20"/>
        </w:rPr>
      </w:pPr>
    </w:p>
    <w:p w:rsidR="00312E8A" w:rsidRDefault="00312E8A" w:rsidP="006D19DB">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Dentro deste documento redigido pela UNACET está descrito que o professor não deve assumir postura paternalista em seus trabalhos de sala de aula, as avaliações devem ser justas, de acordo com o conteúdo ministrado em sala de aula, mas não haverá problema algum em o professor realizar a avaliação. São facultadas possibilidades de recuperação conforme resolução da UNACET. O curso de engenharia química procura seguir as orientações oficiais da UNESC em relação a avaliação.</w:t>
      </w:r>
    </w:p>
    <w:p w:rsidR="00312E8A" w:rsidRDefault="00312E8A" w:rsidP="00312E8A">
      <w:pPr>
        <w:spacing w:line="360" w:lineRule="auto"/>
        <w:ind w:firstLine="360"/>
        <w:jc w:val="both"/>
        <w:rPr>
          <w:rFonts w:asciiTheme="minorHAnsi" w:hAnsiTheme="minorHAnsi" w:cstheme="minorHAnsi"/>
          <w:sz w:val="20"/>
          <w:szCs w:val="20"/>
        </w:rPr>
      </w:pPr>
    </w:p>
    <w:p w:rsidR="00312E8A" w:rsidRDefault="001A332B" w:rsidP="00312E8A">
      <w:pPr>
        <w:spacing w:line="360" w:lineRule="auto"/>
        <w:ind w:firstLine="360"/>
        <w:jc w:val="both"/>
        <w:rPr>
          <w:rFonts w:asciiTheme="minorHAnsi" w:hAnsiTheme="minorHAnsi" w:cstheme="minorHAnsi"/>
          <w:sz w:val="20"/>
          <w:szCs w:val="20"/>
        </w:rPr>
      </w:pPr>
      <w:r>
        <w:rPr>
          <w:rFonts w:asciiTheme="minorHAnsi" w:hAnsiTheme="minorHAnsi" w:cstheme="minorHAnsi"/>
          <w:sz w:val="20"/>
          <w:szCs w:val="20"/>
        </w:rPr>
        <w:t>Gestão do Processo Pedagógico do Ensino da Graduação.</w:t>
      </w:r>
    </w:p>
    <w:p w:rsidR="001A332B" w:rsidRDefault="001A332B" w:rsidP="00312E8A">
      <w:pPr>
        <w:spacing w:line="360" w:lineRule="auto"/>
        <w:ind w:firstLine="360"/>
        <w:jc w:val="both"/>
        <w:rPr>
          <w:rFonts w:asciiTheme="minorHAnsi" w:hAnsiTheme="minorHAnsi" w:cstheme="minorHAnsi"/>
          <w:sz w:val="20"/>
          <w:szCs w:val="20"/>
        </w:rPr>
      </w:pPr>
    </w:p>
    <w:p w:rsidR="001A332B" w:rsidRDefault="001A332B" w:rsidP="006D19DB">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Conforme documento da UNACET (PPU), são realizados encontros para a discussão de políticas e metodologias para o ensino das disciplinas do núcleo básico. O NDE do curso de engenharia química tem discutido em suas reuniões, sobre todas as disciplinas do núcleo profissionalizante e sua ligação com as disciplinas do núcleo básico. Professores recebem horas administrativas para acompanhar o preenchimento dos diários, e também a qualidade do preenchimento. São montadas estatísticas para este acompanhamento.</w:t>
      </w:r>
    </w:p>
    <w:p w:rsidR="001A332B" w:rsidRDefault="001A332B" w:rsidP="00312E8A">
      <w:pPr>
        <w:spacing w:line="360" w:lineRule="auto"/>
        <w:ind w:firstLine="360"/>
        <w:jc w:val="both"/>
        <w:rPr>
          <w:rFonts w:asciiTheme="minorHAnsi" w:hAnsiTheme="minorHAnsi" w:cstheme="minorHAnsi"/>
          <w:sz w:val="20"/>
          <w:szCs w:val="20"/>
        </w:rPr>
      </w:pPr>
    </w:p>
    <w:p w:rsidR="001A332B" w:rsidRDefault="008B45E4" w:rsidP="00312E8A">
      <w:pPr>
        <w:spacing w:line="360" w:lineRule="auto"/>
        <w:ind w:firstLine="360"/>
        <w:jc w:val="both"/>
        <w:rPr>
          <w:rFonts w:asciiTheme="minorHAnsi" w:hAnsiTheme="minorHAnsi" w:cstheme="minorHAnsi"/>
          <w:sz w:val="20"/>
          <w:szCs w:val="20"/>
        </w:rPr>
      </w:pPr>
      <w:r>
        <w:rPr>
          <w:rFonts w:asciiTheme="minorHAnsi" w:hAnsiTheme="minorHAnsi" w:cstheme="minorHAnsi"/>
          <w:sz w:val="20"/>
          <w:szCs w:val="20"/>
        </w:rPr>
        <w:lastRenderedPageBreak/>
        <w:t>Formação Profissional dos Acadêmicos de graduação no Contexto do mundo do trabalho e cidadania.</w:t>
      </w:r>
    </w:p>
    <w:p w:rsidR="008B45E4" w:rsidRDefault="008B45E4" w:rsidP="00312E8A">
      <w:pPr>
        <w:spacing w:line="360" w:lineRule="auto"/>
        <w:ind w:firstLine="360"/>
        <w:jc w:val="both"/>
        <w:rPr>
          <w:rFonts w:asciiTheme="minorHAnsi" w:hAnsiTheme="minorHAnsi" w:cstheme="minorHAnsi"/>
          <w:sz w:val="20"/>
          <w:szCs w:val="20"/>
        </w:rPr>
      </w:pPr>
    </w:p>
    <w:p w:rsidR="008B45E4" w:rsidRDefault="008B45E4" w:rsidP="006D19DB">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As possibilidades existentes para os acadêmicos formarem-se melhores cidadãos e por conseguinte melhores profissionais são: estágios não obrigatórios, projetos de extensão, projetos de pesquisa, possibilidade de estágios nos próprios laboratórios da UNESC, no i.Parque. O curso de engenharia química tem aprovado projetos importantes por meio de seus professores, que além de auxiliar na montagem de estrutura física, laboratórios e equipamentos, também consegue inserir alunos nestes projetos, com bolsas ou auxílios. O programa Forma engenharia-CNPQ-VALE, é um exemplo interessante, em que acadêmicos receberam auxílio para realizar uma pesquisa. Foram aprovados projetos FAPESC, BNDES, também.</w:t>
      </w:r>
    </w:p>
    <w:p w:rsidR="008B45E4" w:rsidRDefault="008B45E4" w:rsidP="00312E8A">
      <w:pPr>
        <w:spacing w:line="360" w:lineRule="auto"/>
        <w:ind w:firstLine="360"/>
        <w:jc w:val="both"/>
        <w:rPr>
          <w:rFonts w:asciiTheme="minorHAnsi" w:hAnsiTheme="minorHAnsi" w:cstheme="minorHAnsi"/>
          <w:sz w:val="20"/>
          <w:szCs w:val="20"/>
        </w:rPr>
      </w:pPr>
    </w:p>
    <w:p w:rsidR="008B45E4" w:rsidRDefault="008B45E4" w:rsidP="00312E8A">
      <w:pPr>
        <w:spacing w:line="360" w:lineRule="auto"/>
        <w:ind w:firstLine="360"/>
        <w:jc w:val="both"/>
        <w:rPr>
          <w:rFonts w:asciiTheme="minorHAnsi" w:hAnsiTheme="minorHAnsi" w:cstheme="minorHAnsi"/>
          <w:sz w:val="20"/>
          <w:szCs w:val="20"/>
        </w:rPr>
      </w:pPr>
      <w:r>
        <w:rPr>
          <w:rFonts w:asciiTheme="minorHAnsi" w:hAnsiTheme="minorHAnsi" w:cstheme="minorHAnsi"/>
          <w:sz w:val="20"/>
          <w:szCs w:val="20"/>
        </w:rPr>
        <w:t>Educação Inclusiva</w:t>
      </w:r>
    </w:p>
    <w:p w:rsidR="008B45E4" w:rsidRDefault="008B45E4" w:rsidP="00312E8A">
      <w:pPr>
        <w:spacing w:line="360" w:lineRule="auto"/>
        <w:ind w:firstLine="360"/>
        <w:jc w:val="both"/>
        <w:rPr>
          <w:rFonts w:asciiTheme="minorHAnsi" w:hAnsiTheme="minorHAnsi" w:cstheme="minorHAnsi"/>
          <w:sz w:val="20"/>
          <w:szCs w:val="20"/>
        </w:rPr>
      </w:pPr>
    </w:p>
    <w:p w:rsidR="008B45E4" w:rsidRDefault="008B45E4" w:rsidP="006D19DB">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A UNACET mostra em seu documento PPU que é preciso oferecer condições de  permanência no ensino superior para todos os alunos, inclusive para aqueles que possuam alguma dificuldade</w:t>
      </w:r>
      <w:r w:rsidR="005B2229">
        <w:rPr>
          <w:rFonts w:asciiTheme="minorHAnsi" w:hAnsiTheme="minorHAnsi" w:cstheme="minorHAnsi"/>
          <w:sz w:val="20"/>
          <w:szCs w:val="20"/>
        </w:rPr>
        <w:t>, são algumas ações que podem ser descritas: programa de nivelamento, programa de professores de plantão. O curso de engenharia química discutiu muito este ponto quando houve a mudança da matriz curricular e foi adicionada a disciplina de Fundamentos e metodologia da educação inclusiva, os nossos acadêmicos tem a oportunidade de aprender sobre este assunto de uma maneira bem específica, em uma disciplina dedicada a isto.</w:t>
      </w:r>
    </w:p>
    <w:p w:rsidR="005B2229" w:rsidRDefault="005B2229" w:rsidP="005B2229">
      <w:pPr>
        <w:spacing w:line="360" w:lineRule="auto"/>
        <w:ind w:firstLine="360"/>
        <w:jc w:val="both"/>
        <w:rPr>
          <w:rFonts w:asciiTheme="minorHAnsi" w:hAnsiTheme="minorHAnsi" w:cstheme="minorHAnsi"/>
          <w:sz w:val="20"/>
          <w:szCs w:val="20"/>
        </w:rPr>
      </w:pPr>
    </w:p>
    <w:p w:rsidR="005B2229" w:rsidRDefault="005B2229" w:rsidP="005B2229">
      <w:pPr>
        <w:spacing w:line="360" w:lineRule="auto"/>
        <w:ind w:firstLine="360"/>
        <w:jc w:val="both"/>
        <w:rPr>
          <w:rFonts w:asciiTheme="minorHAnsi" w:hAnsiTheme="minorHAnsi" w:cstheme="minorHAnsi"/>
          <w:sz w:val="20"/>
          <w:szCs w:val="20"/>
        </w:rPr>
      </w:pPr>
      <w:r>
        <w:rPr>
          <w:rFonts w:asciiTheme="minorHAnsi" w:hAnsiTheme="minorHAnsi" w:cstheme="minorHAnsi"/>
          <w:sz w:val="20"/>
          <w:szCs w:val="20"/>
        </w:rPr>
        <w:t>Indissociabilidade do Ensino Pesquisa e Extensão</w:t>
      </w:r>
    </w:p>
    <w:p w:rsidR="005B2229" w:rsidRDefault="005B2229" w:rsidP="005B2229">
      <w:pPr>
        <w:spacing w:line="360" w:lineRule="auto"/>
        <w:ind w:firstLine="360"/>
        <w:jc w:val="both"/>
        <w:rPr>
          <w:rFonts w:asciiTheme="minorHAnsi" w:hAnsiTheme="minorHAnsi" w:cstheme="minorHAnsi"/>
          <w:sz w:val="20"/>
          <w:szCs w:val="20"/>
        </w:rPr>
      </w:pPr>
    </w:p>
    <w:p w:rsidR="005B2229" w:rsidRPr="00415C27" w:rsidRDefault="005B2229" w:rsidP="006D19DB">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O curso de engenharia química tem condições de mostrar aos seus alunos, de maneira bem clara, em suas diversas disciplinas, que o ensino a pesquisa e a extensão estão sempre ligados. Nossos laboratórios podem ser utilizados para ensino, pesquisa e extensão; o que já ocorre nos dias atuais. Os alunos de engenharia química utilizam os laboratórios para a realização dos trabalhos de pesquisa dos mais diversos tipos de projetos e bolsas possíveis, bem como nossos professores podem utilizar a estrutura para realizar laudos e relatórios técnicos para empresas (extensão), mostrando ao setor produtivo esta possibilidade de interação com o curso de engenharia química.</w:t>
      </w:r>
    </w:p>
    <w:p w:rsidR="00415C27" w:rsidRPr="00AE7594" w:rsidRDefault="00415C27" w:rsidP="00415C27">
      <w:pPr>
        <w:pStyle w:val="PargrafodaLista"/>
        <w:spacing w:line="360" w:lineRule="auto"/>
        <w:ind w:left="720"/>
        <w:jc w:val="both"/>
        <w:rPr>
          <w:rFonts w:asciiTheme="minorHAnsi" w:hAnsiTheme="minorHAnsi" w:cstheme="minorHAnsi"/>
          <w:b/>
          <w:sz w:val="20"/>
          <w:szCs w:val="20"/>
        </w:rPr>
      </w:pPr>
    </w:p>
    <w:p w:rsidR="00A3127C" w:rsidRDefault="00A3127C" w:rsidP="002808F0">
      <w:pPr>
        <w:pStyle w:val="Ttulo1"/>
        <w:numPr>
          <w:ilvl w:val="0"/>
          <w:numId w:val="1"/>
        </w:numPr>
        <w:spacing w:line="360" w:lineRule="auto"/>
        <w:rPr>
          <w:rFonts w:asciiTheme="minorHAnsi" w:hAnsiTheme="minorHAnsi" w:cstheme="minorHAnsi"/>
          <w:szCs w:val="20"/>
        </w:rPr>
      </w:pPr>
      <w:bookmarkStart w:id="43" w:name="_Toc366565907"/>
      <w:bookmarkStart w:id="44" w:name="_Toc382493921"/>
      <w:r w:rsidRPr="00AA56B8">
        <w:rPr>
          <w:rFonts w:asciiTheme="minorHAnsi" w:hAnsiTheme="minorHAnsi" w:cstheme="minorHAnsi"/>
          <w:szCs w:val="20"/>
        </w:rPr>
        <w:t>OBJETIVOS DO CURSO</w:t>
      </w:r>
      <w:bookmarkEnd w:id="43"/>
      <w:bookmarkEnd w:id="44"/>
    </w:p>
    <w:p w:rsidR="00966242" w:rsidRDefault="00966242" w:rsidP="00966242"/>
    <w:p w:rsidR="00966242" w:rsidRPr="00966242" w:rsidRDefault="00966242" w:rsidP="00966242">
      <w:r>
        <w:t>Objetivo Geral</w:t>
      </w:r>
    </w:p>
    <w:p w:rsidR="00FE1440" w:rsidRPr="00FE1440" w:rsidRDefault="00FE1440" w:rsidP="00FE1440"/>
    <w:p w:rsidR="00FE1440" w:rsidRDefault="00FE1440" w:rsidP="002808F0">
      <w:pPr>
        <w:pStyle w:val="PargrafodaLista"/>
        <w:numPr>
          <w:ilvl w:val="0"/>
          <w:numId w:val="14"/>
        </w:numPr>
        <w:spacing w:after="240" w:line="360" w:lineRule="auto"/>
        <w:jc w:val="both"/>
        <w:rPr>
          <w:rFonts w:asciiTheme="minorHAnsi" w:hAnsiTheme="minorHAnsi" w:cstheme="minorHAnsi"/>
          <w:sz w:val="20"/>
          <w:szCs w:val="20"/>
        </w:rPr>
      </w:pPr>
      <w:r w:rsidRPr="00FE1440">
        <w:rPr>
          <w:rFonts w:asciiTheme="minorHAnsi" w:hAnsiTheme="minorHAnsi" w:cstheme="minorHAnsi"/>
          <w:sz w:val="20"/>
          <w:szCs w:val="20"/>
        </w:rPr>
        <w:t>Formar um profissional com capacitação para atuar em projetos, execução, gerenciamento, planejamento, administração de empreendimentos na área de Engenharia Química;</w:t>
      </w:r>
    </w:p>
    <w:p w:rsidR="00966242" w:rsidRPr="00FE1440" w:rsidRDefault="00966242" w:rsidP="00966242">
      <w:pPr>
        <w:pStyle w:val="PargrafodaLista"/>
        <w:spacing w:after="240" w:line="360" w:lineRule="auto"/>
        <w:ind w:left="786"/>
        <w:jc w:val="both"/>
        <w:rPr>
          <w:rFonts w:asciiTheme="minorHAnsi" w:hAnsiTheme="minorHAnsi" w:cstheme="minorHAnsi"/>
          <w:sz w:val="20"/>
          <w:szCs w:val="20"/>
        </w:rPr>
      </w:pPr>
      <w:r>
        <w:rPr>
          <w:rFonts w:asciiTheme="minorHAnsi" w:hAnsiTheme="minorHAnsi" w:cstheme="minorHAnsi"/>
          <w:sz w:val="20"/>
          <w:szCs w:val="20"/>
        </w:rPr>
        <w:lastRenderedPageBreak/>
        <w:t>Objetivos Específicos.</w:t>
      </w:r>
    </w:p>
    <w:p w:rsidR="00FE1440" w:rsidRPr="00FE1440" w:rsidRDefault="00FE1440" w:rsidP="002808F0">
      <w:pPr>
        <w:pStyle w:val="PargrafodaLista"/>
        <w:numPr>
          <w:ilvl w:val="0"/>
          <w:numId w:val="14"/>
        </w:numPr>
        <w:spacing w:after="240" w:line="360" w:lineRule="auto"/>
        <w:jc w:val="both"/>
        <w:rPr>
          <w:rFonts w:asciiTheme="minorHAnsi" w:hAnsiTheme="minorHAnsi" w:cstheme="minorHAnsi"/>
          <w:sz w:val="20"/>
          <w:szCs w:val="20"/>
        </w:rPr>
      </w:pPr>
      <w:r w:rsidRPr="00FE1440">
        <w:rPr>
          <w:rFonts w:asciiTheme="minorHAnsi" w:hAnsiTheme="minorHAnsi" w:cstheme="minorHAnsi"/>
          <w:sz w:val="20"/>
          <w:szCs w:val="20"/>
        </w:rPr>
        <w:t>Resolver problemas em áreas típicas da Engenharia Química como operações unitárias, fenômenos de transportes, reatores químicos e processos industriais dos mais diversos;</w:t>
      </w:r>
    </w:p>
    <w:p w:rsidR="00FE1440" w:rsidRPr="00FE1440" w:rsidRDefault="00FE1440" w:rsidP="002808F0">
      <w:pPr>
        <w:pStyle w:val="PargrafodaLista"/>
        <w:numPr>
          <w:ilvl w:val="0"/>
          <w:numId w:val="14"/>
        </w:numPr>
        <w:spacing w:after="240" w:line="360" w:lineRule="auto"/>
        <w:rPr>
          <w:rFonts w:asciiTheme="minorHAnsi" w:hAnsiTheme="minorHAnsi" w:cstheme="minorHAnsi"/>
          <w:sz w:val="20"/>
          <w:szCs w:val="20"/>
        </w:rPr>
      </w:pPr>
      <w:r w:rsidRPr="00FE1440">
        <w:rPr>
          <w:rFonts w:asciiTheme="minorHAnsi" w:hAnsiTheme="minorHAnsi" w:cstheme="minorHAnsi"/>
          <w:sz w:val="20"/>
          <w:szCs w:val="20"/>
        </w:rPr>
        <w:t>Formação de Engenheiros Químicos para suprir as indústrias químicas do estado catarinense, principalmente da região sul;</w:t>
      </w:r>
    </w:p>
    <w:p w:rsidR="00FE1440" w:rsidRPr="00FE1440" w:rsidRDefault="00FE1440" w:rsidP="002808F0">
      <w:pPr>
        <w:pStyle w:val="PargrafodaLista"/>
        <w:numPr>
          <w:ilvl w:val="0"/>
          <w:numId w:val="14"/>
        </w:numPr>
        <w:spacing w:after="240" w:line="360" w:lineRule="auto"/>
        <w:jc w:val="both"/>
        <w:rPr>
          <w:rFonts w:asciiTheme="minorHAnsi" w:hAnsiTheme="minorHAnsi" w:cstheme="minorHAnsi"/>
          <w:sz w:val="20"/>
          <w:szCs w:val="20"/>
        </w:rPr>
      </w:pPr>
      <w:r w:rsidRPr="00FE1440">
        <w:rPr>
          <w:rFonts w:asciiTheme="minorHAnsi" w:hAnsiTheme="minorHAnsi" w:cstheme="minorHAnsi"/>
          <w:sz w:val="20"/>
          <w:szCs w:val="20"/>
        </w:rPr>
        <w:t>Formação de um profissional que atue tecnicamente de maneira correta e bom senso para trabalhar com equipes multidisciplinares;</w:t>
      </w:r>
    </w:p>
    <w:p w:rsidR="00FE1440" w:rsidRPr="00FE1440" w:rsidRDefault="00FE1440" w:rsidP="002808F0">
      <w:pPr>
        <w:pStyle w:val="PargrafodaLista"/>
        <w:numPr>
          <w:ilvl w:val="0"/>
          <w:numId w:val="14"/>
        </w:numPr>
        <w:spacing w:after="240" w:line="360" w:lineRule="auto"/>
        <w:jc w:val="both"/>
        <w:rPr>
          <w:rFonts w:asciiTheme="minorHAnsi" w:hAnsiTheme="minorHAnsi" w:cstheme="minorHAnsi"/>
          <w:sz w:val="20"/>
          <w:szCs w:val="20"/>
        </w:rPr>
      </w:pPr>
      <w:r w:rsidRPr="00FE1440">
        <w:rPr>
          <w:rFonts w:asciiTheme="minorHAnsi" w:hAnsiTheme="minorHAnsi" w:cstheme="minorHAnsi"/>
          <w:sz w:val="20"/>
          <w:szCs w:val="20"/>
        </w:rPr>
        <w:t>Formação de Engenheiros Químicos com sólida formação técnica e, comprometidos com o desenvolvimento econômico e ambientalmente sustentável;</w:t>
      </w:r>
    </w:p>
    <w:p w:rsidR="00FE1440" w:rsidRPr="00FE1440" w:rsidRDefault="00FE1440" w:rsidP="002808F0">
      <w:pPr>
        <w:pStyle w:val="PargrafodaLista"/>
        <w:numPr>
          <w:ilvl w:val="0"/>
          <w:numId w:val="14"/>
        </w:numPr>
        <w:spacing w:after="240" w:line="360" w:lineRule="auto"/>
        <w:jc w:val="both"/>
        <w:rPr>
          <w:rFonts w:asciiTheme="minorHAnsi" w:hAnsiTheme="minorHAnsi" w:cstheme="minorHAnsi"/>
          <w:sz w:val="20"/>
          <w:szCs w:val="20"/>
        </w:rPr>
      </w:pPr>
      <w:r w:rsidRPr="00FE1440">
        <w:rPr>
          <w:rFonts w:asciiTheme="minorHAnsi" w:hAnsiTheme="minorHAnsi" w:cstheme="minorHAnsi"/>
          <w:sz w:val="20"/>
          <w:szCs w:val="20"/>
        </w:rPr>
        <w:t>Capacitar o aluno a projetar, fiscalizar e executar os trabalhos relativos a obras e a serviços técnicos de indústrias químicas;</w:t>
      </w:r>
    </w:p>
    <w:p w:rsidR="00FE1440" w:rsidRPr="00FE1440" w:rsidRDefault="00FE1440" w:rsidP="002808F0">
      <w:pPr>
        <w:pStyle w:val="PargrafodaLista"/>
        <w:numPr>
          <w:ilvl w:val="0"/>
          <w:numId w:val="14"/>
        </w:numPr>
        <w:spacing w:after="240" w:line="360" w:lineRule="auto"/>
        <w:jc w:val="both"/>
        <w:rPr>
          <w:rFonts w:asciiTheme="minorHAnsi" w:hAnsiTheme="minorHAnsi" w:cstheme="minorHAnsi"/>
          <w:sz w:val="20"/>
          <w:szCs w:val="20"/>
        </w:rPr>
      </w:pPr>
      <w:r w:rsidRPr="00FE1440">
        <w:rPr>
          <w:rFonts w:asciiTheme="minorHAnsi" w:hAnsiTheme="minorHAnsi" w:cstheme="minorHAnsi"/>
          <w:sz w:val="20"/>
          <w:szCs w:val="20"/>
        </w:rPr>
        <w:t>Responder e propor novas soluções às expectativas de mercado;</w:t>
      </w:r>
    </w:p>
    <w:p w:rsidR="00FE1440" w:rsidRPr="00FE1440" w:rsidRDefault="00FE1440" w:rsidP="002808F0">
      <w:pPr>
        <w:pStyle w:val="PargrafodaLista"/>
        <w:numPr>
          <w:ilvl w:val="0"/>
          <w:numId w:val="14"/>
        </w:numPr>
        <w:spacing w:after="240" w:line="360" w:lineRule="auto"/>
        <w:jc w:val="both"/>
        <w:rPr>
          <w:rFonts w:asciiTheme="minorHAnsi" w:hAnsiTheme="minorHAnsi" w:cstheme="minorHAnsi"/>
          <w:sz w:val="20"/>
          <w:szCs w:val="20"/>
        </w:rPr>
      </w:pPr>
      <w:r w:rsidRPr="00FE1440">
        <w:rPr>
          <w:rFonts w:asciiTheme="minorHAnsi" w:hAnsiTheme="minorHAnsi" w:cstheme="minorHAnsi"/>
          <w:sz w:val="20"/>
          <w:szCs w:val="20"/>
        </w:rPr>
        <w:t>Desenvolver atividades teóricas e práticas, de forma a se manter um equilíbrio entre o ensino verbalizado e a execução;</w:t>
      </w:r>
    </w:p>
    <w:p w:rsidR="00FE1440" w:rsidRPr="00FE1440" w:rsidRDefault="00FE1440" w:rsidP="002808F0">
      <w:pPr>
        <w:pStyle w:val="PargrafodaLista"/>
        <w:numPr>
          <w:ilvl w:val="0"/>
          <w:numId w:val="14"/>
        </w:numPr>
        <w:spacing w:after="240" w:line="360" w:lineRule="auto"/>
        <w:jc w:val="both"/>
        <w:rPr>
          <w:rFonts w:asciiTheme="minorHAnsi" w:hAnsiTheme="minorHAnsi" w:cstheme="minorHAnsi"/>
          <w:sz w:val="20"/>
          <w:szCs w:val="20"/>
        </w:rPr>
      </w:pPr>
      <w:r w:rsidRPr="00FE1440">
        <w:rPr>
          <w:rFonts w:asciiTheme="minorHAnsi" w:hAnsiTheme="minorHAnsi" w:cstheme="minorHAnsi"/>
          <w:sz w:val="20"/>
          <w:szCs w:val="20"/>
        </w:rPr>
        <w:t>Desenvolver atividades de ensino, pesquisa e extensão.</w:t>
      </w:r>
    </w:p>
    <w:p w:rsidR="00FE1440" w:rsidRPr="00FE1440" w:rsidRDefault="00FE1440" w:rsidP="002808F0">
      <w:pPr>
        <w:pStyle w:val="PargrafodaLista"/>
        <w:numPr>
          <w:ilvl w:val="0"/>
          <w:numId w:val="14"/>
        </w:numPr>
        <w:spacing w:after="240" w:line="360" w:lineRule="auto"/>
        <w:jc w:val="both"/>
        <w:rPr>
          <w:rFonts w:asciiTheme="minorHAnsi" w:hAnsiTheme="minorHAnsi" w:cstheme="minorHAnsi"/>
          <w:sz w:val="20"/>
          <w:szCs w:val="20"/>
        </w:rPr>
      </w:pPr>
      <w:r w:rsidRPr="00FE1440">
        <w:rPr>
          <w:rFonts w:asciiTheme="minorHAnsi" w:hAnsiTheme="minorHAnsi" w:cstheme="minorHAnsi"/>
          <w:sz w:val="20"/>
          <w:szCs w:val="20"/>
        </w:rPr>
        <w:t>Motivar o aluno a administrar a sua vida acadêmica de forma a tomar consciência do processo no qual ele está inserido, possibilitando-lhe manifestar sua capacidade de liderança e de tomada de decisões;</w:t>
      </w:r>
    </w:p>
    <w:p w:rsidR="00FE1440" w:rsidRPr="00FE1440" w:rsidRDefault="00FE1440" w:rsidP="002808F0">
      <w:pPr>
        <w:pStyle w:val="PargrafodaLista"/>
        <w:numPr>
          <w:ilvl w:val="0"/>
          <w:numId w:val="14"/>
        </w:numPr>
        <w:spacing w:after="240" w:line="360" w:lineRule="auto"/>
        <w:jc w:val="both"/>
        <w:rPr>
          <w:rFonts w:asciiTheme="minorHAnsi" w:hAnsiTheme="minorHAnsi" w:cstheme="minorHAnsi"/>
          <w:sz w:val="20"/>
          <w:szCs w:val="20"/>
        </w:rPr>
      </w:pPr>
      <w:r w:rsidRPr="00FE1440">
        <w:rPr>
          <w:rFonts w:asciiTheme="minorHAnsi" w:hAnsiTheme="minorHAnsi" w:cstheme="minorHAnsi"/>
          <w:sz w:val="20"/>
          <w:szCs w:val="20"/>
        </w:rPr>
        <w:t>Desenvolver a formação humanística do futuro profissional;</w:t>
      </w:r>
    </w:p>
    <w:p w:rsidR="00FE1440" w:rsidRPr="00FE1440" w:rsidRDefault="00FE1440" w:rsidP="002808F0">
      <w:pPr>
        <w:pStyle w:val="PargrafodaLista"/>
        <w:numPr>
          <w:ilvl w:val="0"/>
          <w:numId w:val="14"/>
        </w:numPr>
        <w:spacing w:after="240" w:line="360" w:lineRule="auto"/>
        <w:rPr>
          <w:rFonts w:asciiTheme="minorHAnsi" w:hAnsiTheme="minorHAnsi" w:cstheme="minorHAnsi"/>
          <w:sz w:val="20"/>
          <w:szCs w:val="20"/>
        </w:rPr>
      </w:pPr>
      <w:r w:rsidRPr="00FE1440">
        <w:rPr>
          <w:rFonts w:asciiTheme="minorHAnsi" w:hAnsiTheme="minorHAnsi" w:cstheme="minorHAnsi"/>
          <w:sz w:val="20"/>
          <w:szCs w:val="20"/>
        </w:rPr>
        <w:t>Motivar para novas idéias e para o desenvolvimento do espírito crítico.</w:t>
      </w:r>
    </w:p>
    <w:p w:rsidR="00CA1263" w:rsidRPr="00FE1440" w:rsidRDefault="00CA1263" w:rsidP="00FE1440">
      <w:pPr>
        <w:pStyle w:val="PargrafodaLista"/>
        <w:spacing w:line="360" w:lineRule="auto"/>
        <w:ind w:left="720"/>
        <w:jc w:val="both"/>
        <w:rPr>
          <w:rFonts w:asciiTheme="minorHAnsi" w:hAnsiTheme="minorHAnsi" w:cstheme="minorHAnsi"/>
          <w:sz w:val="20"/>
          <w:szCs w:val="20"/>
        </w:rPr>
      </w:pPr>
    </w:p>
    <w:p w:rsidR="00A3127C" w:rsidRPr="00FE1440" w:rsidRDefault="00A3127C" w:rsidP="00A3127C">
      <w:pPr>
        <w:pStyle w:val="PargrafodaLista"/>
        <w:spacing w:line="360" w:lineRule="auto"/>
        <w:ind w:left="720"/>
        <w:jc w:val="both"/>
        <w:rPr>
          <w:rFonts w:asciiTheme="minorHAnsi" w:hAnsiTheme="minorHAnsi" w:cstheme="minorHAnsi"/>
          <w:b/>
          <w:bCs/>
          <w:sz w:val="20"/>
          <w:szCs w:val="20"/>
        </w:rPr>
      </w:pPr>
    </w:p>
    <w:p w:rsidR="00A3127C" w:rsidRDefault="00A3127C" w:rsidP="002808F0">
      <w:pPr>
        <w:pStyle w:val="Ttulo1"/>
        <w:numPr>
          <w:ilvl w:val="0"/>
          <w:numId w:val="1"/>
        </w:numPr>
        <w:spacing w:line="360" w:lineRule="auto"/>
        <w:rPr>
          <w:rFonts w:asciiTheme="minorHAnsi" w:hAnsiTheme="minorHAnsi" w:cstheme="minorHAnsi"/>
          <w:szCs w:val="20"/>
        </w:rPr>
      </w:pPr>
      <w:bookmarkStart w:id="45" w:name="_Toc366565908"/>
      <w:bookmarkStart w:id="46" w:name="_Toc382493922"/>
      <w:r w:rsidRPr="00AA56B8">
        <w:rPr>
          <w:rFonts w:asciiTheme="minorHAnsi" w:hAnsiTheme="minorHAnsi" w:cstheme="minorHAnsi"/>
          <w:szCs w:val="20"/>
        </w:rPr>
        <w:t>PERFIL DO EGRESSO</w:t>
      </w:r>
      <w:bookmarkEnd w:id="45"/>
      <w:bookmarkEnd w:id="46"/>
    </w:p>
    <w:p w:rsidR="00B32ECB" w:rsidRPr="00B32ECB" w:rsidRDefault="00B32ECB" w:rsidP="00B32ECB"/>
    <w:p w:rsidR="00B32ECB" w:rsidRPr="00B32ECB" w:rsidRDefault="00B32ECB" w:rsidP="006D19DB">
      <w:pPr>
        <w:pStyle w:val="PargrafodaLista"/>
        <w:spacing w:line="360" w:lineRule="auto"/>
        <w:ind w:left="0" w:firstLine="1134"/>
        <w:jc w:val="both"/>
        <w:rPr>
          <w:rFonts w:asciiTheme="minorHAnsi" w:hAnsiTheme="minorHAnsi" w:cstheme="minorHAnsi"/>
          <w:sz w:val="20"/>
          <w:szCs w:val="20"/>
        </w:rPr>
      </w:pPr>
      <w:r w:rsidRPr="00B32ECB">
        <w:rPr>
          <w:rFonts w:asciiTheme="minorHAnsi" w:hAnsiTheme="minorHAnsi" w:cstheme="minorHAnsi"/>
          <w:sz w:val="20"/>
          <w:szCs w:val="20"/>
        </w:rPr>
        <w:t xml:space="preserve">Nas discussões referentes ao perfil profissional do Engenheiro Químico, destaca-se a importância da capacidade de aprender de modo permanente e construtivo, aliando conhecimentos técnicos a um saber </w:t>
      </w:r>
      <w:r w:rsidRPr="00B32ECB">
        <w:rPr>
          <w:rFonts w:asciiTheme="minorHAnsi" w:hAnsiTheme="minorHAnsi" w:cstheme="minorHAnsi"/>
          <w:sz w:val="20"/>
          <w:szCs w:val="20"/>
        </w:rPr>
        <w:lastRenderedPageBreak/>
        <w:t>humanístico fundamentado. O motivo da relevância desse viés humanista já se encontra na própria mudança dos processos de produção. É preciso estar atento para que o conhecimento técnico não tire o profissional do foco da coordenação, gestão, função social e preocupação com o ambiente, considerando a exigência cada vez maior do mercado, em termos de rapidez e precisão nas decisões, em níveis dificilmente alcançáveis sem uma dedicação sistemática.</w:t>
      </w:r>
    </w:p>
    <w:p w:rsidR="00B32ECB" w:rsidRPr="00B32ECB" w:rsidRDefault="00B32ECB" w:rsidP="006D19DB">
      <w:pPr>
        <w:pStyle w:val="PargrafodaLista"/>
        <w:spacing w:line="360" w:lineRule="auto"/>
        <w:ind w:left="0"/>
        <w:jc w:val="both"/>
        <w:rPr>
          <w:rFonts w:asciiTheme="minorHAnsi" w:hAnsiTheme="minorHAnsi" w:cstheme="minorHAnsi"/>
          <w:sz w:val="20"/>
          <w:szCs w:val="20"/>
        </w:rPr>
      </w:pPr>
      <w:r w:rsidRPr="00B32ECB">
        <w:rPr>
          <w:rFonts w:asciiTheme="minorHAnsi" w:hAnsiTheme="minorHAnsi" w:cstheme="minorHAnsi"/>
          <w:sz w:val="20"/>
          <w:szCs w:val="20"/>
        </w:rPr>
        <w:t>A formação acadêmica dos engenheiros deve estar voltada para a capacidade de ler e aprender coisas novas, pois o conhecimento teórico é o fundamento para orientar o pensamento e tornar possível a adaptação às novidades.</w:t>
      </w:r>
    </w:p>
    <w:p w:rsidR="00A3127C" w:rsidRDefault="00B32ECB" w:rsidP="006D19DB">
      <w:pPr>
        <w:pStyle w:val="PargrafodaLista"/>
        <w:spacing w:line="360" w:lineRule="auto"/>
        <w:ind w:left="0"/>
        <w:jc w:val="both"/>
        <w:rPr>
          <w:rFonts w:asciiTheme="minorHAnsi" w:hAnsiTheme="minorHAnsi" w:cstheme="minorHAnsi"/>
          <w:sz w:val="20"/>
          <w:szCs w:val="20"/>
        </w:rPr>
      </w:pPr>
      <w:r>
        <w:rPr>
          <w:rFonts w:asciiTheme="minorHAnsi" w:hAnsiTheme="minorHAnsi" w:cstheme="minorHAnsi"/>
          <w:sz w:val="20"/>
          <w:szCs w:val="20"/>
        </w:rPr>
        <w:tab/>
        <w:t>A matriz curricular do curso foi concebida de acordo com as diretrizes do Conselho Federal de Química e Conselho Federal de Engenharia, instâncias estas em que a matriz curricular está aprovada, de acordo com seus conselheiros. Esta aprovação evidencia a preocupação do NDE com a adequação da proposta de integralização do curso de engenharia química, pelos acadêmicos.  Para a formação do futuro engenheiro químico é necessário haver o aprendizado de competências e habilidades. As competências são ensinadas ao longo do curso, com as diversas disciplinas</w:t>
      </w:r>
      <w:r w:rsidR="003C4739">
        <w:rPr>
          <w:rFonts w:asciiTheme="minorHAnsi" w:hAnsiTheme="minorHAnsi" w:cstheme="minorHAnsi"/>
          <w:sz w:val="20"/>
          <w:szCs w:val="20"/>
        </w:rPr>
        <w:t xml:space="preserve"> e cada item da ementa representa de uma maneira geral, uma competência específica</w:t>
      </w:r>
      <w:r w:rsidR="00507BDD">
        <w:rPr>
          <w:rFonts w:asciiTheme="minorHAnsi" w:hAnsiTheme="minorHAnsi" w:cstheme="minorHAnsi"/>
          <w:sz w:val="20"/>
          <w:szCs w:val="20"/>
        </w:rPr>
        <w:t xml:space="preserve"> como: balanço de massa e energia, projeto de operações unitárias, projeto de reatores, desenvolvimento de projetos industriais, análises químicas</w:t>
      </w:r>
      <w:r w:rsidR="00EB4A1B">
        <w:rPr>
          <w:rFonts w:asciiTheme="minorHAnsi" w:hAnsiTheme="minorHAnsi" w:cstheme="minorHAnsi"/>
          <w:sz w:val="20"/>
          <w:szCs w:val="20"/>
        </w:rPr>
        <w:t>. As habilidades são características individuais que são aprimoradas ao longo do curso com cursos, oficinas, viagens técnicas, iniciação científica e outros. Todas estas características são fomentadas pelo curso.</w:t>
      </w:r>
    </w:p>
    <w:p w:rsidR="00EB4A1B" w:rsidRPr="00EB4A1B" w:rsidRDefault="00EB4A1B" w:rsidP="00EB4A1B">
      <w:pPr>
        <w:pStyle w:val="PargrafodaLista"/>
        <w:spacing w:line="360" w:lineRule="auto"/>
        <w:ind w:left="720"/>
        <w:jc w:val="both"/>
        <w:rPr>
          <w:rFonts w:asciiTheme="minorHAnsi" w:hAnsiTheme="minorHAnsi" w:cstheme="minorHAnsi"/>
          <w:sz w:val="20"/>
          <w:szCs w:val="20"/>
        </w:rPr>
      </w:pPr>
    </w:p>
    <w:p w:rsidR="00A3127C" w:rsidRPr="00CF63B2" w:rsidRDefault="00A3127C" w:rsidP="002808F0">
      <w:pPr>
        <w:pStyle w:val="Ttulo1"/>
        <w:numPr>
          <w:ilvl w:val="0"/>
          <w:numId w:val="1"/>
        </w:numPr>
        <w:spacing w:line="360" w:lineRule="auto"/>
        <w:rPr>
          <w:rFonts w:asciiTheme="minorHAnsi" w:hAnsiTheme="minorHAnsi" w:cstheme="minorHAnsi"/>
          <w:szCs w:val="20"/>
        </w:rPr>
      </w:pPr>
      <w:bookmarkStart w:id="47" w:name="_Toc366565909"/>
      <w:bookmarkStart w:id="48" w:name="_Toc382493923"/>
      <w:r w:rsidRPr="00AA56B8">
        <w:rPr>
          <w:rFonts w:asciiTheme="minorHAnsi" w:hAnsiTheme="minorHAnsi" w:cstheme="minorHAnsi"/>
          <w:szCs w:val="20"/>
        </w:rPr>
        <w:t>ORGANIZAÇÃO CURRICULAR</w:t>
      </w:r>
      <w:bookmarkEnd w:id="47"/>
      <w:bookmarkEnd w:id="48"/>
    </w:p>
    <w:p w:rsidR="00A3127C" w:rsidRDefault="00A3127C" w:rsidP="002808F0">
      <w:pPr>
        <w:pStyle w:val="Ttulo1"/>
        <w:numPr>
          <w:ilvl w:val="1"/>
          <w:numId w:val="1"/>
        </w:numPr>
        <w:spacing w:line="360" w:lineRule="auto"/>
        <w:rPr>
          <w:rFonts w:asciiTheme="minorHAnsi" w:hAnsiTheme="minorHAnsi" w:cstheme="minorHAnsi"/>
          <w:szCs w:val="20"/>
        </w:rPr>
      </w:pPr>
      <w:bookmarkStart w:id="49" w:name="_Toc366565910"/>
      <w:bookmarkStart w:id="50" w:name="_Toc382493924"/>
      <w:r w:rsidRPr="00AA56B8">
        <w:rPr>
          <w:rFonts w:asciiTheme="minorHAnsi" w:hAnsiTheme="minorHAnsi" w:cstheme="minorHAnsi"/>
          <w:szCs w:val="20"/>
        </w:rPr>
        <w:t>Estratégias de implantação do currículo</w:t>
      </w:r>
      <w:bookmarkEnd w:id="49"/>
      <w:bookmarkEnd w:id="50"/>
    </w:p>
    <w:p w:rsidR="00446FA6" w:rsidRPr="006D19DB" w:rsidRDefault="00EB4A1B" w:rsidP="006D19DB">
      <w:pPr>
        <w:spacing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t xml:space="preserve">O curso de engenharia química possui sete anos de início das atividades e a primeira matriz curricular foi implementada de acordo com as necessidades específicas de cada disciplina. Havia uma boa disponibilidade de professores doutores engenheiros químicos e </w:t>
      </w:r>
      <w:r w:rsidR="00605748" w:rsidRPr="006D19DB">
        <w:rPr>
          <w:rFonts w:asciiTheme="minorHAnsi" w:hAnsiTheme="minorHAnsi" w:cstheme="minorHAnsi"/>
          <w:sz w:val="20"/>
          <w:szCs w:val="20"/>
        </w:rPr>
        <w:t xml:space="preserve">em seguida foi formado </w:t>
      </w:r>
      <w:r w:rsidRPr="006D19DB">
        <w:rPr>
          <w:rFonts w:asciiTheme="minorHAnsi" w:hAnsiTheme="minorHAnsi" w:cstheme="minorHAnsi"/>
          <w:sz w:val="20"/>
          <w:szCs w:val="20"/>
        </w:rPr>
        <w:t>NDE que tamb</w:t>
      </w:r>
      <w:r w:rsidR="00605748" w:rsidRPr="006D19DB">
        <w:rPr>
          <w:rFonts w:asciiTheme="minorHAnsi" w:hAnsiTheme="minorHAnsi" w:cstheme="minorHAnsi"/>
          <w:sz w:val="20"/>
          <w:szCs w:val="20"/>
        </w:rPr>
        <w:t xml:space="preserve">ém auxiliou todo o processo. A estrutura de laboratórios para as fases iniciais do curso já estava montada por haver outros cursos de graduação em engenharia; laboratórios de química experimental, física experimental, informática e desenho técnico. Houve somente a necessidade de remanejamento de professores e horários dos laboratórios. Enquanto acontecia a integralização da matriz pelos acadêmicos da primeira fase, aconteceu o projeto e a construção efetiva dos laboratórios específicos do curso de engenharia química. Foram montados dois grandes laboratórios: Laboratório de Química analítica e Laboratório de Fenômenos de Transportes e Operações Unitárias. Estes laboratórios foram projetados com kits didáticos para ensino de engenharia química, não somente nas disciplinas de laboratório de operações unitárias e projetos I e projetos II, mas também em todas as disciplinas em que uma prática possa ser realizada para mostrar algum fenômeno aos </w:t>
      </w:r>
      <w:r w:rsidR="00605748" w:rsidRPr="006D19DB">
        <w:rPr>
          <w:rFonts w:asciiTheme="minorHAnsi" w:hAnsiTheme="minorHAnsi" w:cstheme="minorHAnsi"/>
          <w:sz w:val="20"/>
          <w:szCs w:val="20"/>
        </w:rPr>
        <w:lastRenderedPageBreak/>
        <w:t xml:space="preserve">acadêmicos de maneira visual e com a possibilidade de </w:t>
      </w:r>
      <w:r w:rsidR="00D81773" w:rsidRPr="006D19DB">
        <w:rPr>
          <w:rFonts w:asciiTheme="minorHAnsi" w:hAnsiTheme="minorHAnsi" w:cstheme="minorHAnsi"/>
          <w:sz w:val="20"/>
          <w:szCs w:val="20"/>
        </w:rPr>
        <w:t xml:space="preserve">incrementar a habilidade de projeto de equipamentos e processos químicos, muito importante para a formação do futuro profissional. </w:t>
      </w:r>
    </w:p>
    <w:p w:rsidR="00D81773" w:rsidRPr="006D19DB" w:rsidRDefault="00D81773" w:rsidP="006D19DB">
      <w:pPr>
        <w:spacing w:line="360" w:lineRule="auto"/>
        <w:ind w:firstLine="1134"/>
        <w:jc w:val="both"/>
        <w:rPr>
          <w:rFonts w:asciiTheme="minorHAnsi" w:hAnsiTheme="minorHAnsi" w:cstheme="minorHAnsi"/>
          <w:color w:val="FF0000"/>
          <w:sz w:val="20"/>
          <w:szCs w:val="20"/>
        </w:rPr>
      </w:pPr>
      <w:r w:rsidRPr="006D19DB">
        <w:rPr>
          <w:rFonts w:asciiTheme="minorHAnsi" w:hAnsiTheme="minorHAnsi" w:cstheme="minorHAnsi"/>
          <w:sz w:val="20"/>
          <w:szCs w:val="20"/>
        </w:rPr>
        <w:t>Quando houve a primeira formatura da primeira turma de engenheiros químicos da UNE</w:t>
      </w:r>
      <w:r w:rsidR="00966242" w:rsidRPr="006D19DB">
        <w:rPr>
          <w:rFonts w:asciiTheme="minorHAnsi" w:hAnsiTheme="minorHAnsi" w:cstheme="minorHAnsi"/>
          <w:sz w:val="20"/>
          <w:szCs w:val="20"/>
        </w:rPr>
        <w:t xml:space="preserve">SC, o NDE iniciou a discussão daelaboração </w:t>
      </w:r>
      <w:r w:rsidRPr="006D19DB">
        <w:rPr>
          <w:rFonts w:asciiTheme="minorHAnsi" w:hAnsiTheme="minorHAnsi" w:cstheme="minorHAnsi"/>
          <w:sz w:val="20"/>
          <w:szCs w:val="20"/>
        </w:rPr>
        <w:t xml:space="preserve">de uma nova matriz curricular, atualizando algumas informações e disciplinas de acordo com normativas estaduais e também federais. </w:t>
      </w:r>
      <w:r w:rsidR="009F7446" w:rsidRPr="006D19DB">
        <w:rPr>
          <w:rFonts w:asciiTheme="minorHAnsi" w:hAnsiTheme="minorHAnsi" w:cstheme="minorHAnsi"/>
          <w:sz w:val="20"/>
          <w:szCs w:val="20"/>
        </w:rPr>
        <w:t xml:space="preserve">O NDE fez o projeto de toda a matriz curricular do curso e houve uma inclusão importante na nova matriz, </w:t>
      </w:r>
      <w:r w:rsidR="009D1740" w:rsidRPr="006D19DB">
        <w:rPr>
          <w:rFonts w:asciiTheme="minorHAnsi" w:hAnsiTheme="minorHAnsi" w:cstheme="minorHAnsi"/>
          <w:sz w:val="20"/>
          <w:szCs w:val="20"/>
        </w:rPr>
        <w:t>a disciplina de Fundamentos e Metodologia da Educação Inclusiva,</w:t>
      </w:r>
      <w:r w:rsidR="009F7446" w:rsidRPr="006D19DB">
        <w:rPr>
          <w:rFonts w:asciiTheme="minorHAnsi" w:hAnsiTheme="minorHAnsi" w:cstheme="minorHAnsi"/>
          <w:sz w:val="20"/>
          <w:szCs w:val="20"/>
        </w:rPr>
        <w:t xml:space="preserve"> que foi colocada na primeira fase, esta disciplina em um primeiro momento, foi posta em dúvida já que existia um conceito que deveriam ser dados conteúdo</w:t>
      </w:r>
      <w:r w:rsidR="009D1740" w:rsidRPr="006D19DB">
        <w:rPr>
          <w:rFonts w:asciiTheme="minorHAnsi" w:hAnsiTheme="minorHAnsi" w:cstheme="minorHAnsi"/>
          <w:sz w:val="20"/>
          <w:szCs w:val="20"/>
        </w:rPr>
        <w:t>s</w:t>
      </w:r>
      <w:r w:rsidR="009F7446" w:rsidRPr="006D19DB">
        <w:rPr>
          <w:rFonts w:asciiTheme="minorHAnsi" w:hAnsiTheme="minorHAnsi" w:cstheme="minorHAnsi"/>
          <w:sz w:val="20"/>
          <w:szCs w:val="20"/>
        </w:rPr>
        <w:t xml:space="preserve"> mais técnico</w:t>
      </w:r>
      <w:r w:rsidR="009D1740" w:rsidRPr="006D19DB">
        <w:rPr>
          <w:rFonts w:asciiTheme="minorHAnsi" w:hAnsiTheme="minorHAnsi" w:cstheme="minorHAnsi"/>
          <w:sz w:val="20"/>
          <w:szCs w:val="20"/>
        </w:rPr>
        <w:t>s</w:t>
      </w:r>
      <w:r w:rsidR="009F7446" w:rsidRPr="006D19DB">
        <w:rPr>
          <w:rFonts w:asciiTheme="minorHAnsi" w:hAnsiTheme="minorHAnsi" w:cstheme="minorHAnsi"/>
          <w:sz w:val="20"/>
          <w:szCs w:val="20"/>
        </w:rPr>
        <w:t xml:space="preserve"> aos acadêmicos, em um segundo momento, foi visto que a possibilidade dos alunos aprenderem técnicas e a histór</w:t>
      </w:r>
      <w:r w:rsidR="009D1740" w:rsidRPr="006D19DB">
        <w:rPr>
          <w:rFonts w:asciiTheme="minorHAnsi" w:hAnsiTheme="minorHAnsi" w:cstheme="minorHAnsi"/>
          <w:sz w:val="20"/>
          <w:szCs w:val="20"/>
        </w:rPr>
        <w:t>ia de pessoas que precisam ser</w:t>
      </w:r>
      <w:r w:rsidR="009F7446" w:rsidRPr="006D19DB">
        <w:rPr>
          <w:rFonts w:asciiTheme="minorHAnsi" w:hAnsiTheme="minorHAnsi" w:cstheme="minorHAnsi"/>
          <w:sz w:val="20"/>
          <w:szCs w:val="20"/>
        </w:rPr>
        <w:t xml:space="preserve"> incluídas, seria muito interessante já que os futuros profissionais poderão gerenciar pessoas com algum tipo de necessidade especial e com esta disciplina não será algo novo ou ainda inusitado.</w:t>
      </w:r>
    </w:p>
    <w:p w:rsidR="009F7446" w:rsidRPr="006D19DB" w:rsidRDefault="009F7446" w:rsidP="006D19DB">
      <w:pPr>
        <w:spacing w:line="360" w:lineRule="auto"/>
        <w:ind w:firstLine="1134"/>
        <w:jc w:val="both"/>
        <w:rPr>
          <w:rFonts w:asciiTheme="minorHAnsi" w:hAnsiTheme="minorHAnsi" w:cstheme="minorHAnsi"/>
          <w:color w:val="FF0000"/>
          <w:sz w:val="20"/>
          <w:szCs w:val="20"/>
        </w:rPr>
      </w:pPr>
      <w:r w:rsidRPr="006D19DB">
        <w:rPr>
          <w:rFonts w:asciiTheme="minorHAnsi" w:hAnsiTheme="minorHAnsi" w:cstheme="minorHAnsi"/>
          <w:sz w:val="20"/>
          <w:szCs w:val="20"/>
        </w:rPr>
        <w:t>Outra atualização ocorrida foi a separação do TCC e do Estágio; A disciplina de estágio foi projetada para a última fase com o objetivo de liberar os alunos para as indústrias e ao mercado de trabalho, esta disciplina possui um perfil eminentemente técnico e de empregabilidade, além de o acadêmico ter que escrever um relatório técnico de atividades de estágio a um professor da disciplina.</w:t>
      </w:r>
    </w:p>
    <w:p w:rsidR="008F6D9F" w:rsidRDefault="008F6D9F" w:rsidP="002A69DE">
      <w:pPr>
        <w:pStyle w:val="PargrafodaLista"/>
        <w:spacing w:line="360" w:lineRule="auto"/>
        <w:ind w:left="720"/>
        <w:jc w:val="both"/>
        <w:rPr>
          <w:rFonts w:asciiTheme="minorHAnsi" w:hAnsiTheme="minorHAnsi" w:cstheme="minorHAnsi"/>
          <w:color w:val="FF0000"/>
          <w:sz w:val="20"/>
          <w:szCs w:val="20"/>
        </w:rPr>
      </w:pPr>
    </w:p>
    <w:p w:rsidR="002A69DE" w:rsidRPr="002A69DE" w:rsidRDefault="002A69DE" w:rsidP="006D19DB">
      <w:pPr>
        <w:pStyle w:val="Corpodetexto3"/>
        <w:ind w:left="360"/>
        <w:jc w:val="left"/>
        <w:rPr>
          <w:rFonts w:asciiTheme="minorHAnsi" w:hAnsiTheme="minorHAnsi" w:cstheme="minorHAnsi"/>
        </w:rPr>
      </w:pPr>
      <w:r w:rsidRPr="002A69DE">
        <w:rPr>
          <w:rFonts w:asciiTheme="minorHAnsi" w:hAnsiTheme="minorHAnsi" w:cstheme="minorHAnsi"/>
        </w:rPr>
        <w:t>SOBRE A CULTURA AFRO-BRASILEIRA</w:t>
      </w:r>
    </w:p>
    <w:p w:rsidR="002A69DE" w:rsidRPr="002A69DE" w:rsidRDefault="002A69DE" w:rsidP="002A69DE">
      <w:pPr>
        <w:pStyle w:val="Corpodetexto3"/>
        <w:ind w:left="360"/>
        <w:jc w:val="left"/>
        <w:rPr>
          <w:rFonts w:asciiTheme="minorHAnsi" w:hAnsiTheme="minorHAnsi" w:cstheme="minorHAnsi"/>
        </w:rPr>
      </w:pPr>
    </w:p>
    <w:p w:rsidR="002A69DE" w:rsidRPr="002A69DE" w:rsidRDefault="002A69DE" w:rsidP="002A69DE">
      <w:pPr>
        <w:pStyle w:val="Corpodetexto3"/>
        <w:ind w:left="360"/>
        <w:jc w:val="left"/>
        <w:rPr>
          <w:rFonts w:asciiTheme="minorHAnsi" w:hAnsiTheme="minorHAnsi" w:cstheme="minorHAnsi"/>
        </w:rPr>
      </w:pPr>
    </w:p>
    <w:p w:rsidR="002A69DE" w:rsidRPr="002A69DE" w:rsidRDefault="002A69DE" w:rsidP="006D19DB">
      <w:pPr>
        <w:pStyle w:val="Corpodetexto3"/>
        <w:ind w:left="360"/>
        <w:rPr>
          <w:rFonts w:asciiTheme="minorHAnsi" w:hAnsiTheme="minorHAnsi" w:cstheme="minorHAnsi"/>
          <w:bCs/>
        </w:rPr>
      </w:pPr>
      <w:r w:rsidRPr="002A69DE">
        <w:rPr>
          <w:rFonts w:asciiTheme="minorHAnsi" w:hAnsiTheme="minorHAnsi" w:cstheme="minorHAnsi"/>
        </w:rPr>
        <w:t>MAIO NEGRO: O ENSINO E A PESQUISA SOBRE AS POPULAÇÕES AFRO-BRASILEIRAS EM SANTA CATARINA</w:t>
      </w:r>
    </w:p>
    <w:p w:rsidR="002A69DE" w:rsidRPr="006D19DB" w:rsidRDefault="002A69DE" w:rsidP="006D19DB">
      <w:pPr>
        <w:rPr>
          <w:rFonts w:asciiTheme="minorHAnsi" w:hAnsiTheme="minorHAnsi" w:cstheme="minorHAnsi"/>
          <w:sz w:val="20"/>
          <w:szCs w:val="20"/>
        </w:rPr>
      </w:pPr>
    </w:p>
    <w:p w:rsidR="002A69DE" w:rsidRPr="002A69DE" w:rsidRDefault="002A69DE" w:rsidP="006D19DB">
      <w:pPr>
        <w:pStyle w:val="PargrafodaLista"/>
        <w:ind w:left="360"/>
        <w:rPr>
          <w:rFonts w:asciiTheme="minorHAnsi" w:hAnsiTheme="minorHAnsi" w:cstheme="minorHAnsi"/>
          <w:sz w:val="20"/>
          <w:szCs w:val="20"/>
        </w:rPr>
      </w:pPr>
    </w:p>
    <w:p w:rsidR="002A69DE" w:rsidRPr="006D19DB" w:rsidRDefault="002A69DE" w:rsidP="006D19DB">
      <w:pPr>
        <w:spacing w:line="360" w:lineRule="auto"/>
        <w:ind w:firstLine="1134"/>
        <w:jc w:val="both"/>
        <w:rPr>
          <w:rFonts w:asciiTheme="minorHAnsi" w:hAnsiTheme="minorHAnsi" w:cstheme="minorHAnsi"/>
          <w:bCs/>
          <w:sz w:val="20"/>
          <w:szCs w:val="20"/>
        </w:rPr>
      </w:pPr>
      <w:r w:rsidRPr="006D19DB">
        <w:rPr>
          <w:rFonts w:asciiTheme="minorHAnsi" w:hAnsiTheme="minorHAnsi" w:cstheme="minorHAnsi"/>
          <w:sz w:val="20"/>
          <w:szCs w:val="20"/>
        </w:rPr>
        <w:t xml:space="preserve">O evento </w:t>
      </w:r>
      <w:r w:rsidRPr="006D19DB">
        <w:rPr>
          <w:rFonts w:asciiTheme="minorHAnsi" w:hAnsiTheme="minorHAnsi" w:cstheme="minorHAnsi"/>
          <w:b/>
          <w:sz w:val="20"/>
          <w:szCs w:val="20"/>
        </w:rPr>
        <w:t>Maio Negro</w:t>
      </w:r>
      <w:r w:rsidRPr="006D19DB">
        <w:rPr>
          <w:rFonts w:asciiTheme="minorHAnsi" w:hAnsiTheme="minorHAnsi" w:cstheme="minorHAnsi"/>
          <w:sz w:val="20"/>
          <w:szCs w:val="20"/>
        </w:rPr>
        <w:t xml:space="preserve"> na UNESC, é periodicamente realizado já há 11 anos e que teve sua recente última edição em 2013, o </w:t>
      </w:r>
      <w:r w:rsidRPr="006D19DB">
        <w:rPr>
          <w:rFonts w:asciiTheme="minorHAnsi" w:hAnsiTheme="minorHAnsi" w:cstheme="minorHAnsi"/>
          <w:b/>
          <w:sz w:val="20"/>
          <w:szCs w:val="20"/>
        </w:rPr>
        <w:t xml:space="preserve">XI Maio Negro </w:t>
      </w:r>
      <w:r w:rsidRPr="006D19DB">
        <w:rPr>
          <w:rFonts w:asciiTheme="minorHAnsi" w:hAnsiTheme="minorHAnsi" w:cstheme="minorHAnsi"/>
          <w:sz w:val="20"/>
          <w:szCs w:val="20"/>
        </w:rPr>
        <w:t>(</w:t>
      </w:r>
      <w:hyperlink r:id="rId14" w:history="1">
        <w:r w:rsidRPr="006D19DB">
          <w:rPr>
            <w:rStyle w:val="Hyperlink"/>
            <w:rFonts w:asciiTheme="minorHAnsi" w:hAnsiTheme="minorHAnsi" w:cstheme="minorHAnsi"/>
            <w:sz w:val="20"/>
            <w:szCs w:val="20"/>
          </w:rPr>
          <w:t>http://www.unesc.net/portal/capa/index/393/7231/</w:t>
        </w:r>
      </w:hyperlink>
      <w:r w:rsidRPr="006D19DB">
        <w:rPr>
          <w:rFonts w:asciiTheme="minorHAnsi" w:hAnsiTheme="minorHAnsi" w:cstheme="minorHAnsi"/>
          <w:sz w:val="20"/>
          <w:szCs w:val="20"/>
        </w:rPr>
        <w:t>).  É uma iniciativa que tem como proponentes o Curso de História da UNESC, a ONG ACR - Anarquistas Contra o Racismo e a Unidade Acadêmica de Humanidades Ciências e Educação - UNAHCE. Tem como público alvo a c</w:t>
      </w:r>
      <w:r w:rsidRPr="006D19DB">
        <w:rPr>
          <w:rFonts w:asciiTheme="minorHAnsi" w:hAnsiTheme="minorHAnsi" w:cstheme="minorHAnsi"/>
          <w:bCs/>
          <w:sz w:val="20"/>
          <w:szCs w:val="20"/>
        </w:rPr>
        <w:t>omunidade da UNESC (estudantes, docentes, funcionários e gestores), movimentos sociais de Criciúma e região, professores da rede municipal, estadual e particular de ensino, comunidade em geral, sindicatos, estudantes e educadores de faculdades da região, Ong´s e Entidades Estudantis.</w:t>
      </w:r>
    </w:p>
    <w:p w:rsidR="002A69DE" w:rsidRPr="006D19DB" w:rsidRDefault="002A69DE" w:rsidP="006D19DB">
      <w:pPr>
        <w:shd w:val="clear" w:color="auto" w:fill="FFFFFF"/>
        <w:spacing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t xml:space="preserve">A </w:t>
      </w:r>
      <w:r w:rsidRPr="006D19DB">
        <w:rPr>
          <w:rFonts w:asciiTheme="minorHAnsi" w:hAnsiTheme="minorHAnsi" w:cstheme="minorHAnsi"/>
          <w:b/>
          <w:bCs/>
          <w:sz w:val="20"/>
          <w:szCs w:val="20"/>
        </w:rPr>
        <w:t>Lei Federal 10.639/03</w:t>
      </w:r>
      <w:r w:rsidRPr="006D19DB">
        <w:rPr>
          <w:rFonts w:asciiTheme="minorHAnsi" w:hAnsiTheme="minorHAnsi" w:cstheme="minorHAnsi"/>
          <w:sz w:val="20"/>
          <w:szCs w:val="20"/>
        </w:rPr>
        <w:t xml:space="preserve"> abriu uma ampla fronteira para o ensino e a aprendizagem de tudo o que diz respeito à história do continente africano e da população negra no Brasil. No entanto, o país ainda carece de material didático, formação de professores e reflexões pertinentes sobre a história da África e dos africanos. Nesse sentido, o </w:t>
      </w:r>
      <w:r w:rsidRPr="006D19DB">
        <w:rPr>
          <w:rFonts w:asciiTheme="minorHAnsi" w:hAnsiTheme="minorHAnsi" w:cstheme="minorHAnsi"/>
          <w:b/>
          <w:bCs/>
          <w:sz w:val="20"/>
          <w:szCs w:val="20"/>
        </w:rPr>
        <w:t>MAIO NEGRO</w:t>
      </w:r>
      <w:r w:rsidRPr="006D19DB">
        <w:rPr>
          <w:rFonts w:asciiTheme="minorHAnsi" w:hAnsiTheme="minorHAnsi" w:cstheme="minorHAnsi"/>
          <w:sz w:val="20"/>
          <w:szCs w:val="20"/>
        </w:rPr>
        <w:t xml:space="preserve"> abre uma perspectiva inovadora para pensar, reconhecer e reconstruir a história dos africanos desde uma perspectiva interna àquele continente e os reflexos da dispersão de africanos pelo mundo, principalmente, o Brasil.A África antes dos colonizadores nos mostra que são muitas </w:t>
      </w:r>
      <w:r w:rsidRPr="006D19DB">
        <w:rPr>
          <w:rFonts w:asciiTheme="minorHAnsi" w:hAnsiTheme="minorHAnsi" w:cstheme="minorHAnsi"/>
          <w:sz w:val="20"/>
          <w:szCs w:val="20"/>
        </w:rPr>
        <w:lastRenderedPageBreak/>
        <w:t>Áfricas que se apresentam aos nossos olhos: a África “branca” e a África “negra”; a África islâmica e a África tradicional; a África Mediterrânica; a África subsaariana e África tropical. Mas em todas estas Áfricas, o que vemos são povos autônomos, com costumes e instituições próprias, senhores de seus destinos, donos de sua história.</w:t>
      </w:r>
    </w:p>
    <w:p w:rsidR="002A69DE" w:rsidRPr="006D19DB" w:rsidRDefault="002A69DE" w:rsidP="006D19DB">
      <w:pPr>
        <w:shd w:val="clear" w:color="auto" w:fill="FFFFFF"/>
        <w:spacing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t>Nas edições dos eventos, os professores e os estudantes de toda a UNESC, tem a oportunidade de conhecer a outra África que não aquela estereotipada e fixa à natureza prodigiosa do continente, geralmente retratada nos livros e nos meios de comunicação.  Uma história dinâmica, com sons e imagens, que representam reis, rainhas e seus reinos, rotas de comércio, pessoas portadoras de conhecimento, religiosidade e sentimentos, enfim, uma história muito rica em todos os sentidos e em contato contínuo com os outros continentes conhecidos naquela época. </w:t>
      </w:r>
    </w:p>
    <w:p w:rsidR="002A69DE" w:rsidRPr="006D19DB" w:rsidRDefault="002A69DE" w:rsidP="006D19DB">
      <w:pPr>
        <w:shd w:val="clear" w:color="auto" w:fill="FFFFFF"/>
        <w:spacing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t xml:space="preserve">Por outro lado, vários aspectos da afrodescendência que sobreviveram no Brasil e que vão muito além do samba, da capoeira, do carnaval e da religiosidade de matriz africana são bastante explorados. Isto tem grande relevância acadêmica e cultural formativa, pois foram mais de cinco milhões de africanos que foram transportados para o Brasil de forma compulsória e que aqui criaram meios de sobrevivência e formas de inserção social, cultural e política. Nesse sentido, tivemos os jornais da imprensa negra, os intelectuais negros, as organizações políticas e culturais e, recentemente, as conquistas das ações afirmativas e as terras das comunidades remanescentes de quilombos. </w:t>
      </w:r>
    </w:p>
    <w:p w:rsidR="002A69DE" w:rsidRPr="006D19DB" w:rsidRDefault="002A69DE" w:rsidP="006D19DB">
      <w:pPr>
        <w:shd w:val="clear" w:color="auto" w:fill="FFFFFF"/>
        <w:spacing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t>As temáticas das africanidades e das afrodescendências, diretamente ligadas aos estudos da diáspora africana, cada vez mais ocupam os corações e mentes, primeiramente dos pesquisadores, e hoje de todos os interessados pelo tema. A partir de uma concepção do “Atlântico negro”, proposta pelo sociólogo inglês Paul Gilroy, começou-se a pensar no oceano como uma via de mão dupla que trazia não apenas pessoas e mercadorias mas também concepções de mundo, culturas  e pensamentos. É uma outra concepção da construção do conhecimento que passa a dar uma relevância ao que se produziu na outra margem, o continente africano deixa de ser apenas fornecedor de mão de obra para a construção do novo mundo e se torna também protagonista da nossa história.</w:t>
      </w:r>
    </w:p>
    <w:p w:rsidR="002A69DE" w:rsidRPr="006D19DB" w:rsidRDefault="002A69DE" w:rsidP="006D19DB">
      <w:pPr>
        <w:shd w:val="clear" w:color="auto" w:fill="FFFFFF"/>
        <w:spacing w:line="360" w:lineRule="auto"/>
        <w:ind w:firstLine="1134"/>
        <w:jc w:val="both"/>
        <w:rPr>
          <w:rFonts w:asciiTheme="minorHAnsi" w:hAnsiTheme="minorHAnsi" w:cstheme="minorHAnsi"/>
          <w:bCs/>
          <w:sz w:val="20"/>
          <w:szCs w:val="20"/>
        </w:rPr>
      </w:pPr>
      <w:r w:rsidRPr="006D19DB">
        <w:rPr>
          <w:rFonts w:asciiTheme="minorHAnsi" w:hAnsiTheme="minorHAnsi" w:cstheme="minorHAnsi"/>
          <w:sz w:val="20"/>
          <w:szCs w:val="20"/>
        </w:rPr>
        <w:t>Tem como objetivo principal “a</w:t>
      </w:r>
      <w:r w:rsidRPr="006D19DB">
        <w:rPr>
          <w:rFonts w:asciiTheme="minorHAnsi" w:hAnsiTheme="minorHAnsi" w:cstheme="minorHAnsi"/>
          <w:bCs/>
          <w:sz w:val="20"/>
          <w:szCs w:val="20"/>
        </w:rPr>
        <w:t>profundar e subsidiar educadores/as, instituições escolares/ educacionais acerca de questões pertinentes a Lei 10.639/ 2003, proporcionando o acesso efetivo deles às principais discussões que tem ocorrido em âmbito estadual/ nacional acerca das questões relacionadas à pesquisa e o ensino afro nos currículos escolares”.</w:t>
      </w:r>
    </w:p>
    <w:p w:rsidR="002A69DE" w:rsidRPr="006D19DB" w:rsidRDefault="002A69DE" w:rsidP="006D19DB">
      <w:pPr>
        <w:shd w:val="clear" w:color="auto" w:fill="FFFFFF"/>
        <w:spacing w:line="360" w:lineRule="auto"/>
        <w:ind w:firstLine="1134"/>
        <w:jc w:val="both"/>
        <w:rPr>
          <w:rFonts w:asciiTheme="minorHAnsi" w:hAnsiTheme="minorHAnsi" w:cstheme="minorHAnsi"/>
          <w:sz w:val="20"/>
          <w:szCs w:val="20"/>
        </w:rPr>
      </w:pPr>
      <w:r w:rsidRPr="006D19DB">
        <w:rPr>
          <w:rFonts w:asciiTheme="minorHAnsi" w:hAnsiTheme="minorHAnsi" w:cstheme="minorHAnsi"/>
          <w:bCs/>
          <w:sz w:val="20"/>
          <w:szCs w:val="20"/>
        </w:rPr>
        <w:t xml:space="preserve">Como objetivos secundários o Maio Negro busca: </w:t>
      </w:r>
      <w:r w:rsidRPr="006D19DB">
        <w:rPr>
          <w:rFonts w:asciiTheme="minorHAnsi" w:hAnsiTheme="minorHAnsi" w:cstheme="minorHAnsi"/>
          <w:sz w:val="20"/>
          <w:szCs w:val="20"/>
        </w:rPr>
        <w:t xml:space="preserve">Divulgar as ações e a produção de conhecimentos relacionados à negritude, cultura e educação afro em Criciúma e região; Estimular a reflexão sobre as discussões que estão acorrendo a nível nacional acerca do assunto; Proporcionar a troca de experiências entre educadores, estudantes, pesquisadores e comunidade em geral; Auxiliar e subsidiar, as iniciativas de instâncias educacionais da região que estejam implantando projetos que levem em conta a </w:t>
      </w:r>
      <w:r w:rsidRPr="006D19DB">
        <w:rPr>
          <w:rFonts w:asciiTheme="minorHAnsi" w:hAnsiTheme="minorHAnsi" w:cstheme="minorHAnsi"/>
          <w:sz w:val="20"/>
          <w:szCs w:val="20"/>
        </w:rPr>
        <w:lastRenderedPageBreak/>
        <w:t xml:space="preserve">questão da educação afro e indígena, bem como, incentivar o início de desenvolvimento de projetos em unidades educacionais que não o tenham; Trazer para a Instituição as discussões que estão sendo feitas nas universidades do Brasil e na sociedade em geral; Sensibilizar a sociedade criciumense para a importância do efetivo desenvolvimento da referida temática nos currículos escolares; Apresentar materiais didáticos que ampliem a discussão em sala de </w:t>
      </w:r>
      <w:r w:rsidR="000835F5" w:rsidRPr="006D19DB">
        <w:rPr>
          <w:rFonts w:asciiTheme="minorHAnsi" w:hAnsiTheme="minorHAnsi" w:cstheme="minorHAnsi"/>
          <w:sz w:val="20"/>
          <w:szCs w:val="20"/>
        </w:rPr>
        <w:t>aula acerca do assunto (Figura 1 e 2</w:t>
      </w:r>
      <w:r w:rsidRPr="006D19DB">
        <w:rPr>
          <w:rFonts w:asciiTheme="minorHAnsi" w:hAnsiTheme="minorHAnsi" w:cstheme="minorHAnsi"/>
          <w:sz w:val="20"/>
          <w:szCs w:val="20"/>
        </w:rPr>
        <w:t>).</w:t>
      </w:r>
    </w:p>
    <w:p w:rsidR="002A69DE" w:rsidRDefault="002A69DE" w:rsidP="000835F5">
      <w:pPr>
        <w:jc w:val="center"/>
        <w:rPr>
          <w:rFonts w:asciiTheme="minorHAnsi" w:hAnsiTheme="minorHAnsi" w:cstheme="minorHAnsi"/>
          <w:b/>
          <w:sz w:val="20"/>
          <w:szCs w:val="20"/>
        </w:rPr>
      </w:pPr>
    </w:p>
    <w:p w:rsidR="002A69DE" w:rsidRPr="002A69DE" w:rsidRDefault="000835F5" w:rsidP="002808F0">
      <w:pPr>
        <w:pStyle w:val="PargrafodaLista"/>
        <w:numPr>
          <w:ilvl w:val="0"/>
          <w:numId w:val="2"/>
        </w:numPr>
        <w:jc w:val="center"/>
        <w:rPr>
          <w:rFonts w:asciiTheme="minorHAnsi" w:hAnsiTheme="minorHAnsi" w:cstheme="minorHAnsi"/>
          <w:b/>
          <w:sz w:val="20"/>
          <w:szCs w:val="20"/>
        </w:rPr>
      </w:pPr>
      <w:r>
        <w:rPr>
          <w:rFonts w:asciiTheme="minorHAnsi" w:hAnsiTheme="minorHAnsi" w:cstheme="minorHAnsi"/>
          <w:b/>
          <w:sz w:val="20"/>
          <w:szCs w:val="20"/>
        </w:rPr>
        <w:t xml:space="preserve">Figura 1 </w:t>
      </w:r>
      <w:r w:rsidR="002A69DE" w:rsidRPr="002A69DE">
        <w:rPr>
          <w:rFonts w:asciiTheme="minorHAnsi" w:hAnsiTheme="minorHAnsi" w:cstheme="minorHAnsi"/>
          <w:b/>
          <w:sz w:val="20"/>
          <w:szCs w:val="20"/>
        </w:rPr>
        <w:t>- Folder do XI Maio Negro na UNESC</w:t>
      </w:r>
    </w:p>
    <w:p w:rsidR="002A69DE" w:rsidRPr="002A69DE" w:rsidRDefault="002A69DE" w:rsidP="006D19DB">
      <w:pPr>
        <w:pStyle w:val="PargrafodaLista"/>
        <w:shd w:val="clear" w:color="auto" w:fill="FFFFFF"/>
        <w:spacing w:line="360" w:lineRule="auto"/>
        <w:ind w:left="360"/>
        <w:rPr>
          <w:rFonts w:asciiTheme="minorHAnsi" w:hAnsiTheme="minorHAnsi" w:cstheme="minorHAnsi"/>
          <w:sz w:val="20"/>
          <w:szCs w:val="20"/>
        </w:rPr>
      </w:pPr>
      <w:r w:rsidRPr="002A69DE">
        <w:rPr>
          <w:rFonts w:asciiTheme="minorHAnsi" w:hAnsiTheme="minorHAnsi" w:cstheme="minorHAnsi"/>
          <w:noProof/>
          <w:sz w:val="20"/>
          <w:szCs w:val="20"/>
        </w:rPr>
        <w:drawing>
          <wp:inline distT="0" distB="0" distL="0" distR="0" wp14:anchorId="48C581B2" wp14:editId="5C0D56EA">
            <wp:extent cx="4850130" cy="3235960"/>
            <wp:effectExtent l="57150" t="38100" r="45720" b="21590"/>
            <wp:docPr id="3" name="Imagem 3" descr="Mai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o Negro"/>
                    <pic:cNvPicPr>
                      <a:picLocks noChangeAspect="1" noChangeArrowheads="1"/>
                    </pic:cNvPicPr>
                  </pic:nvPicPr>
                  <pic:blipFill>
                    <a:blip r:embed="rId15" cstate="print"/>
                    <a:srcRect/>
                    <a:stretch>
                      <a:fillRect/>
                    </a:stretch>
                  </pic:blipFill>
                  <pic:spPr bwMode="auto">
                    <a:xfrm>
                      <a:off x="0" y="0"/>
                      <a:ext cx="4850130" cy="3235960"/>
                    </a:xfrm>
                    <a:prstGeom prst="rect">
                      <a:avLst/>
                    </a:prstGeom>
                    <a:noFill/>
                    <a:ln w="28575" cmpd="sng">
                      <a:solidFill>
                        <a:srgbClr val="000000"/>
                      </a:solidFill>
                      <a:miter lim="800000"/>
                      <a:headEnd/>
                      <a:tailEnd/>
                    </a:ln>
                    <a:effectLst/>
                  </pic:spPr>
                </pic:pic>
              </a:graphicData>
            </a:graphic>
          </wp:inline>
        </w:drawing>
      </w:r>
    </w:p>
    <w:p w:rsidR="002A69DE" w:rsidRPr="002A69DE" w:rsidRDefault="002A69DE" w:rsidP="006D19DB">
      <w:pPr>
        <w:pStyle w:val="PargrafodaLista"/>
        <w:spacing w:line="360" w:lineRule="auto"/>
        <w:ind w:left="360"/>
        <w:jc w:val="both"/>
        <w:rPr>
          <w:rFonts w:asciiTheme="minorHAnsi" w:hAnsiTheme="minorHAnsi" w:cstheme="minorHAnsi"/>
          <w:sz w:val="20"/>
          <w:szCs w:val="20"/>
        </w:rPr>
      </w:pPr>
      <w:r w:rsidRPr="002A69DE">
        <w:rPr>
          <w:rFonts w:asciiTheme="minorHAnsi" w:hAnsiTheme="minorHAnsi" w:cstheme="minorHAnsi"/>
          <w:sz w:val="20"/>
          <w:szCs w:val="20"/>
        </w:rPr>
        <w:t xml:space="preserve">        Fonte: Semana Indígena da UNESC (2012)</w:t>
      </w:r>
    </w:p>
    <w:p w:rsidR="002A69DE" w:rsidRPr="002A69DE" w:rsidRDefault="000835F5" w:rsidP="002808F0">
      <w:pPr>
        <w:pStyle w:val="PargrafodaLista"/>
        <w:numPr>
          <w:ilvl w:val="0"/>
          <w:numId w:val="2"/>
        </w:numPr>
        <w:jc w:val="center"/>
        <w:rPr>
          <w:rFonts w:asciiTheme="minorHAnsi" w:hAnsiTheme="minorHAnsi" w:cstheme="minorHAnsi"/>
          <w:sz w:val="20"/>
          <w:szCs w:val="20"/>
        </w:rPr>
      </w:pPr>
      <w:r>
        <w:rPr>
          <w:rFonts w:asciiTheme="minorHAnsi" w:hAnsiTheme="minorHAnsi" w:cstheme="minorHAnsi"/>
          <w:b/>
          <w:sz w:val="20"/>
          <w:szCs w:val="20"/>
        </w:rPr>
        <w:lastRenderedPageBreak/>
        <w:t>Figura 2</w:t>
      </w:r>
      <w:r w:rsidR="002A69DE" w:rsidRPr="002A69DE">
        <w:rPr>
          <w:rFonts w:asciiTheme="minorHAnsi" w:hAnsiTheme="minorHAnsi" w:cstheme="minorHAnsi"/>
          <w:b/>
          <w:sz w:val="20"/>
          <w:szCs w:val="20"/>
        </w:rPr>
        <w:t xml:space="preserve"> - Folders do XI Maio Negro na UNESC</w:t>
      </w:r>
      <w:r w:rsidR="002A69DE" w:rsidRPr="002A69DE">
        <w:rPr>
          <w:rFonts w:asciiTheme="minorHAnsi" w:hAnsiTheme="minorHAnsi" w:cstheme="minorHAnsi"/>
          <w:noProof/>
          <w:sz w:val="20"/>
          <w:szCs w:val="20"/>
        </w:rPr>
        <w:drawing>
          <wp:inline distT="0" distB="0" distL="0" distR="0">
            <wp:extent cx="4913630" cy="3300095"/>
            <wp:effectExtent l="57150" t="38100" r="39370" b="14605"/>
            <wp:docPr id="1" name="Imagem 4" descr="Posters mai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ters maio negro"/>
                    <pic:cNvPicPr>
                      <a:picLocks noChangeAspect="1" noChangeArrowheads="1"/>
                    </pic:cNvPicPr>
                  </pic:nvPicPr>
                  <pic:blipFill>
                    <a:blip r:embed="rId16" cstate="print"/>
                    <a:srcRect/>
                    <a:stretch>
                      <a:fillRect/>
                    </a:stretch>
                  </pic:blipFill>
                  <pic:spPr bwMode="auto">
                    <a:xfrm>
                      <a:off x="0" y="0"/>
                      <a:ext cx="4913630" cy="3300095"/>
                    </a:xfrm>
                    <a:prstGeom prst="rect">
                      <a:avLst/>
                    </a:prstGeom>
                    <a:noFill/>
                    <a:ln w="28575" cmpd="sng">
                      <a:solidFill>
                        <a:srgbClr val="000000"/>
                      </a:solidFill>
                      <a:miter lim="800000"/>
                      <a:headEnd/>
                      <a:tailEnd/>
                    </a:ln>
                    <a:effectLst/>
                  </pic:spPr>
                </pic:pic>
              </a:graphicData>
            </a:graphic>
          </wp:inline>
        </w:drawing>
      </w:r>
    </w:p>
    <w:p w:rsidR="002A69DE" w:rsidRPr="002A69DE" w:rsidRDefault="002A69DE" w:rsidP="006D19DB">
      <w:pPr>
        <w:pStyle w:val="PargrafodaLista"/>
        <w:spacing w:line="360" w:lineRule="auto"/>
        <w:ind w:left="360"/>
        <w:jc w:val="both"/>
        <w:rPr>
          <w:rFonts w:asciiTheme="minorHAnsi" w:hAnsiTheme="minorHAnsi" w:cstheme="minorHAnsi"/>
          <w:sz w:val="20"/>
          <w:szCs w:val="20"/>
        </w:rPr>
      </w:pPr>
      <w:r w:rsidRPr="002A69DE">
        <w:rPr>
          <w:rFonts w:asciiTheme="minorHAnsi" w:hAnsiTheme="minorHAnsi" w:cstheme="minorHAnsi"/>
          <w:sz w:val="20"/>
          <w:szCs w:val="20"/>
        </w:rPr>
        <w:t xml:space="preserve">        Fonte: Semana Indígena da UNESC (2012)</w:t>
      </w:r>
    </w:p>
    <w:p w:rsidR="002A69DE" w:rsidRPr="002A69DE" w:rsidRDefault="002A69DE" w:rsidP="006D19DB">
      <w:pPr>
        <w:pStyle w:val="PargrafodaLista"/>
        <w:shd w:val="clear" w:color="auto" w:fill="FFFFFF"/>
        <w:spacing w:line="360" w:lineRule="auto"/>
        <w:ind w:left="360"/>
        <w:rPr>
          <w:rFonts w:asciiTheme="minorHAnsi" w:hAnsiTheme="minorHAnsi" w:cstheme="minorHAnsi"/>
          <w:sz w:val="20"/>
          <w:szCs w:val="20"/>
        </w:rPr>
      </w:pPr>
    </w:p>
    <w:p w:rsidR="002A69DE" w:rsidRPr="002A69DE" w:rsidRDefault="002A69DE" w:rsidP="006D19DB">
      <w:pPr>
        <w:pStyle w:val="PargrafodaLista"/>
        <w:spacing w:line="360" w:lineRule="auto"/>
        <w:ind w:left="360"/>
        <w:jc w:val="both"/>
        <w:rPr>
          <w:rFonts w:asciiTheme="minorHAnsi" w:hAnsiTheme="minorHAnsi" w:cstheme="minorHAnsi"/>
          <w:b/>
          <w:sz w:val="20"/>
          <w:szCs w:val="20"/>
        </w:rPr>
      </w:pPr>
    </w:p>
    <w:p w:rsidR="002A69DE" w:rsidRPr="002A69DE" w:rsidRDefault="002A69DE" w:rsidP="006D19DB">
      <w:pPr>
        <w:pStyle w:val="PargrafodaLista"/>
        <w:spacing w:line="360" w:lineRule="auto"/>
        <w:ind w:left="360"/>
        <w:jc w:val="both"/>
        <w:rPr>
          <w:rFonts w:asciiTheme="minorHAnsi" w:hAnsiTheme="minorHAnsi" w:cstheme="minorHAnsi"/>
          <w:b/>
          <w:sz w:val="20"/>
          <w:szCs w:val="20"/>
        </w:rPr>
      </w:pPr>
      <w:r w:rsidRPr="002A69DE">
        <w:rPr>
          <w:rFonts w:asciiTheme="minorHAnsi" w:hAnsiTheme="minorHAnsi" w:cstheme="minorHAnsi"/>
          <w:b/>
          <w:sz w:val="20"/>
          <w:szCs w:val="20"/>
        </w:rPr>
        <w:t>SOBRE A CULTURA INDÍGENA</w:t>
      </w:r>
    </w:p>
    <w:p w:rsidR="002A69DE" w:rsidRPr="002A69DE" w:rsidRDefault="002A69DE" w:rsidP="006D19DB">
      <w:pPr>
        <w:pStyle w:val="PargrafodaLista"/>
        <w:spacing w:line="360" w:lineRule="auto"/>
        <w:ind w:left="360"/>
        <w:jc w:val="both"/>
        <w:rPr>
          <w:rFonts w:asciiTheme="minorHAnsi" w:hAnsiTheme="minorHAnsi" w:cstheme="minorHAnsi"/>
          <w:sz w:val="20"/>
          <w:szCs w:val="20"/>
        </w:rPr>
      </w:pPr>
    </w:p>
    <w:p w:rsidR="002A69DE" w:rsidRPr="006D19DB" w:rsidRDefault="002A69DE" w:rsidP="006D19DB">
      <w:pPr>
        <w:spacing w:line="360" w:lineRule="auto"/>
        <w:ind w:firstLine="1134"/>
        <w:jc w:val="both"/>
        <w:rPr>
          <w:rFonts w:asciiTheme="minorHAnsi" w:hAnsiTheme="minorHAnsi" w:cstheme="minorHAnsi"/>
          <w:b/>
          <w:sz w:val="20"/>
          <w:szCs w:val="20"/>
        </w:rPr>
      </w:pPr>
      <w:r w:rsidRPr="006D19DB">
        <w:rPr>
          <w:rFonts w:asciiTheme="minorHAnsi" w:hAnsiTheme="minorHAnsi" w:cstheme="minorHAnsi"/>
          <w:sz w:val="20"/>
          <w:szCs w:val="20"/>
        </w:rPr>
        <w:t xml:space="preserve">Em relação à Cultura Indígena, a UNESC conta com o evento </w:t>
      </w:r>
      <w:r w:rsidRPr="006D19DB">
        <w:rPr>
          <w:rFonts w:asciiTheme="minorHAnsi" w:hAnsiTheme="minorHAnsi" w:cstheme="minorHAnsi"/>
          <w:b/>
          <w:sz w:val="20"/>
          <w:szCs w:val="20"/>
        </w:rPr>
        <w:t>“Semana Indígena da UNESC: História e Cultura do Povo Guarani”</w:t>
      </w:r>
    </w:p>
    <w:p w:rsidR="002A69DE" w:rsidRPr="002A69DE" w:rsidRDefault="002A69DE" w:rsidP="006D19DB">
      <w:pPr>
        <w:pStyle w:val="PargrafodaLista"/>
        <w:spacing w:line="360" w:lineRule="auto"/>
        <w:ind w:left="360"/>
        <w:jc w:val="both"/>
        <w:rPr>
          <w:rFonts w:asciiTheme="minorHAnsi" w:hAnsiTheme="minorHAnsi" w:cstheme="minorHAnsi"/>
          <w:b/>
          <w:sz w:val="20"/>
          <w:szCs w:val="20"/>
        </w:rPr>
      </w:pPr>
    </w:p>
    <w:p w:rsidR="002A69DE" w:rsidRPr="006D19DB" w:rsidRDefault="002A69DE" w:rsidP="006D19DB">
      <w:pPr>
        <w:spacing w:after="120"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t>No Brasil e na América de um modo geral, a história dos povos indígenas ainda é uma realidade desconhecida pela maioria da população. No meio escolar e acadêmico, o uso do termo “índio” no sentido genérico continua sendo uma prática cotidiana. Conhecemos muito mais sobre a realidade histórica da Europa ocidental do que a história dos diversos povos nativos do continente americano.</w:t>
      </w:r>
    </w:p>
    <w:p w:rsidR="002A69DE" w:rsidRPr="006D19DB" w:rsidRDefault="002A69DE" w:rsidP="006D19DB">
      <w:pPr>
        <w:spacing w:after="120"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t xml:space="preserve">Conhecer a história e a cultura dos povos indígenas da América não é uma simples atividade de ensino e pesquisa para suprir uma lacuna ignorada pela educação e pela História; é uma possibilidade de “um conhecer” para vislumbrarmos um novo modo de vida no Planeta. Hoje mais do nunca, não são os povos indígenas que precisam de mais um tipo de política de proteção ou ajuda, é a sociedade moderna do homem branco ocidental que precisa enfrentar o dilema crucial da </w:t>
      </w:r>
      <w:r w:rsidRPr="006D19DB">
        <w:rPr>
          <w:rFonts w:asciiTheme="minorHAnsi" w:hAnsiTheme="minorHAnsi" w:cstheme="minorHAnsi"/>
          <w:i/>
          <w:sz w:val="20"/>
          <w:szCs w:val="20"/>
        </w:rPr>
        <w:t>Caixa de Pandora</w:t>
      </w:r>
      <w:r w:rsidRPr="006D19DB">
        <w:rPr>
          <w:rFonts w:asciiTheme="minorHAnsi" w:hAnsiTheme="minorHAnsi" w:cstheme="minorHAnsi"/>
          <w:sz w:val="20"/>
          <w:szCs w:val="20"/>
        </w:rPr>
        <w:t xml:space="preserve">, do capitalismo globalizado que </w:t>
      </w:r>
      <w:r w:rsidRPr="006D19DB">
        <w:rPr>
          <w:rFonts w:asciiTheme="minorHAnsi" w:hAnsiTheme="minorHAnsi" w:cstheme="minorHAnsi"/>
          <w:sz w:val="20"/>
          <w:szCs w:val="20"/>
        </w:rPr>
        <w:lastRenderedPageBreak/>
        <w:t>está devorando o planeta num ritmo acelerado. Conhecer a história e a cultura dos povos indígenas do Brasil e da América pode significar o inicio de uma libertação cultural.</w:t>
      </w:r>
    </w:p>
    <w:p w:rsidR="002A69DE" w:rsidRPr="002A69DE" w:rsidRDefault="002A69DE" w:rsidP="006D19DB">
      <w:pPr>
        <w:pStyle w:val="Ttulo3"/>
        <w:spacing w:after="0" w:line="360" w:lineRule="auto"/>
        <w:ind w:firstLine="1134"/>
        <w:jc w:val="both"/>
        <w:rPr>
          <w:rFonts w:asciiTheme="minorHAnsi" w:hAnsiTheme="minorHAnsi" w:cstheme="minorHAnsi"/>
          <w:b w:val="0"/>
          <w:bCs w:val="0"/>
          <w:sz w:val="20"/>
          <w:szCs w:val="20"/>
        </w:rPr>
      </w:pPr>
      <w:r w:rsidRPr="002A69DE">
        <w:rPr>
          <w:rFonts w:asciiTheme="minorHAnsi" w:hAnsiTheme="minorHAnsi" w:cstheme="minorHAnsi"/>
          <w:b w:val="0"/>
          <w:bCs w:val="0"/>
          <w:sz w:val="20"/>
          <w:szCs w:val="20"/>
        </w:rPr>
        <w:t>A Semana Indígena da UNESC tem por objetivo fomentar as discussões acerca da importância da valorização e preservação da história, das culturas e do legado das populações indígenas como elemento essencial para a construção das identidades sociais dos diversos grupos que formaram o continen</w:t>
      </w:r>
      <w:r w:rsidR="000835F5">
        <w:rPr>
          <w:rFonts w:asciiTheme="minorHAnsi" w:hAnsiTheme="minorHAnsi" w:cstheme="minorHAnsi"/>
          <w:b w:val="0"/>
          <w:bCs w:val="0"/>
          <w:sz w:val="20"/>
          <w:szCs w:val="20"/>
        </w:rPr>
        <w:t>te americano (Figuras 3, 4, 5, 6, 7 e 8</w:t>
      </w:r>
      <w:r w:rsidRPr="002A69DE">
        <w:rPr>
          <w:rFonts w:asciiTheme="minorHAnsi" w:hAnsiTheme="minorHAnsi" w:cstheme="minorHAnsi"/>
          <w:b w:val="0"/>
          <w:bCs w:val="0"/>
          <w:sz w:val="20"/>
          <w:szCs w:val="20"/>
        </w:rPr>
        <w:t>).</w:t>
      </w:r>
    </w:p>
    <w:p w:rsidR="002A69DE" w:rsidRDefault="002A69DE" w:rsidP="000835F5">
      <w:pPr>
        <w:jc w:val="center"/>
        <w:rPr>
          <w:rFonts w:asciiTheme="minorHAnsi" w:hAnsiTheme="minorHAnsi" w:cstheme="minorHAnsi"/>
          <w:b/>
          <w:sz w:val="20"/>
          <w:szCs w:val="20"/>
        </w:rPr>
      </w:pPr>
    </w:p>
    <w:p w:rsidR="000835F5" w:rsidRPr="000835F5" w:rsidRDefault="000835F5" w:rsidP="000835F5">
      <w:pPr>
        <w:jc w:val="center"/>
        <w:rPr>
          <w:rFonts w:asciiTheme="minorHAnsi" w:hAnsiTheme="minorHAnsi" w:cstheme="minorHAnsi"/>
          <w:b/>
          <w:sz w:val="20"/>
          <w:szCs w:val="20"/>
        </w:rPr>
      </w:pPr>
    </w:p>
    <w:p w:rsidR="002A69DE" w:rsidRPr="002A69DE" w:rsidRDefault="000835F5" w:rsidP="006D19DB">
      <w:pPr>
        <w:pStyle w:val="PargrafodaLista"/>
        <w:ind w:left="360"/>
        <w:rPr>
          <w:rFonts w:asciiTheme="minorHAnsi" w:hAnsiTheme="minorHAnsi" w:cstheme="minorHAnsi"/>
          <w:b/>
          <w:sz w:val="20"/>
          <w:szCs w:val="20"/>
        </w:rPr>
      </w:pPr>
      <w:r>
        <w:rPr>
          <w:rFonts w:asciiTheme="minorHAnsi" w:hAnsiTheme="minorHAnsi" w:cstheme="minorHAnsi"/>
          <w:b/>
          <w:sz w:val="20"/>
          <w:szCs w:val="20"/>
        </w:rPr>
        <w:t>Figura 3</w:t>
      </w:r>
      <w:r w:rsidR="002A69DE" w:rsidRPr="002A69DE">
        <w:rPr>
          <w:rFonts w:asciiTheme="minorHAnsi" w:hAnsiTheme="minorHAnsi" w:cstheme="minorHAnsi"/>
          <w:b/>
          <w:sz w:val="20"/>
          <w:szCs w:val="20"/>
        </w:rPr>
        <w:t xml:space="preserve"> - Folder do Evento I Semana Indígena da UNESC</w:t>
      </w:r>
    </w:p>
    <w:p w:rsidR="002A69DE" w:rsidRPr="002A69DE" w:rsidRDefault="002A69DE" w:rsidP="006D19DB">
      <w:pPr>
        <w:pStyle w:val="PargrafodaLista"/>
        <w:ind w:left="360"/>
        <w:rPr>
          <w:rFonts w:asciiTheme="minorHAnsi" w:hAnsiTheme="minorHAnsi" w:cstheme="minorHAnsi"/>
          <w:b/>
          <w:sz w:val="20"/>
          <w:szCs w:val="20"/>
        </w:rPr>
      </w:pPr>
    </w:p>
    <w:p w:rsidR="002A69DE" w:rsidRPr="002A69DE" w:rsidRDefault="002A69DE" w:rsidP="006D19DB">
      <w:pPr>
        <w:pStyle w:val="PargrafodaLista"/>
        <w:ind w:left="360"/>
        <w:rPr>
          <w:rFonts w:asciiTheme="minorHAnsi" w:hAnsiTheme="minorHAnsi" w:cstheme="minorHAnsi"/>
          <w:sz w:val="20"/>
          <w:szCs w:val="20"/>
        </w:rPr>
      </w:pPr>
      <w:r w:rsidRPr="002A69DE">
        <w:rPr>
          <w:rFonts w:asciiTheme="minorHAnsi" w:hAnsiTheme="minorHAnsi" w:cstheme="minorHAnsi"/>
          <w:noProof/>
          <w:sz w:val="20"/>
          <w:szCs w:val="20"/>
        </w:rPr>
        <w:drawing>
          <wp:inline distT="0" distB="0" distL="0" distR="0" wp14:anchorId="0C396FAF" wp14:editId="127E48BF">
            <wp:extent cx="5446395" cy="2711450"/>
            <wp:effectExtent l="57150" t="38100" r="40005" b="12700"/>
            <wp:docPr id="5" name="Imagem 5" descr="sem indig un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 indig unesc"/>
                    <pic:cNvPicPr>
                      <a:picLocks noChangeAspect="1" noChangeArrowheads="1"/>
                    </pic:cNvPicPr>
                  </pic:nvPicPr>
                  <pic:blipFill>
                    <a:blip r:embed="rId17" cstate="print"/>
                    <a:srcRect/>
                    <a:stretch>
                      <a:fillRect/>
                    </a:stretch>
                  </pic:blipFill>
                  <pic:spPr bwMode="auto">
                    <a:xfrm>
                      <a:off x="0" y="0"/>
                      <a:ext cx="5446395" cy="2711450"/>
                    </a:xfrm>
                    <a:prstGeom prst="rect">
                      <a:avLst/>
                    </a:prstGeom>
                    <a:noFill/>
                    <a:ln w="28575" cmpd="sng">
                      <a:solidFill>
                        <a:srgbClr val="000000"/>
                      </a:solidFill>
                      <a:miter lim="800000"/>
                      <a:headEnd/>
                      <a:tailEnd/>
                    </a:ln>
                    <a:effectLst/>
                  </pic:spPr>
                </pic:pic>
              </a:graphicData>
            </a:graphic>
          </wp:inline>
        </w:drawing>
      </w:r>
    </w:p>
    <w:p w:rsidR="002A69DE" w:rsidRPr="002A69DE" w:rsidRDefault="002A69DE" w:rsidP="006D19DB">
      <w:pPr>
        <w:pStyle w:val="PargrafodaLista"/>
        <w:spacing w:line="360" w:lineRule="auto"/>
        <w:ind w:left="360"/>
        <w:jc w:val="both"/>
        <w:rPr>
          <w:rFonts w:asciiTheme="minorHAnsi" w:hAnsiTheme="minorHAnsi" w:cstheme="minorHAnsi"/>
          <w:sz w:val="20"/>
          <w:szCs w:val="20"/>
        </w:rPr>
      </w:pPr>
      <w:r w:rsidRPr="002A69DE">
        <w:rPr>
          <w:rFonts w:asciiTheme="minorHAnsi" w:hAnsiTheme="minorHAnsi" w:cstheme="minorHAnsi"/>
          <w:sz w:val="20"/>
          <w:szCs w:val="20"/>
        </w:rPr>
        <w:t xml:space="preserve"> Fonte: Semana Indígena da UNESC (2012)</w:t>
      </w:r>
    </w:p>
    <w:p w:rsidR="002A69DE" w:rsidRPr="002A69DE" w:rsidRDefault="002A69DE" w:rsidP="006D19DB">
      <w:pPr>
        <w:pStyle w:val="PargrafodaLista"/>
        <w:ind w:left="360"/>
        <w:rPr>
          <w:rFonts w:asciiTheme="minorHAnsi" w:hAnsiTheme="minorHAnsi" w:cstheme="minorHAnsi"/>
          <w:sz w:val="20"/>
          <w:szCs w:val="20"/>
        </w:rPr>
      </w:pPr>
    </w:p>
    <w:p w:rsidR="002A69DE" w:rsidRPr="002A69DE" w:rsidRDefault="000835F5" w:rsidP="006D19DB">
      <w:pPr>
        <w:pStyle w:val="PargrafodaLista"/>
        <w:ind w:left="360"/>
        <w:rPr>
          <w:rFonts w:asciiTheme="minorHAnsi" w:hAnsiTheme="minorHAnsi" w:cstheme="minorHAnsi"/>
          <w:b/>
          <w:sz w:val="20"/>
          <w:szCs w:val="20"/>
        </w:rPr>
      </w:pPr>
      <w:r>
        <w:rPr>
          <w:rFonts w:asciiTheme="minorHAnsi" w:hAnsiTheme="minorHAnsi" w:cstheme="minorHAnsi"/>
          <w:b/>
          <w:sz w:val="20"/>
          <w:szCs w:val="20"/>
        </w:rPr>
        <w:t>Figura 4</w:t>
      </w:r>
      <w:r w:rsidR="002A69DE" w:rsidRPr="002A69DE">
        <w:rPr>
          <w:rFonts w:asciiTheme="minorHAnsi" w:hAnsiTheme="minorHAnsi" w:cstheme="minorHAnsi"/>
          <w:b/>
          <w:sz w:val="20"/>
          <w:szCs w:val="20"/>
        </w:rPr>
        <w:t xml:space="preserve"> - Palestra de Indígena Guarani para Acadêmicos, Docentes e Funcionários na I Semana Indígena da UNESC</w:t>
      </w:r>
    </w:p>
    <w:p w:rsidR="002A69DE" w:rsidRPr="002A69DE" w:rsidRDefault="002A69DE" w:rsidP="006D19DB">
      <w:pPr>
        <w:pStyle w:val="PargrafodaLista"/>
        <w:ind w:left="360"/>
        <w:rPr>
          <w:rFonts w:asciiTheme="minorHAnsi" w:hAnsiTheme="minorHAnsi" w:cstheme="minorHAnsi"/>
          <w:sz w:val="20"/>
          <w:szCs w:val="20"/>
        </w:rPr>
      </w:pPr>
    </w:p>
    <w:p w:rsidR="002A69DE" w:rsidRPr="002A69DE" w:rsidRDefault="002A69DE" w:rsidP="006D19DB">
      <w:pPr>
        <w:pStyle w:val="PargrafodaLista"/>
        <w:ind w:left="360"/>
        <w:rPr>
          <w:rFonts w:asciiTheme="minorHAnsi" w:hAnsiTheme="minorHAnsi" w:cstheme="minorHAnsi"/>
          <w:sz w:val="20"/>
          <w:szCs w:val="20"/>
        </w:rPr>
      </w:pPr>
      <w:r w:rsidRPr="002A69DE">
        <w:rPr>
          <w:rFonts w:asciiTheme="minorHAnsi" w:hAnsiTheme="minorHAnsi" w:cstheme="minorHAnsi"/>
          <w:noProof/>
          <w:sz w:val="20"/>
          <w:szCs w:val="20"/>
        </w:rPr>
        <w:lastRenderedPageBreak/>
        <w:drawing>
          <wp:inline distT="0" distB="0" distL="0" distR="0" wp14:anchorId="5F371BD3" wp14:editId="60335ECB">
            <wp:extent cx="3935730" cy="2941955"/>
            <wp:effectExtent l="57150" t="38100" r="45720" b="10795"/>
            <wp:docPr id="6" name="Imagem 6" descr="guara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aranis"/>
                    <pic:cNvPicPr>
                      <a:picLocks noChangeAspect="1" noChangeArrowheads="1"/>
                    </pic:cNvPicPr>
                  </pic:nvPicPr>
                  <pic:blipFill>
                    <a:blip r:embed="rId18" cstate="print"/>
                    <a:srcRect/>
                    <a:stretch>
                      <a:fillRect/>
                    </a:stretch>
                  </pic:blipFill>
                  <pic:spPr bwMode="auto">
                    <a:xfrm>
                      <a:off x="0" y="0"/>
                      <a:ext cx="3935730" cy="2941955"/>
                    </a:xfrm>
                    <a:prstGeom prst="rect">
                      <a:avLst/>
                    </a:prstGeom>
                    <a:noFill/>
                    <a:ln w="28575" cmpd="sng">
                      <a:solidFill>
                        <a:srgbClr val="000000"/>
                      </a:solidFill>
                      <a:miter lim="800000"/>
                      <a:headEnd/>
                      <a:tailEnd/>
                    </a:ln>
                    <a:effectLst/>
                  </pic:spPr>
                </pic:pic>
              </a:graphicData>
            </a:graphic>
          </wp:inline>
        </w:drawing>
      </w:r>
    </w:p>
    <w:p w:rsidR="002A69DE" w:rsidRPr="002A69DE" w:rsidRDefault="002A69DE" w:rsidP="006D19DB">
      <w:pPr>
        <w:pStyle w:val="PargrafodaLista"/>
        <w:spacing w:line="360" w:lineRule="auto"/>
        <w:ind w:left="360"/>
        <w:jc w:val="both"/>
        <w:rPr>
          <w:rFonts w:asciiTheme="minorHAnsi" w:hAnsiTheme="minorHAnsi" w:cstheme="minorHAnsi"/>
          <w:sz w:val="20"/>
          <w:szCs w:val="20"/>
        </w:rPr>
      </w:pPr>
      <w:r w:rsidRPr="002A69DE">
        <w:rPr>
          <w:rFonts w:asciiTheme="minorHAnsi" w:hAnsiTheme="minorHAnsi" w:cstheme="minorHAnsi"/>
          <w:sz w:val="20"/>
          <w:szCs w:val="20"/>
        </w:rPr>
        <w:t xml:space="preserve">                 Fonte: Semana Indígena da UNESC (2012)</w:t>
      </w:r>
    </w:p>
    <w:p w:rsidR="002A69DE" w:rsidRPr="002A69DE" w:rsidRDefault="002A69DE" w:rsidP="006D19DB">
      <w:pPr>
        <w:pStyle w:val="PargrafodaLista"/>
        <w:ind w:left="360"/>
        <w:rPr>
          <w:rFonts w:asciiTheme="minorHAnsi" w:hAnsiTheme="minorHAnsi" w:cstheme="minorHAnsi"/>
          <w:sz w:val="20"/>
          <w:szCs w:val="20"/>
        </w:rPr>
      </w:pPr>
    </w:p>
    <w:p w:rsidR="002A69DE" w:rsidRPr="002A69DE" w:rsidRDefault="002A69DE" w:rsidP="006D19DB">
      <w:pPr>
        <w:pStyle w:val="PargrafodaLista"/>
        <w:spacing w:line="360" w:lineRule="auto"/>
        <w:ind w:left="360"/>
        <w:jc w:val="both"/>
        <w:rPr>
          <w:rFonts w:asciiTheme="minorHAnsi" w:hAnsiTheme="minorHAnsi" w:cstheme="minorHAnsi"/>
          <w:sz w:val="20"/>
          <w:szCs w:val="20"/>
        </w:rPr>
      </w:pPr>
    </w:p>
    <w:p w:rsidR="002A69DE" w:rsidRPr="002A69DE" w:rsidRDefault="000835F5" w:rsidP="006D19DB">
      <w:pPr>
        <w:pStyle w:val="PargrafodaLista"/>
        <w:ind w:left="360"/>
        <w:rPr>
          <w:rFonts w:asciiTheme="minorHAnsi" w:hAnsiTheme="minorHAnsi" w:cstheme="minorHAnsi"/>
          <w:b/>
          <w:sz w:val="20"/>
          <w:szCs w:val="20"/>
        </w:rPr>
      </w:pPr>
      <w:r>
        <w:rPr>
          <w:rFonts w:asciiTheme="minorHAnsi" w:hAnsiTheme="minorHAnsi" w:cstheme="minorHAnsi"/>
          <w:b/>
          <w:sz w:val="20"/>
          <w:szCs w:val="20"/>
        </w:rPr>
        <w:t>Figura 5</w:t>
      </w:r>
      <w:r w:rsidR="002A69DE" w:rsidRPr="002A69DE">
        <w:rPr>
          <w:rFonts w:asciiTheme="minorHAnsi" w:hAnsiTheme="minorHAnsi" w:cstheme="minorHAnsi"/>
          <w:b/>
          <w:sz w:val="20"/>
          <w:szCs w:val="20"/>
        </w:rPr>
        <w:t xml:space="preserve"> - Entrevista com Indígena em Socialização com Escolares da Região, Docentes, Discentes e Funcionários na UNESC</w:t>
      </w:r>
    </w:p>
    <w:p w:rsidR="002A69DE" w:rsidRPr="002A69DE" w:rsidRDefault="002A69DE" w:rsidP="006D19DB">
      <w:pPr>
        <w:pStyle w:val="PargrafodaLista"/>
        <w:spacing w:line="360" w:lineRule="auto"/>
        <w:ind w:left="360"/>
        <w:jc w:val="both"/>
        <w:rPr>
          <w:rFonts w:asciiTheme="minorHAnsi" w:hAnsiTheme="minorHAnsi" w:cstheme="minorHAnsi"/>
          <w:sz w:val="20"/>
          <w:szCs w:val="20"/>
        </w:rPr>
      </w:pPr>
    </w:p>
    <w:p w:rsidR="002A69DE" w:rsidRPr="002A69DE" w:rsidRDefault="002A69DE" w:rsidP="006D19DB">
      <w:pPr>
        <w:pStyle w:val="PargrafodaLista"/>
        <w:spacing w:line="360" w:lineRule="auto"/>
        <w:ind w:left="360"/>
        <w:rPr>
          <w:rFonts w:asciiTheme="minorHAnsi" w:hAnsiTheme="minorHAnsi" w:cstheme="minorHAnsi"/>
          <w:sz w:val="20"/>
          <w:szCs w:val="20"/>
        </w:rPr>
      </w:pPr>
      <w:r w:rsidRPr="002A69DE">
        <w:rPr>
          <w:rFonts w:asciiTheme="minorHAnsi" w:hAnsiTheme="minorHAnsi" w:cstheme="minorHAnsi"/>
          <w:noProof/>
          <w:sz w:val="20"/>
          <w:szCs w:val="20"/>
        </w:rPr>
        <w:drawing>
          <wp:inline distT="0" distB="0" distL="0" distR="0" wp14:anchorId="30F0B7F6" wp14:editId="1DCE1895">
            <wp:extent cx="4659630" cy="3117215"/>
            <wp:effectExtent l="57150" t="38100" r="45720" b="26035"/>
            <wp:docPr id="7" name="Imagem 7" descr="índio gua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índio guarani-"/>
                    <pic:cNvPicPr>
                      <a:picLocks noChangeAspect="1" noChangeArrowheads="1"/>
                    </pic:cNvPicPr>
                  </pic:nvPicPr>
                  <pic:blipFill>
                    <a:blip r:embed="rId19" cstate="print"/>
                    <a:srcRect/>
                    <a:stretch>
                      <a:fillRect/>
                    </a:stretch>
                  </pic:blipFill>
                  <pic:spPr bwMode="auto">
                    <a:xfrm>
                      <a:off x="0" y="0"/>
                      <a:ext cx="4659630" cy="3117215"/>
                    </a:xfrm>
                    <a:prstGeom prst="rect">
                      <a:avLst/>
                    </a:prstGeom>
                    <a:noFill/>
                    <a:ln w="28575" cmpd="sng">
                      <a:solidFill>
                        <a:srgbClr val="000000"/>
                      </a:solidFill>
                      <a:miter lim="800000"/>
                      <a:headEnd/>
                      <a:tailEnd/>
                    </a:ln>
                    <a:effectLst/>
                  </pic:spPr>
                </pic:pic>
              </a:graphicData>
            </a:graphic>
          </wp:inline>
        </w:drawing>
      </w:r>
    </w:p>
    <w:p w:rsidR="002A69DE" w:rsidRPr="002A69DE" w:rsidRDefault="002A69DE" w:rsidP="006D19DB">
      <w:pPr>
        <w:pStyle w:val="PargrafodaLista"/>
        <w:spacing w:line="360" w:lineRule="auto"/>
        <w:ind w:left="360"/>
        <w:jc w:val="both"/>
        <w:rPr>
          <w:rFonts w:asciiTheme="minorHAnsi" w:hAnsiTheme="minorHAnsi" w:cstheme="minorHAnsi"/>
          <w:sz w:val="20"/>
          <w:szCs w:val="20"/>
        </w:rPr>
      </w:pPr>
      <w:r w:rsidRPr="002A69DE">
        <w:rPr>
          <w:rFonts w:asciiTheme="minorHAnsi" w:hAnsiTheme="minorHAnsi" w:cstheme="minorHAnsi"/>
          <w:sz w:val="20"/>
          <w:szCs w:val="20"/>
        </w:rPr>
        <w:t xml:space="preserve">       Fonte: Semana Indígena da UNESC (2012)</w:t>
      </w:r>
    </w:p>
    <w:p w:rsidR="002A69DE" w:rsidRPr="002A69DE" w:rsidRDefault="002A69DE" w:rsidP="006D19DB">
      <w:pPr>
        <w:pStyle w:val="PargrafodaLista"/>
        <w:spacing w:line="360" w:lineRule="auto"/>
        <w:ind w:left="360"/>
        <w:jc w:val="both"/>
        <w:rPr>
          <w:rFonts w:asciiTheme="minorHAnsi" w:hAnsiTheme="minorHAnsi" w:cstheme="minorHAnsi"/>
          <w:sz w:val="20"/>
          <w:szCs w:val="20"/>
        </w:rPr>
      </w:pPr>
    </w:p>
    <w:p w:rsidR="002A69DE" w:rsidRPr="002A69DE" w:rsidRDefault="000835F5" w:rsidP="006D19DB">
      <w:pPr>
        <w:pStyle w:val="PargrafodaLista"/>
        <w:ind w:left="360"/>
        <w:rPr>
          <w:rFonts w:asciiTheme="minorHAnsi" w:hAnsiTheme="minorHAnsi" w:cstheme="minorHAnsi"/>
          <w:b/>
          <w:sz w:val="20"/>
          <w:szCs w:val="20"/>
        </w:rPr>
      </w:pPr>
      <w:r>
        <w:rPr>
          <w:rFonts w:asciiTheme="minorHAnsi" w:hAnsiTheme="minorHAnsi" w:cstheme="minorHAnsi"/>
          <w:b/>
          <w:sz w:val="20"/>
          <w:szCs w:val="20"/>
        </w:rPr>
        <w:lastRenderedPageBreak/>
        <w:t>Figura 6</w:t>
      </w:r>
      <w:r w:rsidR="002A69DE" w:rsidRPr="002A69DE">
        <w:rPr>
          <w:rFonts w:asciiTheme="minorHAnsi" w:hAnsiTheme="minorHAnsi" w:cstheme="minorHAnsi"/>
          <w:b/>
          <w:sz w:val="20"/>
          <w:szCs w:val="20"/>
        </w:rPr>
        <w:t xml:space="preserve"> - Entrevista com Indígena em Socialização com Escolares da Região, Docentes, Discentes e Funcionários na UNESC</w:t>
      </w:r>
    </w:p>
    <w:p w:rsidR="002A69DE" w:rsidRPr="002A69DE" w:rsidRDefault="002A69DE" w:rsidP="006D19DB">
      <w:pPr>
        <w:pStyle w:val="PargrafodaLista"/>
        <w:spacing w:line="360" w:lineRule="auto"/>
        <w:ind w:left="360"/>
        <w:rPr>
          <w:rFonts w:asciiTheme="minorHAnsi" w:hAnsiTheme="minorHAnsi" w:cstheme="minorHAnsi"/>
          <w:sz w:val="20"/>
          <w:szCs w:val="20"/>
        </w:rPr>
      </w:pPr>
      <w:r w:rsidRPr="002A69DE">
        <w:rPr>
          <w:rFonts w:asciiTheme="minorHAnsi" w:hAnsiTheme="minorHAnsi" w:cstheme="minorHAnsi"/>
          <w:noProof/>
          <w:sz w:val="20"/>
          <w:szCs w:val="20"/>
        </w:rPr>
        <w:drawing>
          <wp:inline distT="0" distB="0" distL="0" distR="0" wp14:anchorId="7DB36119" wp14:editId="65A108D5">
            <wp:extent cx="4688504" cy="3212327"/>
            <wp:effectExtent l="38100" t="38100" r="17145" b="26670"/>
            <wp:docPr id="8" name="Imagem 8" descr="índio guara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índio guarani 2"/>
                    <pic:cNvPicPr>
                      <a:picLocks noChangeAspect="1" noChangeArrowheads="1"/>
                    </pic:cNvPicPr>
                  </pic:nvPicPr>
                  <pic:blipFill>
                    <a:blip r:embed="rId20" cstate="print"/>
                    <a:srcRect/>
                    <a:stretch>
                      <a:fillRect/>
                    </a:stretch>
                  </pic:blipFill>
                  <pic:spPr bwMode="auto">
                    <a:xfrm>
                      <a:off x="0" y="0"/>
                      <a:ext cx="4699000" cy="3219519"/>
                    </a:xfrm>
                    <a:prstGeom prst="rect">
                      <a:avLst/>
                    </a:prstGeom>
                    <a:noFill/>
                    <a:ln w="28575" cmpd="sng">
                      <a:solidFill>
                        <a:srgbClr val="000000"/>
                      </a:solidFill>
                      <a:miter lim="800000"/>
                      <a:headEnd/>
                      <a:tailEnd/>
                    </a:ln>
                    <a:effectLst/>
                  </pic:spPr>
                </pic:pic>
              </a:graphicData>
            </a:graphic>
          </wp:inline>
        </w:drawing>
      </w:r>
    </w:p>
    <w:p w:rsidR="002773F2" w:rsidRDefault="002A69DE" w:rsidP="006D19DB">
      <w:pPr>
        <w:pStyle w:val="PargrafodaLista"/>
        <w:spacing w:line="360" w:lineRule="auto"/>
        <w:ind w:left="360"/>
        <w:jc w:val="both"/>
        <w:rPr>
          <w:rFonts w:asciiTheme="minorHAnsi" w:hAnsiTheme="minorHAnsi" w:cstheme="minorHAnsi"/>
          <w:b/>
          <w:sz w:val="20"/>
          <w:szCs w:val="20"/>
        </w:rPr>
      </w:pPr>
      <w:r w:rsidRPr="002A69DE">
        <w:rPr>
          <w:rFonts w:asciiTheme="minorHAnsi" w:hAnsiTheme="minorHAnsi" w:cstheme="minorHAnsi"/>
          <w:sz w:val="20"/>
          <w:szCs w:val="20"/>
        </w:rPr>
        <w:t xml:space="preserve">     Fonte: Semana Indígena da UNESC (2012</w:t>
      </w:r>
    </w:p>
    <w:p w:rsidR="002773F2" w:rsidRPr="006D19DB" w:rsidRDefault="002773F2" w:rsidP="006D19DB">
      <w:pPr>
        <w:rPr>
          <w:rFonts w:asciiTheme="minorHAnsi" w:hAnsiTheme="minorHAnsi" w:cstheme="minorHAnsi"/>
          <w:b/>
          <w:sz w:val="20"/>
          <w:szCs w:val="20"/>
        </w:rPr>
      </w:pPr>
    </w:p>
    <w:p w:rsidR="002A69DE" w:rsidRPr="002A69DE" w:rsidRDefault="000835F5" w:rsidP="006D19DB">
      <w:pPr>
        <w:pStyle w:val="PargrafodaLista"/>
        <w:ind w:left="360"/>
        <w:rPr>
          <w:rFonts w:asciiTheme="minorHAnsi" w:hAnsiTheme="minorHAnsi" w:cstheme="minorHAnsi"/>
          <w:b/>
          <w:sz w:val="20"/>
          <w:szCs w:val="20"/>
        </w:rPr>
      </w:pPr>
      <w:r>
        <w:rPr>
          <w:rFonts w:asciiTheme="minorHAnsi" w:hAnsiTheme="minorHAnsi" w:cstheme="minorHAnsi"/>
          <w:b/>
          <w:sz w:val="20"/>
          <w:szCs w:val="20"/>
        </w:rPr>
        <w:t>Figura 7</w:t>
      </w:r>
      <w:r w:rsidR="002A69DE" w:rsidRPr="002A69DE">
        <w:rPr>
          <w:rFonts w:asciiTheme="minorHAnsi" w:hAnsiTheme="minorHAnsi" w:cstheme="minorHAnsi"/>
          <w:b/>
          <w:sz w:val="20"/>
          <w:szCs w:val="20"/>
        </w:rPr>
        <w:t xml:space="preserve"> - Relato de Vida de Indígena para Escolares da Região, Docentes, Discentes e Funcionários na UNESC</w:t>
      </w:r>
    </w:p>
    <w:p w:rsidR="002A69DE" w:rsidRPr="006D19DB" w:rsidRDefault="002A69DE" w:rsidP="006D19DB">
      <w:pPr>
        <w:spacing w:line="360" w:lineRule="auto"/>
        <w:rPr>
          <w:rFonts w:asciiTheme="minorHAnsi" w:hAnsiTheme="minorHAnsi" w:cstheme="minorHAnsi"/>
          <w:sz w:val="20"/>
          <w:szCs w:val="20"/>
        </w:rPr>
      </w:pPr>
    </w:p>
    <w:p w:rsidR="002A69DE" w:rsidRPr="002A69DE" w:rsidRDefault="002A69DE" w:rsidP="006D19DB">
      <w:pPr>
        <w:pStyle w:val="PargrafodaLista"/>
        <w:spacing w:line="360" w:lineRule="auto"/>
        <w:ind w:left="360"/>
        <w:rPr>
          <w:rFonts w:asciiTheme="minorHAnsi" w:hAnsiTheme="minorHAnsi" w:cstheme="minorHAnsi"/>
          <w:sz w:val="20"/>
          <w:szCs w:val="20"/>
        </w:rPr>
      </w:pPr>
      <w:r w:rsidRPr="002A69DE">
        <w:rPr>
          <w:rFonts w:asciiTheme="minorHAnsi" w:hAnsiTheme="minorHAnsi" w:cstheme="minorHAnsi"/>
          <w:noProof/>
          <w:sz w:val="20"/>
          <w:szCs w:val="20"/>
        </w:rPr>
        <w:drawing>
          <wp:inline distT="0" distB="0" distL="0" distR="0" wp14:anchorId="6C4C6518" wp14:editId="49CF3803">
            <wp:extent cx="4715123" cy="3148717"/>
            <wp:effectExtent l="38100" t="38100" r="9525" b="13970"/>
            <wp:docPr id="9" name="Imagem 9" descr="índio guaran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índio guarani 3"/>
                    <pic:cNvPicPr>
                      <a:picLocks noChangeAspect="1" noChangeArrowheads="1"/>
                    </pic:cNvPicPr>
                  </pic:nvPicPr>
                  <pic:blipFill>
                    <a:blip r:embed="rId21" cstate="print"/>
                    <a:srcRect/>
                    <a:stretch>
                      <a:fillRect/>
                    </a:stretch>
                  </pic:blipFill>
                  <pic:spPr bwMode="auto">
                    <a:xfrm>
                      <a:off x="0" y="0"/>
                      <a:ext cx="4722993" cy="3153973"/>
                    </a:xfrm>
                    <a:prstGeom prst="rect">
                      <a:avLst/>
                    </a:prstGeom>
                    <a:noFill/>
                    <a:ln w="28575" cmpd="sng">
                      <a:solidFill>
                        <a:srgbClr val="000000"/>
                      </a:solidFill>
                      <a:miter lim="800000"/>
                      <a:headEnd/>
                      <a:tailEnd/>
                    </a:ln>
                    <a:effectLst/>
                  </pic:spPr>
                </pic:pic>
              </a:graphicData>
            </a:graphic>
          </wp:inline>
        </w:drawing>
      </w:r>
    </w:p>
    <w:p w:rsidR="002A69DE" w:rsidRPr="002A69DE" w:rsidRDefault="006D19DB" w:rsidP="006D19DB">
      <w:pPr>
        <w:pStyle w:val="PargrafodaLista"/>
        <w:spacing w:line="360" w:lineRule="auto"/>
        <w:ind w:left="360"/>
        <w:jc w:val="both"/>
        <w:rPr>
          <w:rFonts w:asciiTheme="minorHAnsi" w:hAnsiTheme="minorHAnsi" w:cstheme="minorHAnsi"/>
          <w:sz w:val="20"/>
          <w:szCs w:val="20"/>
        </w:rPr>
      </w:pPr>
      <w:r>
        <w:rPr>
          <w:rFonts w:asciiTheme="minorHAnsi" w:hAnsiTheme="minorHAnsi" w:cstheme="minorHAnsi"/>
          <w:sz w:val="20"/>
          <w:szCs w:val="20"/>
        </w:rPr>
        <w:lastRenderedPageBreak/>
        <w:t xml:space="preserve"> </w:t>
      </w:r>
      <w:r w:rsidR="002A69DE" w:rsidRPr="002A69DE">
        <w:rPr>
          <w:rFonts w:asciiTheme="minorHAnsi" w:hAnsiTheme="minorHAnsi" w:cstheme="minorHAnsi"/>
          <w:sz w:val="20"/>
          <w:szCs w:val="20"/>
        </w:rPr>
        <w:t xml:space="preserve">   Fonte: Semana Indígena da UNESC (2012)</w:t>
      </w:r>
    </w:p>
    <w:p w:rsidR="002A69DE" w:rsidRPr="002A69DE" w:rsidRDefault="002A69DE" w:rsidP="006D19DB">
      <w:pPr>
        <w:pStyle w:val="PargrafodaLista"/>
        <w:spacing w:line="360" w:lineRule="auto"/>
        <w:ind w:left="360"/>
        <w:rPr>
          <w:rFonts w:asciiTheme="minorHAnsi" w:hAnsiTheme="minorHAnsi" w:cstheme="minorHAnsi"/>
          <w:sz w:val="20"/>
          <w:szCs w:val="20"/>
        </w:rPr>
      </w:pPr>
    </w:p>
    <w:p w:rsidR="002A69DE" w:rsidRPr="002A69DE" w:rsidRDefault="000835F5" w:rsidP="006D19DB">
      <w:pPr>
        <w:pStyle w:val="PargrafodaLista"/>
        <w:ind w:left="360"/>
        <w:rPr>
          <w:rFonts w:asciiTheme="minorHAnsi" w:hAnsiTheme="minorHAnsi" w:cstheme="minorHAnsi"/>
          <w:b/>
          <w:sz w:val="20"/>
          <w:szCs w:val="20"/>
        </w:rPr>
      </w:pPr>
      <w:r>
        <w:rPr>
          <w:rFonts w:asciiTheme="minorHAnsi" w:hAnsiTheme="minorHAnsi" w:cstheme="minorHAnsi"/>
          <w:b/>
          <w:sz w:val="20"/>
          <w:szCs w:val="20"/>
        </w:rPr>
        <w:t>Figura 8</w:t>
      </w:r>
      <w:r w:rsidR="002A69DE" w:rsidRPr="002A69DE">
        <w:rPr>
          <w:rFonts w:asciiTheme="minorHAnsi" w:hAnsiTheme="minorHAnsi" w:cstheme="minorHAnsi"/>
          <w:b/>
          <w:sz w:val="20"/>
          <w:szCs w:val="20"/>
        </w:rPr>
        <w:t xml:space="preserve"> - Relato de Vida de Indígena para Escolares da Região, Docentes, Discentes e Funcionários na UNESC</w:t>
      </w:r>
    </w:p>
    <w:p w:rsidR="002A69DE" w:rsidRPr="002A69DE" w:rsidRDefault="002A69DE" w:rsidP="002808F0">
      <w:pPr>
        <w:pStyle w:val="PargrafodaLista"/>
        <w:numPr>
          <w:ilvl w:val="0"/>
          <w:numId w:val="2"/>
        </w:numPr>
        <w:spacing w:line="360" w:lineRule="auto"/>
        <w:jc w:val="center"/>
        <w:rPr>
          <w:rFonts w:asciiTheme="minorHAnsi" w:hAnsiTheme="minorHAnsi" w:cstheme="minorHAnsi"/>
          <w:sz w:val="20"/>
          <w:szCs w:val="20"/>
        </w:rPr>
      </w:pPr>
      <w:r w:rsidRPr="002A69DE">
        <w:rPr>
          <w:rFonts w:asciiTheme="minorHAnsi" w:hAnsiTheme="minorHAnsi" w:cstheme="minorHAnsi"/>
          <w:noProof/>
          <w:sz w:val="20"/>
          <w:szCs w:val="20"/>
        </w:rPr>
        <w:drawing>
          <wp:inline distT="0" distB="0" distL="0" distR="0">
            <wp:extent cx="3577452" cy="2392735"/>
            <wp:effectExtent l="57150" t="38100" r="42048" b="26615"/>
            <wp:docPr id="10" name="Imagem 10" descr="índio guara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índio guarani --"/>
                    <pic:cNvPicPr>
                      <a:picLocks noChangeAspect="1" noChangeArrowheads="1"/>
                    </pic:cNvPicPr>
                  </pic:nvPicPr>
                  <pic:blipFill>
                    <a:blip r:embed="rId22" cstate="print"/>
                    <a:srcRect/>
                    <a:stretch>
                      <a:fillRect/>
                    </a:stretch>
                  </pic:blipFill>
                  <pic:spPr bwMode="auto">
                    <a:xfrm>
                      <a:off x="0" y="0"/>
                      <a:ext cx="3579729" cy="2394258"/>
                    </a:xfrm>
                    <a:prstGeom prst="rect">
                      <a:avLst/>
                    </a:prstGeom>
                    <a:noFill/>
                    <a:ln w="28575" cmpd="sng">
                      <a:solidFill>
                        <a:srgbClr val="000000"/>
                      </a:solidFill>
                      <a:miter lim="800000"/>
                      <a:headEnd/>
                      <a:tailEnd/>
                    </a:ln>
                    <a:effectLst/>
                  </pic:spPr>
                </pic:pic>
              </a:graphicData>
            </a:graphic>
          </wp:inline>
        </w:drawing>
      </w:r>
    </w:p>
    <w:p w:rsidR="002A69DE" w:rsidRPr="002A69DE" w:rsidRDefault="002A69DE" w:rsidP="006D19DB">
      <w:pPr>
        <w:pStyle w:val="PargrafodaLista"/>
        <w:spacing w:line="360" w:lineRule="auto"/>
        <w:ind w:left="360"/>
        <w:jc w:val="both"/>
        <w:rPr>
          <w:rFonts w:asciiTheme="minorHAnsi" w:hAnsiTheme="minorHAnsi" w:cstheme="minorHAnsi"/>
          <w:sz w:val="20"/>
          <w:szCs w:val="20"/>
        </w:rPr>
      </w:pPr>
      <w:r w:rsidRPr="002A69DE">
        <w:rPr>
          <w:rFonts w:asciiTheme="minorHAnsi" w:hAnsiTheme="minorHAnsi" w:cstheme="minorHAnsi"/>
          <w:sz w:val="20"/>
          <w:szCs w:val="20"/>
        </w:rPr>
        <w:t xml:space="preserve">  Fonte: Semana Indígena da UNESC (2012)</w:t>
      </w:r>
    </w:p>
    <w:p w:rsidR="002A69DE" w:rsidRPr="006D19DB" w:rsidRDefault="002A69DE" w:rsidP="006D19DB">
      <w:pPr>
        <w:spacing w:line="360" w:lineRule="auto"/>
        <w:rPr>
          <w:rFonts w:asciiTheme="minorHAnsi" w:hAnsiTheme="minorHAnsi" w:cstheme="minorHAnsi"/>
          <w:b/>
          <w:sz w:val="20"/>
          <w:szCs w:val="20"/>
        </w:rPr>
      </w:pPr>
      <w:r w:rsidRPr="006D19DB">
        <w:rPr>
          <w:rFonts w:asciiTheme="minorHAnsi" w:hAnsiTheme="minorHAnsi" w:cstheme="minorHAnsi"/>
          <w:b/>
          <w:sz w:val="20"/>
          <w:szCs w:val="20"/>
        </w:rPr>
        <w:t>SETOR DE ARQUEOLOGIA DA UNESC</w:t>
      </w:r>
    </w:p>
    <w:p w:rsidR="002A69DE" w:rsidRPr="002A69DE" w:rsidRDefault="002A69DE" w:rsidP="006D19DB">
      <w:pPr>
        <w:pStyle w:val="PargrafodaLista"/>
        <w:spacing w:line="360" w:lineRule="auto"/>
        <w:ind w:left="360"/>
        <w:rPr>
          <w:rFonts w:asciiTheme="minorHAnsi" w:hAnsiTheme="minorHAnsi" w:cstheme="minorHAnsi"/>
          <w:b/>
          <w:sz w:val="20"/>
          <w:szCs w:val="20"/>
        </w:rPr>
      </w:pPr>
    </w:p>
    <w:p w:rsidR="002A69DE" w:rsidRPr="006D19DB" w:rsidRDefault="002A69DE" w:rsidP="006D19DB">
      <w:pPr>
        <w:spacing w:line="360" w:lineRule="auto"/>
        <w:ind w:firstLine="1134"/>
        <w:jc w:val="both"/>
        <w:rPr>
          <w:rFonts w:asciiTheme="minorHAnsi" w:hAnsiTheme="minorHAnsi" w:cstheme="minorHAnsi"/>
          <w:sz w:val="20"/>
          <w:szCs w:val="20"/>
        </w:rPr>
      </w:pPr>
      <w:r w:rsidRPr="006D19DB">
        <w:rPr>
          <w:rFonts w:asciiTheme="minorHAnsi" w:hAnsiTheme="minorHAnsi" w:cstheme="minorHAnsi"/>
          <w:sz w:val="20"/>
          <w:szCs w:val="20"/>
        </w:rPr>
        <w:t>O Setor de Arqueologia do Instituto de Pesquisas Ambientais e Tecnológicas da UNESC/ I-PAT / I-PARQUE, oferece prestação de serviços para o licenciamento arqueológico de áreas que sofreram algum tipo de impacto. Conta com equipe e laboratório especializados e com o suporte de outr</w:t>
      </w:r>
      <w:r w:rsidR="000835F5" w:rsidRPr="006D19DB">
        <w:rPr>
          <w:rFonts w:asciiTheme="minorHAnsi" w:hAnsiTheme="minorHAnsi" w:cstheme="minorHAnsi"/>
          <w:sz w:val="20"/>
          <w:szCs w:val="20"/>
        </w:rPr>
        <w:t>os setores do I-PARQUE (Figura 9</w:t>
      </w:r>
      <w:r w:rsidRPr="006D19DB">
        <w:rPr>
          <w:rFonts w:asciiTheme="minorHAnsi" w:hAnsiTheme="minorHAnsi" w:cstheme="minorHAnsi"/>
          <w:sz w:val="20"/>
          <w:szCs w:val="20"/>
        </w:rPr>
        <w:t>).</w:t>
      </w:r>
    </w:p>
    <w:p w:rsidR="002A69DE" w:rsidRPr="006D19DB" w:rsidRDefault="002A69DE" w:rsidP="006D19DB">
      <w:pPr>
        <w:spacing w:line="360" w:lineRule="auto"/>
        <w:jc w:val="both"/>
        <w:rPr>
          <w:rFonts w:asciiTheme="minorHAnsi" w:hAnsiTheme="minorHAnsi" w:cstheme="minorHAnsi"/>
          <w:sz w:val="20"/>
          <w:szCs w:val="20"/>
        </w:rPr>
      </w:pPr>
    </w:p>
    <w:p w:rsidR="002A69DE" w:rsidRPr="002A69DE" w:rsidRDefault="000835F5" w:rsidP="006D19DB">
      <w:pPr>
        <w:pStyle w:val="PargrafodaLista"/>
        <w:ind w:left="360"/>
        <w:rPr>
          <w:rFonts w:asciiTheme="minorHAnsi" w:hAnsiTheme="minorHAnsi" w:cstheme="minorHAnsi"/>
          <w:b/>
          <w:sz w:val="20"/>
          <w:szCs w:val="20"/>
        </w:rPr>
      </w:pPr>
      <w:r>
        <w:rPr>
          <w:rFonts w:asciiTheme="minorHAnsi" w:hAnsiTheme="minorHAnsi" w:cstheme="minorHAnsi"/>
          <w:b/>
          <w:sz w:val="20"/>
          <w:szCs w:val="20"/>
        </w:rPr>
        <w:t>Figura 9</w:t>
      </w:r>
      <w:r w:rsidR="002A69DE" w:rsidRPr="002A69DE">
        <w:rPr>
          <w:rFonts w:asciiTheme="minorHAnsi" w:hAnsiTheme="minorHAnsi" w:cstheme="minorHAnsi"/>
          <w:b/>
          <w:sz w:val="20"/>
          <w:szCs w:val="20"/>
        </w:rPr>
        <w:t xml:space="preserve"> - Atuação em Campo do Setor de Arqueologia da UNESC</w:t>
      </w:r>
    </w:p>
    <w:p w:rsidR="002A69DE" w:rsidRPr="002A69DE" w:rsidRDefault="002A69DE" w:rsidP="006D19DB">
      <w:pPr>
        <w:pStyle w:val="PargrafodaLista"/>
        <w:ind w:left="360"/>
        <w:rPr>
          <w:rFonts w:asciiTheme="minorHAnsi" w:hAnsiTheme="minorHAnsi" w:cstheme="minorHAnsi"/>
          <w:b/>
          <w:sz w:val="20"/>
          <w:szCs w:val="20"/>
        </w:rPr>
      </w:pPr>
    </w:p>
    <w:p w:rsidR="002A69DE" w:rsidRPr="002A69DE" w:rsidRDefault="002A69DE" w:rsidP="006D19DB">
      <w:pPr>
        <w:pStyle w:val="PargrafodaLista"/>
        <w:spacing w:line="360" w:lineRule="auto"/>
        <w:ind w:left="360"/>
        <w:rPr>
          <w:rFonts w:asciiTheme="minorHAnsi" w:hAnsiTheme="minorHAnsi" w:cstheme="minorHAnsi"/>
          <w:sz w:val="20"/>
          <w:szCs w:val="20"/>
        </w:rPr>
      </w:pPr>
      <w:r w:rsidRPr="002A69DE">
        <w:rPr>
          <w:rFonts w:asciiTheme="minorHAnsi" w:hAnsiTheme="minorHAnsi" w:cstheme="minorHAnsi"/>
          <w:noProof/>
          <w:sz w:val="20"/>
          <w:szCs w:val="20"/>
        </w:rPr>
        <w:drawing>
          <wp:inline distT="0" distB="0" distL="0" distR="0" wp14:anchorId="47FC8745" wp14:editId="3DDE4DBD">
            <wp:extent cx="5096510" cy="2242185"/>
            <wp:effectExtent l="57150" t="38100" r="46990" b="24765"/>
            <wp:docPr id="11" name="Imagem 11" descr="arque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queologia"/>
                    <pic:cNvPicPr>
                      <a:picLocks noChangeAspect="1" noChangeArrowheads="1"/>
                    </pic:cNvPicPr>
                  </pic:nvPicPr>
                  <pic:blipFill>
                    <a:blip r:embed="rId23" cstate="print"/>
                    <a:srcRect/>
                    <a:stretch>
                      <a:fillRect/>
                    </a:stretch>
                  </pic:blipFill>
                  <pic:spPr bwMode="auto">
                    <a:xfrm>
                      <a:off x="0" y="0"/>
                      <a:ext cx="5096510" cy="2242185"/>
                    </a:xfrm>
                    <a:prstGeom prst="rect">
                      <a:avLst/>
                    </a:prstGeom>
                    <a:noFill/>
                    <a:ln w="28575" cmpd="sng">
                      <a:solidFill>
                        <a:srgbClr val="000000"/>
                      </a:solidFill>
                      <a:miter lim="800000"/>
                      <a:headEnd/>
                      <a:tailEnd/>
                    </a:ln>
                    <a:effectLst/>
                  </pic:spPr>
                </pic:pic>
              </a:graphicData>
            </a:graphic>
          </wp:inline>
        </w:drawing>
      </w:r>
    </w:p>
    <w:p w:rsidR="002A69DE" w:rsidRPr="007B6764" w:rsidRDefault="002A69DE" w:rsidP="007B6764">
      <w:pPr>
        <w:spacing w:line="360" w:lineRule="auto"/>
        <w:jc w:val="both"/>
        <w:rPr>
          <w:rFonts w:asciiTheme="minorHAnsi" w:hAnsiTheme="minorHAnsi" w:cstheme="minorHAnsi"/>
          <w:sz w:val="20"/>
          <w:szCs w:val="20"/>
        </w:rPr>
      </w:pPr>
      <w:r w:rsidRPr="007B6764">
        <w:rPr>
          <w:rFonts w:asciiTheme="minorHAnsi" w:hAnsiTheme="minorHAnsi" w:cstheme="minorHAnsi"/>
          <w:sz w:val="20"/>
          <w:szCs w:val="20"/>
        </w:rPr>
        <w:lastRenderedPageBreak/>
        <w:t xml:space="preserve"> Fonte: Setor de Arqueologia da UNESC (2013)</w:t>
      </w:r>
    </w:p>
    <w:p w:rsidR="002A69DE" w:rsidRPr="002A69DE" w:rsidRDefault="002A69DE" w:rsidP="007B6764">
      <w:pPr>
        <w:pStyle w:val="PargrafodaLista"/>
        <w:spacing w:line="360" w:lineRule="auto"/>
        <w:ind w:left="360"/>
        <w:jc w:val="both"/>
        <w:rPr>
          <w:rFonts w:asciiTheme="minorHAnsi" w:hAnsiTheme="minorHAnsi" w:cstheme="minorHAnsi"/>
          <w:sz w:val="20"/>
          <w:szCs w:val="20"/>
        </w:rPr>
      </w:pPr>
    </w:p>
    <w:p w:rsidR="002A69DE" w:rsidRPr="007B6764" w:rsidRDefault="002A69DE" w:rsidP="007B6764">
      <w:pPr>
        <w:spacing w:line="360" w:lineRule="auto"/>
        <w:ind w:firstLine="1134"/>
        <w:jc w:val="both"/>
        <w:rPr>
          <w:rFonts w:asciiTheme="minorHAnsi" w:hAnsiTheme="minorHAnsi" w:cstheme="minorHAnsi"/>
          <w:sz w:val="20"/>
          <w:szCs w:val="20"/>
        </w:rPr>
      </w:pPr>
      <w:r w:rsidRPr="007B6764">
        <w:rPr>
          <w:rFonts w:asciiTheme="minorHAnsi" w:hAnsiTheme="minorHAnsi" w:cstheme="minorHAnsi"/>
          <w:sz w:val="20"/>
          <w:szCs w:val="20"/>
        </w:rPr>
        <w:t>O Setor de Arqueologia desenvolve, entre outras, as seguintes atividades: diagnóstico prévio; levantamento arqueológico; salvamento arqueológico; análise de material; educação patrimonial; guarda de material e endosso institucional.</w:t>
      </w:r>
    </w:p>
    <w:p w:rsidR="002A69DE" w:rsidRPr="007B6764" w:rsidRDefault="002A69DE" w:rsidP="007B6764">
      <w:pPr>
        <w:spacing w:line="360" w:lineRule="auto"/>
        <w:ind w:firstLine="1134"/>
        <w:jc w:val="both"/>
        <w:rPr>
          <w:rFonts w:asciiTheme="minorHAnsi" w:hAnsiTheme="minorHAnsi" w:cstheme="minorHAnsi"/>
          <w:sz w:val="20"/>
          <w:szCs w:val="20"/>
        </w:rPr>
      </w:pPr>
      <w:r w:rsidRPr="007B6764">
        <w:rPr>
          <w:rFonts w:asciiTheme="minorHAnsi" w:hAnsiTheme="minorHAnsi" w:cstheme="minorHAnsi"/>
          <w:sz w:val="20"/>
          <w:szCs w:val="20"/>
        </w:rPr>
        <w:t>Realiza também serviços para obras de usinas hidrelétricas, pequenas centrais hidrelétricas, rodovias, áreas de extração mineral, empreendimentos imobiliários, linhas de transmissão, instalação de dutos, indústrias, aeroportos e portos.</w:t>
      </w:r>
    </w:p>
    <w:p w:rsidR="002A69DE" w:rsidRPr="007B6764" w:rsidRDefault="002A69DE" w:rsidP="007B6764">
      <w:pPr>
        <w:spacing w:line="360" w:lineRule="auto"/>
        <w:ind w:firstLine="1134"/>
        <w:jc w:val="both"/>
        <w:rPr>
          <w:rFonts w:asciiTheme="minorHAnsi" w:hAnsiTheme="minorHAnsi" w:cstheme="minorHAnsi"/>
          <w:sz w:val="20"/>
          <w:szCs w:val="20"/>
        </w:rPr>
      </w:pPr>
      <w:r w:rsidRPr="007B6764">
        <w:rPr>
          <w:rFonts w:asciiTheme="minorHAnsi" w:hAnsiTheme="minorHAnsi" w:cstheme="minorHAnsi"/>
          <w:sz w:val="20"/>
          <w:szCs w:val="20"/>
        </w:rPr>
        <w:t>Conta com equipe formada por Arqueólogo Coordenador, Arqueólogos, Vários Assistentes em Arqueologia, Biólogos, Geógrafos, Historiador e Zooarqueólogo.</w:t>
      </w:r>
    </w:p>
    <w:p w:rsidR="002A69DE" w:rsidRPr="007B6764" w:rsidRDefault="002A69DE" w:rsidP="007B6764">
      <w:pPr>
        <w:spacing w:line="360" w:lineRule="auto"/>
        <w:ind w:firstLine="1134"/>
        <w:jc w:val="both"/>
        <w:rPr>
          <w:rFonts w:asciiTheme="minorHAnsi" w:hAnsiTheme="minorHAnsi" w:cstheme="minorHAnsi"/>
          <w:sz w:val="20"/>
          <w:szCs w:val="20"/>
        </w:rPr>
      </w:pPr>
      <w:r w:rsidRPr="007B6764">
        <w:rPr>
          <w:rFonts w:asciiTheme="minorHAnsi" w:hAnsiTheme="minorHAnsi" w:cstheme="minorHAnsi"/>
          <w:sz w:val="20"/>
          <w:szCs w:val="20"/>
        </w:rPr>
        <w:t>Alguns exemplos de projetos do Setor de Arqueologia da UNESC com relação com a cultura indígena e o patrimônio cultural indígena: “Projeto de Pesquisa intitulado “Programa de Salvamento Arqueológico na Jazida de Argila de Vargem Grande II”, no município de Lauro Müller/SC”; “Projeto de Pesquisa intitulado “Programa de Salvamento Arqueológico na Jazida de Argila de Vila Maria”, no município de Nova Veneza/SC”; “Projeto de Pesquisa intitulado “Monitoramento Arqueológico da área de intervenção da Rede de Distribuição de Gás Natural - ramal de expansão entre os municípios Maracajá e Araranguá - SC”, entre outros, que podem ser observados na sua totalidade na home page do setor (</w:t>
      </w:r>
      <w:hyperlink r:id="rId24" w:history="1">
        <w:r w:rsidRPr="007B6764">
          <w:rPr>
            <w:rStyle w:val="Hyperlink"/>
            <w:rFonts w:asciiTheme="minorHAnsi" w:hAnsiTheme="minorHAnsi" w:cstheme="minorHAnsi"/>
            <w:sz w:val="20"/>
            <w:szCs w:val="20"/>
          </w:rPr>
          <w:t>http://www.unesc.net/portal/capa/index/261/5405/</w:t>
        </w:r>
      </w:hyperlink>
      <w:r w:rsidRPr="007B6764">
        <w:rPr>
          <w:rFonts w:asciiTheme="minorHAnsi" w:hAnsiTheme="minorHAnsi" w:cstheme="minorHAnsi"/>
          <w:sz w:val="20"/>
          <w:szCs w:val="20"/>
        </w:rPr>
        <w:t>).</w:t>
      </w:r>
    </w:p>
    <w:p w:rsidR="002A69DE" w:rsidRPr="007B6764" w:rsidRDefault="002A69DE" w:rsidP="007B6764">
      <w:pPr>
        <w:spacing w:line="360" w:lineRule="auto"/>
        <w:ind w:firstLine="1134"/>
        <w:jc w:val="both"/>
        <w:rPr>
          <w:rFonts w:asciiTheme="minorHAnsi" w:hAnsiTheme="minorHAnsi" w:cstheme="minorHAnsi"/>
          <w:sz w:val="20"/>
          <w:szCs w:val="20"/>
        </w:rPr>
      </w:pPr>
      <w:r w:rsidRPr="007B6764">
        <w:rPr>
          <w:rFonts w:asciiTheme="minorHAnsi" w:hAnsiTheme="minorHAnsi" w:cstheme="minorHAnsi"/>
          <w:sz w:val="20"/>
          <w:szCs w:val="20"/>
        </w:rPr>
        <w:t>A importante inserção regional do Setor de Arqueologia da UNESC levou a instituição a sediar em 2013 a IX Jornada de Arqueologia Íbero-Americana (</w:t>
      </w:r>
      <w:hyperlink r:id="rId25" w:history="1">
        <w:r w:rsidRPr="007B6764">
          <w:rPr>
            <w:rStyle w:val="Hyperlink"/>
            <w:rFonts w:asciiTheme="minorHAnsi" w:hAnsiTheme="minorHAnsi" w:cstheme="minorHAnsi"/>
            <w:sz w:val="20"/>
            <w:szCs w:val="20"/>
          </w:rPr>
          <w:t>http://www.unesc.net/portal/capa/index/378/6808</w:t>
        </w:r>
      </w:hyperlink>
      <w:r w:rsidRPr="007B6764">
        <w:rPr>
          <w:rFonts w:asciiTheme="minorHAnsi" w:hAnsiTheme="minorHAnsi" w:cstheme="minorHAnsi"/>
          <w:sz w:val="20"/>
          <w:szCs w:val="20"/>
        </w:rPr>
        <w:t>).</w:t>
      </w:r>
    </w:p>
    <w:p w:rsidR="002A69DE" w:rsidRDefault="002A69DE" w:rsidP="002A69DE">
      <w:pPr>
        <w:spacing w:line="360" w:lineRule="auto"/>
        <w:jc w:val="both"/>
        <w:rPr>
          <w:rFonts w:asciiTheme="minorHAnsi" w:hAnsiTheme="minorHAnsi" w:cstheme="minorHAnsi"/>
          <w:sz w:val="20"/>
          <w:szCs w:val="20"/>
        </w:rPr>
      </w:pPr>
    </w:p>
    <w:p w:rsidR="002A69DE" w:rsidRPr="002A69DE" w:rsidRDefault="002A69DE" w:rsidP="002A69DE">
      <w:pPr>
        <w:spacing w:line="360" w:lineRule="auto"/>
        <w:jc w:val="center"/>
        <w:rPr>
          <w:rFonts w:asciiTheme="minorHAnsi" w:hAnsiTheme="minorHAnsi" w:cstheme="minorHAnsi"/>
          <w:b/>
          <w:sz w:val="20"/>
          <w:szCs w:val="20"/>
        </w:rPr>
      </w:pPr>
      <w:r w:rsidRPr="002A69DE">
        <w:rPr>
          <w:rFonts w:asciiTheme="minorHAnsi" w:hAnsiTheme="minorHAnsi" w:cstheme="minorHAnsi"/>
          <w:b/>
          <w:sz w:val="20"/>
          <w:szCs w:val="20"/>
        </w:rPr>
        <w:t>Inserção da temática ambiental de forma transversal nos cursos de graduação da Unesc, considerando asabordagens disciplinar, interdisciplinar e/ou transdisciplinar: uma orientação geral</w:t>
      </w:r>
    </w:p>
    <w:p w:rsidR="002A69DE" w:rsidRPr="002A69DE" w:rsidRDefault="002A69DE" w:rsidP="002A69DE">
      <w:pPr>
        <w:spacing w:line="360" w:lineRule="auto"/>
        <w:jc w:val="both"/>
        <w:rPr>
          <w:rFonts w:asciiTheme="minorHAnsi" w:hAnsiTheme="minorHAnsi" w:cstheme="minorHAnsi"/>
          <w:sz w:val="20"/>
          <w:szCs w:val="20"/>
        </w:rPr>
      </w:pPr>
      <w:r w:rsidRPr="002A69DE">
        <w:rPr>
          <w:rFonts w:asciiTheme="minorHAnsi" w:hAnsiTheme="minorHAnsi" w:cstheme="minorHAnsi"/>
          <w:sz w:val="20"/>
          <w:szCs w:val="20"/>
        </w:rPr>
        <w:tab/>
        <w:t xml:space="preserve">A vinculação entre uma universidade e a região em que está inserida é profunda, mesmo que não percebida imediata e diretamente. A Universidade não determina os rumos de uma sociedade, mas exerce uma influência inegável e considerável sobre ela. De alguma forma a Universidade e o que ela produz se unem ao conjunto de forças que compõe o todo da sociedade e se irradiam de forma sistêmica na cidade, na região, no Estado, nos cenários nacional e internacional. </w:t>
      </w:r>
    </w:p>
    <w:p w:rsidR="002A69DE" w:rsidRPr="002A69DE" w:rsidRDefault="002A69DE" w:rsidP="002A69DE">
      <w:pPr>
        <w:spacing w:line="360" w:lineRule="auto"/>
        <w:jc w:val="both"/>
        <w:rPr>
          <w:rFonts w:asciiTheme="minorHAnsi" w:hAnsiTheme="minorHAnsi" w:cstheme="minorHAnsi"/>
          <w:sz w:val="20"/>
          <w:szCs w:val="20"/>
        </w:rPr>
      </w:pPr>
      <w:r w:rsidRPr="002A69DE">
        <w:rPr>
          <w:rFonts w:asciiTheme="minorHAnsi" w:hAnsiTheme="minorHAnsi" w:cstheme="minorHAnsi"/>
          <w:sz w:val="20"/>
          <w:szCs w:val="20"/>
        </w:rPr>
        <w:tab/>
        <w:t xml:space="preserve">As inúmeras atividades de ensino, pesquisa e extensão por onde passam centenas de professores e milhares de acadêmicos a cada semestre são desenvolvidas com reflexos em todos os segmentos sociais. Mas o que diferencia e imprime qualidade no que é feito é o direcionamento filosófico, a concepção política e pedagógica, a visão de mundo subjacente. Além da produção e socialização de conhecimento e tecnologia, uma universidade está sempre produzindo mentalidades, atitudes, valores, concepções, visão de mundo e sociedade. </w:t>
      </w:r>
    </w:p>
    <w:p w:rsidR="002A69DE" w:rsidRPr="002A69DE" w:rsidRDefault="002A69DE" w:rsidP="002A69DE">
      <w:pPr>
        <w:spacing w:line="360" w:lineRule="auto"/>
        <w:jc w:val="both"/>
        <w:rPr>
          <w:rFonts w:asciiTheme="minorHAnsi" w:hAnsiTheme="minorHAnsi" w:cstheme="minorHAnsi"/>
          <w:sz w:val="20"/>
          <w:szCs w:val="20"/>
        </w:rPr>
      </w:pPr>
      <w:r w:rsidRPr="002A69DE">
        <w:rPr>
          <w:rFonts w:asciiTheme="minorHAnsi" w:hAnsiTheme="minorHAnsi" w:cstheme="minorHAnsi"/>
          <w:sz w:val="20"/>
          <w:szCs w:val="20"/>
        </w:rPr>
        <w:lastRenderedPageBreak/>
        <w:tab/>
        <w:t>Dessa forma, ética, estética, cultura, valores humanos, senso de justiça e responsabilidade social, qualidade de vida, visão de economia, tecnologia, meio ambiente, sustentabilidade e tantos outros conceitos e virtudes são prerrogativas que exigem um posicionamento institucional e a ela são inerentes. Aliás, todos estes conceitos citados acima de fato compõem o meio ambiente no seu sentido mais amplo e profundo como totalidade que une o dentro e o fora do ser humano e podem com facilidade se inserir como tema transversal ao campo ambiental em todos os cursos.</w:t>
      </w:r>
    </w:p>
    <w:p w:rsidR="002A69DE" w:rsidRPr="002A69DE" w:rsidRDefault="002A69DE" w:rsidP="002A69DE">
      <w:pPr>
        <w:spacing w:line="360" w:lineRule="auto"/>
        <w:ind w:firstLine="708"/>
        <w:jc w:val="both"/>
        <w:rPr>
          <w:rFonts w:asciiTheme="minorHAnsi" w:hAnsiTheme="minorHAnsi" w:cstheme="minorHAnsi"/>
          <w:sz w:val="20"/>
          <w:szCs w:val="20"/>
        </w:rPr>
      </w:pPr>
      <w:r w:rsidRPr="002A69DE">
        <w:rPr>
          <w:rFonts w:asciiTheme="minorHAnsi" w:hAnsiTheme="minorHAnsi" w:cstheme="minorHAnsi"/>
          <w:sz w:val="20"/>
          <w:szCs w:val="20"/>
        </w:rPr>
        <w:t xml:space="preserve"> Não é tarefa fácil manter uma coerência entre as suas intencionalidades, princípios filosóficos, políticos e pedagógicos e suas ações no cotidiano da Instituição. Afinal, são dezenas de cursos de graduação, milhares de alunos da região e de diversas partes do país, alunos estrangeiros, centenas de professores com especialidades diferentes, gestores com concepções e correntes diversas, muitas vezes contrastantes e até conflitantes, mas que devem sempre buscar o diálogo e a complementaridade. </w:t>
      </w:r>
    </w:p>
    <w:p w:rsidR="002A69DE" w:rsidRPr="002A69DE" w:rsidRDefault="002A69DE" w:rsidP="002A69DE">
      <w:pPr>
        <w:spacing w:line="360" w:lineRule="auto"/>
        <w:jc w:val="both"/>
        <w:rPr>
          <w:rFonts w:asciiTheme="minorHAnsi" w:hAnsiTheme="minorHAnsi" w:cstheme="minorHAnsi"/>
          <w:sz w:val="20"/>
          <w:szCs w:val="20"/>
        </w:rPr>
      </w:pPr>
      <w:r w:rsidRPr="002A69DE">
        <w:rPr>
          <w:rFonts w:asciiTheme="minorHAnsi" w:hAnsiTheme="minorHAnsi" w:cstheme="minorHAnsi"/>
          <w:sz w:val="20"/>
          <w:szCs w:val="20"/>
        </w:rPr>
        <w:tab/>
        <w:t>E esse diálogo, essa busca pela unidade ainda que na diversidade são facilitados e se tornam possíveis com a fundamentação, a solidez e a clareza da Missão Institucional. É em torno dela que devem gravitar as ações, os projetos, os programas e as políticas que compõem o ser e o fazer institucionais. É pela Missão que se definem as repercussões, irradiações, influências e realizações da universidade na realidade externa. É pela predominância da Missão na paisagem mental que se encontram vieses de encaixe para a questão ambiental em qualquer de suas infinitas concepções e dimensões.</w:t>
      </w:r>
    </w:p>
    <w:p w:rsidR="002A69DE" w:rsidRPr="002A69DE" w:rsidRDefault="002773F2" w:rsidP="002A69DE">
      <w:pPr>
        <w:spacing w:line="360" w:lineRule="auto"/>
        <w:ind w:firstLine="708"/>
        <w:jc w:val="both"/>
        <w:rPr>
          <w:rFonts w:asciiTheme="minorHAnsi" w:eastAsia="Calibri" w:hAnsiTheme="minorHAnsi" w:cstheme="minorHAnsi"/>
          <w:sz w:val="20"/>
          <w:szCs w:val="20"/>
        </w:rPr>
      </w:pPr>
      <w:r w:rsidRPr="002A69DE">
        <w:rPr>
          <w:rFonts w:asciiTheme="minorHAnsi" w:eastAsia="Calibri" w:hAnsiTheme="minorHAnsi" w:cstheme="minorHAnsi"/>
          <w:sz w:val="20"/>
          <w:szCs w:val="20"/>
        </w:rPr>
        <w:t>Por exemplo,</w:t>
      </w:r>
      <w:r w:rsidR="002A69DE" w:rsidRPr="002A69DE">
        <w:rPr>
          <w:rFonts w:asciiTheme="minorHAnsi" w:eastAsia="Calibri" w:hAnsiTheme="minorHAnsi" w:cstheme="minorHAnsi"/>
          <w:sz w:val="20"/>
          <w:szCs w:val="20"/>
        </w:rPr>
        <w:t xml:space="preserve"> ao direcionarmos nosso trabalho para a  Vida e a Cidadania. Isso no sentido do desenvolvimento e formação das pessoas e sua crescente conscientização para a qualificação das relações interpessoais e da sociedade com a Natureza. Desenvolver os valores humanos essenciais é fundamental para a superação dos principais desafios que ora se apresentam. Nesse sentido, responsabilidade social e sustentabilidade passam a ter um entendimento sistêmico, pois tudo está interligado. Sendo assim, natureza e sociedade mantêm uma relação de interdependência e reciprocidade. </w:t>
      </w:r>
    </w:p>
    <w:p w:rsidR="002A69DE" w:rsidRPr="002A69DE" w:rsidRDefault="002A69DE" w:rsidP="002A69DE">
      <w:pPr>
        <w:spacing w:line="360" w:lineRule="auto"/>
        <w:ind w:firstLine="708"/>
        <w:jc w:val="both"/>
        <w:rPr>
          <w:rFonts w:asciiTheme="minorHAnsi" w:eastAsia="Calibri" w:hAnsiTheme="minorHAnsi" w:cstheme="minorHAnsi"/>
          <w:sz w:val="20"/>
          <w:szCs w:val="20"/>
        </w:rPr>
      </w:pPr>
      <w:r w:rsidRPr="002A69DE">
        <w:rPr>
          <w:rFonts w:asciiTheme="minorHAnsi" w:eastAsia="Calibri" w:hAnsiTheme="minorHAnsi" w:cstheme="minorHAnsi"/>
          <w:sz w:val="20"/>
          <w:szCs w:val="20"/>
        </w:rPr>
        <w:t xml:space="preserve">O ambiente de vida, do ponto de vista sistêmico, começa dentro de nós, em nossa </w:t>
      </w:r>
      <w:r w:rsidRPr="002A69DE">
        <w:rPr>
          <w:rFonts w:asciiTheme="minorHAnsi" w:eastAsia="Calibri" w:hAnsiTheme="minorHAnsi" w:cstheme="minorHAnsi"/>
          <w:b/>
          <w:sz w:val="20"/>
          <w:szCs w:val="20"/>
        </w:rPr>
        <w:t>dimensão biológica</w:t>
      </w:r>
      <w:r w:rsidRPr="002A69DE">
        <w:rPr>
          <w:rFonts w:asciiTheme="minorHAnsi" w:eastAsia="Calibri" w:hAnsiTheme="minorHAnsi" w:cstheme="minorHAnsi"/>
          <w:sz w:val="20"/>
          <w:szCs w:val="20"/>
        </w:rPr>
        <w:t xml:space="preserve">. Nossa saúde é o indicador da qualidade desse ambiente interno. Como nos alimentamos, dormimos, bebemos água, desintoxicamo-nos, praticamos atividades físicas, entre outras coisas, tudo isso determina algum grau de qualidade biológica. E essa dimensão está relacionada a outra, ainda interna e individual: a nossa </w:t>
      </w:r>
      <w:r w:rsidRPr="002A69DE">
        <w:rPr>
          <w:rFonts w:asciiTheme="minorHAnsi" w:eastAsia="Calibri" w:hAnsiTheme="minorHAnsi" w:cstheme="minorHAnsi"/>
          <w:b/>
          <w:sz w:val="20"/>
          <w:szCs w:val="20"/>
        </w:rPr>
        <w:t>dimensão psíquica</w:t>
      </w:r>
      <w:r w:rsidRPr="002A69DE">
        <w:rPr>
          <w:rFonts w:asciiTheme="minorHAnsi" w:eastAsia="Calibri" w:hAnsiTheme="minorHAnsi" w:cstheme="minorHAnsi"/>
          <w:sz w:val="20"/>
          <w:szCs w:val="20"/>
        </w:rPr>
        <w:t>, na qual gravitam nossos pensamentos e sentimentos. O indicador de qualidade dessa dimensão do ambiente de vida é o estado de bem-estar, de paz e de tranquilidade que podemos vivenciar. Devemos cuidar também do desenvolvimento da nossa inteligência emocional, saber o que estamos sentindo, não alimentar as emoções destrutivas e desenvolver as positivas.</w:t>
      </w:r>
    </w:p>
    <w:p w:rsidR="002A69DE" w:rsidRPr="002A69DE" w:rsidRDefault="002A69DE" w:rsidP="002A69DE">
      <w:pPr>
        <w:spacing w:line="360" w:lineRule="auto"/>
        <w:ind w:firstLine="708"/>
        <w:jc w:val="both"/>
        <w:rPr>
          <w:rFonts w:asciiTheme="minorHAnsi" w:eastAsia="Calibri" w:hAnsiTheme="minorHAnsi" w:cstheme="minorHAnsi"/>
          <w:sz w:val="20"/>
          <w:szCs w:val="20"/>
        </w:rPr>
      </w:pPr>
      <w:r w:rsidRPr="002A69DE">
        <w:rPr>
          <w:rFonts w:asciiTheme="minorHAnsi" w:eastAsia="Calibri" w:hAnsiTheme="minorHAnsi" w:cstheme="minorHAnsi"/>
          <w:sz w:val="20"/>
          <w:szCs w:val="20"/>
        </w:rPr>
        <w:t xml:space="preserve">Essas duas dimensões intimamente relacionadas se estendem para a próxima dimensão do ambiente de vida: a </w:t>
      </w:r>
      <w:r w:rsidRPr="002A69DE">
        <w:rPr>
          <w:rFonts w:asciiTheme="minorHAnsi" w:eastAsia="Calibri" w:hAnsiTheme="minorHAnsi" w:cstheme="minorHAnsi"/>
          <w:b/>
          <w:sz w:val="20"/>
          <w:szCs w:val="20"/>
        </w:rPr>
        <w:t>dimensão social</w:t>
      </w:r>
      <w:r w:rsidRPr="002A69DE">
        <w:rPr>
          <w:rFonts w:asciiTheme="minorHAnsi" w:eastAsia="Calibri" w:hAnsiTheme="minorHAnsi" w:cstheme="minorHAnsi"/>
          <w:sz w:val="20"/>
          <w:szCs w:val="20"/>
        </w:rPr>
        <w:t xml:space="preserve">. O indicador de qualidade dessa dimensão é a maneira como nos relacionamos com os outros. O outro é diferente, desafia-me, causa-me reações. Mesmo assim, é preciso manter o bem-estar e a </w:t>
      </w:r>
      <w:r w:rsidRPr="002A69DE">
        <w:rPr>
          <w:rFonts w:asciiTheme="minorHAnsi" w:eastAsia="Calibri" w:hAnsiTheme="minorHAnsi" w:cstheme="minorHAnsi"/>
          <w:sz w:val="20"/>
          <w:szCs w:val="20"/>
        </w:rPr>
        <w:lastRenderedPageBreak/>
        <w:t xml:space="preserve">paz pessoal ante os constantes desafios e tensões do dia a dia. Nesse contexto, percebemos que a paz que buscamos não é uma contingência externa, mas se desenvolve dentro de nós como resultado do autoconhecimento. Quanto mais eu me conheço mais eu tenho condições para compreender o outro. Mais condições tenho para me corrigir e melhorar. Cresce a importância do exercício dos valores humanos como compreensão, paciência, transparência, lealdade, confiança, persistência, paz e não violência, entre tantos outros. Esse exercício é que promove a qualificação e o desenvolvimento pessoal, do ponto de vista emocional, gerando equilíbrio; e também por decorrência social com o outro e com a sociedade, onde a resolução de conflitos se baseia na dialética, na interatividade, na integração dinâmica e onde a ética e o bem comum devem se sobrepor aos interesses pessoais.  </w:t>
      </w:r>
    </w:p>
    <w:p w:rsidR="002A69DE" w:rsidRPr="002A69DE" w:rsidRDefault="002A69DE" w:rsidP="002A69DE">
      <w:pPr>
        <w:spacing w:line="360" w:lineRule="auto"/>
        <w:ind w:firstLine="708"/>
        <w:jc w:val="both"/>
        <w:rPr>
          <w:rFonts w:asciiTheme="minorHAnsi" w:eastAsia="Calibri" w:hAnsiTheme="minorHAnsi" w:cstheme="minorHAnsi"/>
          <w:sz w:val="20"/>
          <w:szCs w:val="20"/>
        </w:rPr>
      </w:pPr>
      <w:r w:rsidRPr="002A69DE">
        <w:rPr>
          <w:rFonts w:asciiTheme="minorHAnsi" w:eastAsia="Calibri" w:hAnsiTheme="minorHAnsi" w:cstheme="minorHAnsi"/>
          <w:sz w:val="20"/>
          <w:szCs w:val="20"/>
        </w:rPr>
        <w:t xml:space="preserve">São essas três dimensões profundamente inter-relacionadas que definem a qualidade da próxima dimensão do ambiente de vida: a </w:t>
      </w:r>
      <w:r w:rsidRPr="002A69DE">
        <w:rPr>
          <w:rFonts w:asciiTheme="minorHAnsi" w:eastAsia="Calibri" w:hAnsiTheme="minorHAnsi" w:cstheme="minorHAnsi"/>
          <w:b/>
          <w:sz w:val="20"/>
          <w:szCs w:val="20"/>
        </w:rPr>
        <w:t xml:space="preserve">dimensão natural planetária. </w:t>
      </w:r>
      <w:r w:rsidRPr="002A69DE">
        <w:rPr>
          <w:rFonts w:asciiTheme="minorHAnsi" w:eastAsia="Calibri" w:hAnsiTheme="minorHAnsi" w:cstheme="minorHAnsi"/>
          <w:sz w:val="20"/>
          <w:szCs w:val="20"/>
        </w:rPr>
        <w:t>Pela consciência da interdependência, pela busca da justiça social e da solidariedade coletiva, pela expansão da ética para bioética, ecoética e cosmoética expandimos também nossa consciência de pertencimento em relação à natureza e de nossa mais vital dependência: tudo o que temos, sabemos e desenvolvemos de alguma maneira vem da natureza. Antes de sermos seres econômicos, somos seres ecológicos, feitos de água, terra, fogo e ar. Se temos capacidade de criar uma segunda natureza engendrando ambientes artificiais em busca de bem-estar e felicidade, isso também se deve aos recursos naturais. Nós é que somos feitos pela natureza. A Natureza nos é superior. Nós é que pertencemos a ela e não o contrário como temos pensado. Conscientes disso, devemos buscar soluções para os problemas de degradação social e ambiental gerados pelo nosso desconhecimento, ganância e falta de valores humanos. Novos modelos da física, da psicologia e da biologia apontam para o encontro com esses conhecimentos tão antigos para a humanidade e que agora temos a possibilidade de verificar cientificamente e promover, por necessidade de sobrevivência como espécie e sociedade organizada, as recuperações e preservações ambientais necessárias.</w:t>
      </w:r>
    </w:p>
    <w:p w:rsidR="002A69DE" w:rsidRDefault="002A69DE" w:rsidP="002A69DE">
      <w:pPr>
        <w:spacing w:line="360" w:lineRule="auto"/>
        <w:jc w:val="both"/>
        <w:rPr>
          <w:rFonts w:asciiTheme="minorHAnsi" w:eastAsia="Calibri" w:hAnsiTheme="minorHAnsi" w:cstheme="minorHAnsi"/>
          <w:sz w:val="20"/>
          <w:szCs w:val="20"/>
        </w:rPr>
      </w:pPr>
      <w:r w:rsidRPr="002A69DE">
        <w:rPr>
          <w:rFonts w:asciiTheme="minorHAnsi" w:eastAsia="Calibri" w:hAnsiTheme="minorHAnsi" w:cstheme="minorHAnsi"/>
          <w:sz w:val="20"/>
          <w:szCs w:val="20"/>
        </w:rPr>
        <w:tab/>
        <w:t>Como vemos, se considerarmos essa concepção sistêmica do ambiente de vida seu estudo, aprofundamento, pesquisa e extensão cabem com relativa facilidade em todos nossos cursos. Mas sabemos que levar nossa Missão Institucional às mais profundas conseqüências não é tarefa fácil. Todo crescimento e todo desenvolvimento necessitam de esforço e exercício. Podemos estar diante de uma nova utopia, mas é a utopia que nos faz sonhar. A utopia é o que nos faz ter horizontes, buscá-los e continuar caminhando na certeza de alcançá-los.</w:t>
      </w:r>
    </w:p>
    <w:p w:rsidR="00D63D3E" w:rsidRDefault="00D63D3E" w:rsidP="002A69DE">
      <w:pPr>
        <w:spacing w:line="360" w:lineRule="auto"/>
        <w:jc w:val="both"/>
        <w:rPr>
          <w:rFonts w:asciiTheme="minorHAnsi" w:eastAsia="Calibri" w:hAnsiTheme="minorHAnsi" w:cstheme="minorHAnsi"/>
          <w:sz w:val="20"/>
          <w:szCs w:val="20"/>
        </w:rPr>
      </w:pPr>
      <w:r>
        <w:rPr>
          <w:rFonts w:asciiTheme="minorHAnsi" w:eastAsia="Calibri" w:hAnsiTheme="minorHAnsi" w:cstheme="minorHAnsi"/>
          <w:sz w:val="20"/>
          <w:szCs w:val="20"/>
        </w:rPr>
        <w:tab/>
        <w:t>O professor da disciplina de Fundamentos e Metodologia da Educação Inclusiva aborda estes temas em seu plano de ensino, questão indígena e também a questão da cultura afro-brasileira.</w:t>
      </w:r>
      <w:r w:rsidR="00B144BC">
        <w:rPr>
          <w:rFonts w:asciiTheme="minorHAnsi" w:eastAsia="Calibri" w:hAnsiTheme="minorHAnsi" w:cstheme="minorHAnsi"/>
          <w:sz w:val="20"/>
          <w:szCs w:val="20"/>
        </w:rPr>
        <w:t xml:space="preserve"> Além disso, os professores tem a liberdade de abordar estes temas em sala de aula de maneira a permitir uma concientização da importância para um engenheiro químico, saber lidar com este cenário de inclusão. </w:t>
      </w:r>
    </w:p>
    <w:p w:rsidR="00B144BC" w:rsidRDefault="00B144BC" w:rsidP="007B6764">
      <w:pPr>
        <w:spacing w:line="360" w:lineRule="auto"/>
        <w:ind w:firstLine="1134"/>
        <w:jc w:val="both"/>
        <w:rPr>
          <w:rFonts w:asciiTheme="minorHAnsi" w:eastAsia="Calibri" w:hAnsiTheme="minorHAnsi" w:cstheme="minorHAnsi"/>
          <w:sz w:val="20"/>
          <w:szCs w:val="20"/>
        </w:rPr>
      </w:pPr>
      <w:r>
        <w:rPr>
          <w:rFonts w:asciiTheme="minorHAnsi" w:eastAsia="Calibri" w:hAnsiTheme="minorHAnsi" w:cstheme="minorHAnsi"/>
          <w:sz w:val="20"/>
          <w:szCs w:val="20"/>
        </w:rPr>
        <w:lastRenderedPageBreak/>
        <w:t>Com relação a educação ambienta</w:t>
      </w:r>
      <w:r w:rsidR="007B6764">
        <w:rPr>
          <w:rFonts w:asciiTheme="minorHAnsi" w:eastAsia="Calibri" w:hAnsiTheme="minorHAnsi" w:cstheme="minorHAnsi"/>
          <w:sz w:val="20"/>
          <w:szCs w:val="20"/>
        </w:rPr>
        <w:t>l</w:t>
      </w:r>
      <w:r>
        <w:rPr>
          <w:rFonts w:asciiTheme="minorHAnsi" w:eastAsia="Calibri" w:hAnsiTheme="minorHAnsi" w:cstheme="minorHAnsi"/>
          <w:sz w:val="20"/>
          <w:szCs w:val="20"/>
        </w:rPr>
        <w:t>, o curso de engenharia química tem aprovado projetos em vários órgão financiadores como CNPQ, FAPESC e BNDES que tratam do tema de preservação do meio ambiente. O grupo de pesquisa em reatores e processos industriais e o grupo de pesquisas VALORA tem linhas de pesquisa voltada a recuperação e valorização de resíduos sólidos. Acadêmicos do curso de engenharia química estão participando destes projetos desde a criação do curso, em 2007. Nas semanas técnicas e workshops algumas palestras são ofertadas com o tema de sustentabilidade ambiental, voltada ao mundo da engenharia química.</w:t>
      </w:r>
      <w:r w:rsidR="002A5C14">
        <w:rPr>
          <w:rFonts w:asciiTheme="minorHAnsi" w:eastAsia="Calibri" w:hAnsiTheme="minorHAnsi" w:cstheme="minorHAnsi"/>
          <w:sz w:val="20"/>
          <w:szCs w:val="20"/>
        </w:rPr>
        <w:t xml:space="preserve"> Nesta nova matriz curricular foi incluída uma disciplina sobre as questões ambientais que não estava contemplada na matriz anterior, o objetivo desta, segundo discussão do NDE e do colegiado e dar ferramentas para o nosso acadêmico saber situar-se neste mundo da sustentabilidade ambiental já que nenhum empreendimento pode ser ter sua instalação aprovada sem as devidas licenças ambientais. Disciplinas como termodinâmica e fenômenos de transportes, discutem a questão da energia e sua importância e possibilidades de recuperação e controle de gastos energéticos. Temas de TCC e estágio sobre energia e valorização de resíduos, e outos temas ambientais são recorrentes no curso devido a proximidade de Criciúma com as empresas existentes na região.</w:t>
      </w:r>
    </w:p>
    <w:p w:rsidR="007B6764" w:rsidRPr="002A69DE" w:rsidRDefault="007B6764" w:rsidP="007B6764">
      <w:pPr>
        <w:spacing w:line="360" w:lineRule="auto"/>
        <w:ind w:firstLine="1134"/>
        <w:jc w:val="both"/>
        <w:rPr>
          <w:rFonts w:asciiTheme="minorHAnsi" w:eastAsia="Calibri" w:hAnsiTheme="minorHAnsi" w:cstheme="minorHAnsi"/>
          <w:sz w:val="20"/>
          <w:szCs w:val="20"/>
        </w:rPr>
      </w:pPr>
    </w:p>
    <w:p w:rsidR="00446FA6" w:rsidRDefault="00446FA6" w:rsidP="002808F0">
      <w:pPr>
        <w:pStyle w:val="Ttulo1"/>
        <w:numPr>
          <w:ilvl w:val="1"/>
          <w:numId w:val="1"/>
        </w:numPr>
        <w:spacing w:line="360" w:lineRule="auto"/>
        <w:rPr>
          <w:rFonts w:asciiTheme="minorHAnsi" w:hAnsiTheme="minorHAnsi" w:cstheme="minorHAnsi"/>
          <w:szCs w:val="20"/>
        </w:rPr>
      </w:pPr>
      <w:bookmarkStart w:id="51" w:name="_Toc382493925"/>
      <w:r>
        <w:rPr>
          <w:rFonts w:asciiTheme="minorHAnsi" w:hAnsiTheme="minorHAnsi" w:cstheme="minorHAnsi"/>
          <w:szCs w:val="20"/>
        </w:rPr>
        <w:t>Perfil gráfico das disciplinas</w:t>
      </w:r>
      <w:bookmarkEnd w:id="51"/>
    </w:p>
    <w:p w:rsidR="00A84F1E" w:rsidRPr="00202A93" w:rsidRDefault="003C714E" w:rsidP="002808F0">
      <w:pPr>
        <w:pStyle w:val="PargrafodaLista"/>
        <w:numPr>
          <w:ilvl w:val="0"/>
          <w:numId w:val="2"/>
        </w:numPr>
        <w:spacing w:line="360" w:lineRule="auto"/>
        <w:ind w:left="720"/>
        <w:jc w:val="both"/>
        <w:rPr>
          <w:rFonts w:asciiTheme="minorHAnsi" w:hAnsiTheme="minorHAnsi" w:cstheme="minorHAnsi"/>
          <w:color w:val="FF0000"/>
          <w:sz w:val="20"/>
          <w:szCs w:val="20"/>
        </w:rPr>
      </w:pPr>
      <w:r>
        <w:rPr>
          <w:rFonts w:asciiTheme="minorHAnsi" w:hAnsiTheme="minorHAnsi" w:cstheme="minorHAnsi"/>
          <w:sz w:val="20"/>
          <w:szCs w:val="20"/>
        </w:rPr>
        <w:t xml:space="preserve">A grade curricular do curso de engenharia química está dividida </w:t>
      </w:r>
      <w:r w:rsidR="00A84F1E">
        <w:rPr>
          <w:rFonts w:asciiTheme="minorHAnsi" w:hAnsiTheme="minorHAnsi" w:cstheme="minorHAnsi"/>
          <w:sz w:val="20"/>
          <w:szCs w:val="20"/>
        </w:rPr>
        <w:t>nas disciplinas:</w:t>
      </w:r>
    </w:p>
    <w:p w:rsidR="00550A79" w:rsidRDefault="00550A79" w:rsidP="00550A79">
      <w:pPr>
        <w:pStyle w:val="PargrafodaLista"/>
        <w:spacing w:line="360" w:lineRule="auto"/>
        <w:ind w:left="720"/>
        <w:jc w:val="both"/>
        <w:rPr>
          <w:rFonts w:asciiTheme="minorHAnsi" w:hAnsiTheme="minorHAnsi" w:cstheme="minorHAnsi"/>
          <w:sz w:val="20"/>
          <w:szCs w:val="20"/>
        </w:rPr>
      </w:pPr>
    </w:p>
    <w:p w:rsidR="00AF1547" w:rsidRDefault="00550A79" w:rsidP="007B6764">
      <w:pPr>
        <w:pStyle w:val="PargrafodaLista"/>
        <w:spacing w:line="360" w:lineRule="auto"/>
        <w:ind w:left="0"/>
        <w:jc w:val="both"/>
        <w:rPr>
          <w:rFonts w:asciiTheme="minorHAnsi" w:hAnsiTheme="minorHAnsi" w:cstheme="minorHAnsi"/>
          <w:sz w:val="20"/>
          <w:szCs w:val="20"/>
        </w:rPr>
      </w:pPr>
      <w:r w:rsidRPr="00550A79">
        <w:rPr>
          <w:noProof/>
          <w:szCs w:val="20"/>
        </w:rPr>
        <w:drawing>
          <wp:inline distT="0" distB="0" distL="0" distR="0">
            <wp:extent cx="6138407" cy="3482671"/>
            <wp:effectExtent l="0" t="0" r="0" b="381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139949" cy="3483546"/>
                    </a:xfrm>
                    <a:prstGeom prst="rect">
                      <a:avLst/>
                    </a:prstGeom>
                    <a:noFill/>
                    <a:ln w="9525">
                      <a:noFill/>
                      <a:miter lim="800000"/>
                      <a:headEnd/>
                      <a:tailEnd/>
                    </a:ln>
                  </pic:spPr>
                </pic:pic>
              </a:graphicData>
            </a:graphic>
          </wp:inline>
        </w:drawing>
      </w:r>
    </w:p>
    <w:p w:rsidR="00D63DCA" w:rsidRPr="00A84F1E" w:rsidRDefault="00D63DCA" w:rsidP="00A84F1E">
      <w:pPr>
        <w:pStyle w:val="PargrafodaLista"/>
        <w:spacing w:line="360" w:lineRule="auto"/>
        <w:ind w:left="720"/>
        <w:jc w:val="both"/>
        <w:rPr>
          <w:rFonts w:asciiTheme="minorHAnsi" w:hAnsiTheme="minorHAnsi" w:cstheme="minorHAnsi"/>
          <w:color w:val="FF0000"/>
          <w:sz w:val="20"/>
          <w:szCs w:val="20"/>
        </w:rPr>
      </w:pPr>
    </w:p>
    <w:p w:rsidR="00A3127C" w:rsidRDefault="00A3127C" w:rsidP="002808F0">
      <w:pPr>
        <w:pStyle w:val="Ttulo1"/>
        <w:numPr>
          <w:ilvl w:val="1"/>
          <w:numId w:val="1"/>
        </w:numPr>
        <w:spacing w:line="360" w:lineRule="auto"/>
        <w:rPr>
          <w:rFonts w:asciiTheme="minorHAnsi" w:hAnsiTheme="minorHAnsi" w:cstheme="minorHAnsi"/>
          <w:szCs w:val="20"/>
        </w:rPr>
      </w:pPr>
      <w:bookmarkStart w:id="52" w:name="_Toc366565911"/>
      <w:bookmarkStart w:id="53" w:name="_Toc382493926"/>
      <w:r w:rsidRPr="00AA56B8">
        <w:rPr>
          <w:rFonts w:asciiTheme="minorHAnsi" w:hAnsiTheme="minorHAnsi" w:cstheme="minorHAnsi"/>
          <w:szCs w:val="20"/>
        </w:rPr>
        <w:lastRenderedPageBreak/>
        <w:t>Tecnologias de informação e comunicação</w:t>
      </w:r>
      <w:bookmarkEnd w:id="52"/>
      <w:bookmarkEnd w:id="53"/>
    </w:p>
    <w:p w:rsidR="00AF1547" w:rsidRPr="00AF1547" w:rsidRDefault="00AF1547" w:rsidP="00AF1547"/>
    <w:p w:rsidR="003D4C44" w:rsidRDefault="004847B6" w:rsidP="007B6764">
      <w:pPr>
        <w:pStyle w:val="PargrafodaLista"/>
        <w:spacing w:line="360" w:lineRule="auto"/>
        <w:ind w:left="0" w:firstLine="1134"/>
        <w:jc w:val="both"/>
        <w:rPr>
          <w:rFonts w:asciiTheme="minorHAnsi" w:hAnsiTheme="minorHAnsi" w:cstheme="minorHAnsi"/>
          <w:sz w:val="20"/>
          <w:szCs w:val="20"/>
        </w:rPr>
      </w:pPr>
      <w:r w:rsidRPr="004847B6">
        <w:rPr>
          <w:rFonts w:asciiTheme="minorHAnsi" w:hAnsiTheme="minorHAnsi" w:cstheme="minorHAnsi"/>
          <w:sz w:val="20"/>
          <w:szCs w:val="20"/>
        </w:rPr>
        <w:t xml:space="preserve">A proposta curricular do Curso conduz a formação multi-interdisciplinar, permitindo a apropriação de conhecimentos que integramos diferentes campos do saber. </w:t>
      </w:r>
    </w:p>
    <w:p w:rsidR="003D4C44" w:rsidRDefault="004847B6" w:rsidP="007B6764">
      <w:pPr>
        <w:pStyle w:val="PargrafodaLista"/>
        <w:spacing w:line="360" w:lineRule="auto"/>
        <w:ind w:left="0"/>
        <w:jc w:val="both"/>
        <w:rPr>
          <w:rFonts w:asciiTheme="minorHAnsi" w:hAnsiTheme="minorHAnsi" w:cstheme="minorHAnsi"/>
          <w:sz w:val="20"/>
          <w:szCs w:val="20"/>
        </w:rPr>
      </w:pPr>
      <w:r w:rsidRPr="004847B6">
        <w:rPr>
          <w:rFonts w:asciiTheme="minorHAnsi" w:hAnsiTheme="minorHAnsi" w:cstheme="minorHAnsi"/>
          <w:sz w:val="20"/>
          <w:szCs w:val="20"/>
        </w:rPr>
        <w:t>Assim, a matriz curricular do curso apresenta como componentes curriculares: Disciplinas Curriculares; Estágio Supervisionado; Trabalho de Conclusão de Curso – TCC; Atividade Acadêmico Científico Culturais – AACC; Prática como Componente Curricular – PCC entre outros, que  articulados, proporcionam ao acadêmico a reflexão e o diálogo da prática profissional num duplo movimento em que, ao analisar a prática refletida, extraem dessa prática as teorias aprendidas.</w:t>
      </w:r>
    </w:p>
    <w:p w:rsidR="003D4C44" w:rsidRDefault="004847B6" w:rsidP="007B6764">
      <w:pPr>
        <w:pStyle w:val="PargrafodaLista"/>
        <w:spacing w:line="360" w:lineRule="auto"/>
        <w:ind w:left="0" w:firstLine="1134"/>
        <w:jc w:val="both"/>
        <w:rPr>
          <w:rFonts w:asciiTheme="minorHAnsi" w:hAnsiTheme="minorHAnsi" w:cstheme="minorHAnsi"/>
          <w:sz w:val="20"/>
          <w:szCs w:val="20"/>
        </w:rPr>
      </w:pPr>
      <w:r w:rsidRPr="004847B6">
        <w:rPr>
          <w:rFonts w:asciiTheme="minorHAnsi" w:hAnsiTheme="minorHAnsi" w:cstheme="minorHAnsi"/>
          <w:sz w:val="20"/>
          <w:szCs w:val="20"/>
        </w:rPr>
        <w:t>A metodologia de ensino utilizada no curso contempla uma abordagem que integra os elementos necessários ao processo de ensino, fomentandoà aprendizagem e o desenvolvimento de competências, habilidades, atitudes e valores éticos, indispensáveis ao processo da formação humana e profissional.</w:t>
      </w:r>
    </w:p>
    <w:p w:rsidR="003D4C44" w:rsidRDefault="004847B6" w:rsidP="007B6764">
      <w:pPr>
        <w:pStyle w:val="PargrafodaLista"/>
        <w:spacing w:line="360" w:lineRule="auto"/>
        <w:ind w:left="0" w:firstLine="1134"/>
        <w:jc w:val="both"/>
        <w:rPr>
          <w:rFonts w:asciiTheme="minorHAnsi" w:hAnsiTheme="minorHAnsi" w:cstheme="minorHAnsi"/>
          <w:sz w:val="20"/>
          <w:szCs w:val="20"/>
        </w:rPr>
      </w:pPr>
      <w:r w:rsidRPr="004847B6">
        <w:rPr>
          <w:rFonts w:asciiTheme="minorHAnsi" w:hAnsiTheme="minorHAnsi" w:cstheme="minorHAnsi"/>
          <w:sz w:val="20"/>
          <w:szCs w:val="20"/>
        </w:rPr>
        <w:t>As estratégias de ensino deverão abranger técnicas individualizadas e integrativas, com a utilização de aulas expositivas e dialogadas, estudos dirigidos, dinâmicas de grupo, seminários e utilização de recursos audiovisuais e laboratoriais e Tecnologias da Informação e Comunicação - TICs.Os professores ainda poderão oferecer atividade por meio do Ambiente Virtual de Aprendizagem – AVA tais como: interagir via chats, fórum ou pelo Parla; organizar suas aulas e materiais usando o recurso da WebPage; publicar material didático, textos complementares, links, atividades; publicar as aulas desenvolvidas na lousa digital interativa; solicitar atividades/trabalhos que podem ser publicados no AVA pelo acadêmico; realizar atividade avaliativa usando o recurso do QUIZ entre outras atividades  que possibilitem a participação ativa do acadêmico no processo ensino/aprendizagem.</w:t>
      </w:r>
    </w:p>
    <w:p w:rsidR="003D4C44" w:rsidRDefault="004847B6" w:rsidP="007B6764">
      <w:pPr>
        <w:pStyle w:val="PargrafodaLista"/>
        <w:spacing w:line="360" w:lineRule="auto"/>
        <w:ind w:left="0" w:firstLine="1134"/>
        <w:jc w:val="both"/>
        <w:rPr>
          <w:rFonts w:asciiTheme="minorHAnsi" w:hAnsiTheme="minorHAnsi" w:cstheme="minorHAnsi"/>
          <w:sz w:val="20"/>
          <w:szCs w:val="20"/>
        </w:rPr>
      </w:pPr>
      <w:r w:rsidRPr="004847B6">
        <w:rPr>
          <w:rFonts w:asciiTheme="minorHAnsi" w:hAnsiTheme="minorHAnsi" w:cstheme="minorHAnsi"/>
          <w:sz w:val="20"/>
          <w:szCs w:val="20"/>
        </w:rPr>
        <w:t>Esta participação proporcionará a formação do profissional culturalmente competente, capaz de dialogar, trabalhar em equipe, resolver problemas, com ética e responsabilidade social no sentido de consolidar a missão institucional e contribuir no desenvolvimento do seu país.</w:t>
      </w:r>
    </w:p>
    <w:p w:rsidR="003D4C44" w:rsidRDefault="00561762" w:rsidP="007B6764">
      <w:pPr>
        <w:pStyle w:val="PargrafodaLista"/>
        <w:spacing w:line="360" w:lineRule="auto"/>
        <w:ind w:left="0" w:firstLine="1134"/>
        <w:jc w:val="both"/>
        <w:rPr>
          <w:rFonts w:asciiTheme="minorHAnsi" w:hAnsiTheme="minorHAnsi" w:cstheme="minorHAnsi"/>
          <w:sz w:val="20"/>
          <w:szCs w:val="20"/>
        </w:rPr>
      </w:pPr>
      <w:r w:rsidRPr="004847B6">
        <w:rPr>
          <w:rFonts w:asciiTheme="minorHAnsi" w:hAnsiTheme="minorHAnsi" w:cstheme="minorHAnsi"/>
          <w:sz w:val="20"/>
          <w:szCs w:val="20"/>
        </w:rPr>
        <w:t>A UNESC possui toda uma infraestrutura de informática com laboratórios</w:t>
      </w:r>
      <w:r>
        <w:rPr>
          <w:rFonts w:asciiTheme="minorHAnsi" w:hAnsiTheme="minorHAnsi" w:cstheme="minorHAnsi"/>
          <w:sz w:val="20"/>
          <w:szCs w:val="20"/>
        </w:rPr>
        <w:t xml:space="preserve"> atualizados com softwares comumente utilizados por profissionais de engenharia. A engenharia química possui uma necessidade específica que é com relação ao software MatLab que é muito utilizado em disciplinas como reatores e simulação de processos. A disciplina de introdução a programação foi concebida para apresentar esta ferramenta ao acadêmico e em outras disciplinas esta também é utilizada. </w:t>
      </w:r>
      <w:r w:rsidR="002C298C">
        <w:rPr>
          <w:rFonts w:asciiTheme="minorHAnsi" w:hAnsiTheme="minorHAnsi" w:cstheme="minorHAnsi"/>
          <w:sz w:val="20"/>
          <w:szCs w:val="20"/>
        </w:rPr>
        <w:t xml:space="preserve"> Outros softwares utilizados são o Microsoft Office com Word, Ecxell.</w:t>
      </w:r>
    </w:p>
    <w:p w:rsidR="003D4C44" w:rsidRDefault="00561762" w:rsidP="007B6764">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 xml:space="preserve">O ambiente virtual da UNESC é um site específico de comunicação entre alunos e professores, neste ambiente podem ser disponibilizadas as aulas e todos os materiais de apoio para cada disciplina. Os professores podem postar blogs sobre diversos assuntos e os acadêmicos podem postar suas idéias com </w:t>
      </w:r>
      <w:r>
        <w:rPr>
          <w:rFonts w:asciiTheme="minorHAnsi" w:hAnsiTheme="minorHAnsi" w:cstheme="minorHAnsi"/>
          <w:sz w:val="20"/>
          <w:szCs w:val="20"/>
        </w:rPr>
        <w:lastRenderedPageBreak/>
        <w:t>relação aos assuntos disponibilizados pelos professores. Este Ambiente Virtual de aprendizagem – AVA – é uma ferramenta com muita utilidade na comunicação entre todos.</w:t>
      </w:r>
    </w:p>
    <w:p w:rsidR="00AF1547" w:rsidRPr="00C47E9B" w:rsidRDefault="00AF1547" w:rsidP="00561762">
      <w:pPr>
        <w:pStyle w:val="PargrafodaLista"/>
        <w:spacing w:line="360" w:lineRule="auto"/>
        <w:ind w:left="720"/>
        <w:jc w:val="both"/>
        <w:rPr>
          <w:rFonts w:asciiTheme="minorHAnsi" w:hAnsiTheme="minorHAnsi" w:cstheme="minorHAnsi"/>
          <w:sz w:val="20"/>
          <w:szCs w:val="20"/>
        </w:rPr>
      </w:pPr>
    </w:p>
    <w:p w:rsidR="00A3127C" w:rsidRDefault="00A21A8F" w:rsidP="002808F0">
      <w:pPr>
        <w:pStyle w:val="Ttulo1"/>
        <w:numPr>
          <w:ilvl w:val="1"/>
          <w:numId w:val="1"/>
        </w:numPr>
        <w:spacing w:line="360" w:lineRule="auto"/>
        <w:rPr>
          <w:rFonts w:asciiTheme="minorHAnsi" w:hAnsiTheme="minorHAnsi" w:cstheme="minorHAnsi"/>
          <w:szCs w:val="20"/>
        </w:rPr>
      </w:pPr>
      <w:bookmarkStart w:id="54" w:name="_Toc366565912"/>
      <w:bookmarkStart w:id="55" w:name="_Toc382493927"/>
      <w:r>
        <w:rPr>
          <w:rFonts w:asciiTheme="minorHAnsi" w:hAnsiTheme="minorHAnsi" w:cstheme="minorHAnsi"/>
          <w:szCs w:val="20"/>
        </w:rPr>
        <w:t>Políticas</w:t>
      </w:r>
      <w:r w:rsidR="00055D6B">
        <w:rPr>
          <w:rFonts w:asciiTheme="minorHAnsi" w:hAnsiTheme="minorHAnsi" w:cstheme="minorHAnsi"/>
          <w:szCs w:val="20"/>
        </w:rPr>
        <w:t xml:space="preserve"> d</w:t>
      </w:r>
      <w:r w:rsidR="00A3127C" w:rsidRPr="00AA56B8">
        <w:rPr>
          <w:rFonts w:asciiTheme="minorHAnsi" w:hAnsiTheme="minorHAnsi" w:cstheme="minorHAnsi"/>
          <w:szCs w:val="20"/>
        </w:rPr>
        <w:t>e permanência do estudante</w:t>
      </w:r>
      <w:bookmarkEnd w:id="54"/>
      <w:bookmarkEnd w:id="55"/>
    </w:p>
    <w:p w:rsidR="00E740D0" w:rsidRDefault="00E740D0" w:rsidP="00E740D0"/>
    <w:p w:rsidR="004F54C2" w:rsidRPr="00AE7594" w:rsidRDefault="004F54C2" w:rsidP="007B6764">
      <w:pPr>
        <w:spacing w:line="360" w:lineRule="auto"/>
        <w:ind w:firstLine="1134"/>
        <w:jc w:val="both"/>
        <w:rPr>
          <w:rFonts w:asciiTheme="minorHAnsi" w:hAnsiTheme="minorHAnsi" w:cstheme="minorHAnsi"/>
          <w:sz w:val="20"/>
          <w:szCs w:val="20"/>
        </w:rPr>
      </w:pPr>
      <w:r w:rsidRPr="00AE7594">
        <w:rPr>
          <w:rFonts w:asciiTheme="minorHAnsi" w:hAnsiTheme="minorHAnsi" w:cs="Arial"/>
          <w:sz w:val="20"/>
          <w:szCs w:val="20"/>
        </w:rPr>
        <w:t>O acompanhamento pormenorizado da evasão na Unescdeu origem ao atual Programa Permanente de Combate à Evasão (PPCE) que, além de apresentar as causas dessa não permanência do acadêmico nos cursos, articula as atribuições de cada segmento da Instituição com o objetivo de monitorar e combater a evasão, e, consequentemente, aumentar os indicadoresde permanência do acadêmico na IES.</w:t>
      </w:r>
    </w:p>
    <w:p w:rsidR="00E740D0" w:rsidRPr="00AE7594" w:rsidRDefault="004F54C2" w:rsidP="007B6764">
      <w:pPr>
        <w:spacing w:line="360" w:lineRule="auto"/>
        <w:ind w:firstLine="1134"/>
        <w:jc w:val="both"/>
        <w:rPr>
          <w:rFonts w:asciiTheme="minorHAnsi" w:hAnsiTheme="minorHAnsi" w:cstheme="minorHAnsi"/>
          <w:sz w:val="20"/>
          <w:szCs w:val="20"/>
        </w:rPr>
      </w:pPr>
      <w:r w:rsidRPr="00AE7594">
        <w:rPr>
          <w:rFonts w:asciiTheme="minorHAnsi" w:hAnsiTheme="minorHAnsi" w:cs="Arial"/>
          <w:sz w:val="20"/>
          <w:szCs w:val="20"/>
        </w:rPr>
        <w:t xml:space="preserve">No processo de construção de uma Política Institucional de Permanência com Sucesso, a Pró-reitoria de Ensino de Graduação vem reunindo vários programas, projetos e ações já em andamento ou em fase de implementação na UNESC, os quais direcionam seus fazeres no sentido de favorecer a permanência do estudante com sucesso em sua formação profissional, humana e cidadã. </w:t>
      </w:r>
      <w:r w:rsidR="00E740D0" w:rsidRPr="00AE7594">
        <w:rPr>
          <w:rFonts w:asciiTheme="minorHAnsi" w:hAnsiTheme="minorHAnsi" w:cstheme="minorHAnsi"/>
          <w:sz w:val="20"/>
          <w:szCs w:val="20"/>
        </w:rPr>
        <w:t xml:space="preserve">Na Política Institucional de Permanência dos Estudantes com Sucesso, Res. n. 07/2013/CÂMARA ENSINO DE GRADUAÇÃO, estão </w:t>
      </w:r>
      <w:r w:rsidR="00105EF2" w:rsidRPr="00AE7594">
        <w:rPr>
          <w:rFonts w:asciiTheme="minorHAnsi" w:hAnsiTheme="minorHAnsi" w:cstheme="minorHAnsi"/>
          <w:sz w:val="20"/>
          <w:szCs w:val="20"/>
        </w:rPr>
        <w:t>detalhados</w:t>
      </w:r>
      <w:r w:rsidR="00E740D0" w:rsidRPr="00AE7594">
        <w:rPr>
          <w:rFonts w:asciiTheme="minorHAnsi" w:hAnsiTheme="minorHAnsi" w:cstheme="minorHAnsi"/>
          <w:sz w:val="20"/>
          <w:szCs w:val="20"/>
        </w:rPr>
        <w:t xml:space="preserve"> os seguintes programas</w:t>
      </w:r>
      <w:r w:rsidR="00105EF2" w:rsidRPr="00AE7594">
        <w:rPr>
          <w:rFonts w:asciiTheme="minorHAnsi" w:hAnsiTheme="minorHAnsi" w:cstheme="minorHAnsi"/>
          <w:sz w:val="20"/>
          <w:szCs w:val="20"/>
        </w:rPr>
        <w:t xml:space="preserve"> com o objetivo de estimular a permanência do acadêmico na Instituição</w:t>
      </w:r>
      <w:r w:rsidR="00E740D0" w:rsidRPr="00AE7594">
        <w:rPr>
          <w:rFonts w:asciiTheme="minorHAnsi" w:hAnsiTheme="minorHAnsi" w:cstheme="minorHAnsi"/>
          <w:sz w:val="20"/>
          <w:szCs w:val="20"/>
        </w:rPr>
        <w:t>:</w:t>
      </w:r>
    </w:p>
    <w:p w:rsidR="00E740D0" w:rsidRPr="00AE7594" w:rsidRDefault="00E740D0" w:rsidP="00E740D0">
      <w:pPr>
        <w:rPr>
          <w:rFonts w:asciiTheme="minorHAnsi" w:hAnsiTheme="minorHAnsi" w:cstheme="minorHAnsi"/>
          <w:sz w:val="20"/>
          <w:szCs w:val="20"/>
        </w:rPr>
      </w:pP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Programa de bolsas e financiamentos educativos/CPAE.</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Cursos de Extensão: Produção textual I, II, III, Informática Básica I, II, III, Programa de Monitorias – UNACET, UNACSA, UNAHCE, UNASAU.</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 xml:space="preserve">Estágios não obrigatórios. </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Inglês sem Fronteiras: curso de Inglês para estudantes integrantes de Programas de Iniciação Científica.</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Internacionalização/Mobilidade Estudantil – Programa de Relações Internacionais.</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Núcleo de Psicopedagogia – núcleo de atendimento aos problemas de aprendizagem.</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Programa de Orientação Profissional (POP).</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 xml:space="preserve">Projeto Potencial-ações para melhoria do ser das relações interpessoais. </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 xml:space="preserve">Programa Permanente de Combate à Evasão da UNESC (PPCE). </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Programa de Educação Inclusiva.</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Programa de Nivelamento das Disciplinas Introdutórias – UNACET.</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color w:val="222222"/>
          <w:sz w:val="20"/>
          <w:szCs w:val="20"/>
          <w:shd w:val="clear" w:color="auto" w:fill="FFFFFF"/>
        </w:rPr>
        <w:t xml:space="preserve">Intensivo sobre fundamentos da matemática para Ciências Sociais Aplicadas, </w:t>
      </w:r>
      <w:r w:rsidRPr="00AE7594">
        <w:rPr>
          <w:rFonts w:asciiTheme="minorHAnsi" w:hAnsiTheme="minorHAnsi" w:cstheme="minorHAnsi"/>
          <w:sz w:val="20"/>
          <w:szCs w:val="20"/>
        </w:rPr>
        <w:t>Recepção do Calouro.</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Trote Solidário.</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Programa de Formação Continuada da UNESC.</w:t>
      </w:r>
    </w:p>
    <w:p w:rsidR="00E740D0" w:rsidRPr="00AE7594" w:rsidRDefault="00E740D0" w:rsidP="002808F0">
      <w:pPr>
        <w:pStyle w:val="PargrafodaLista"/>
        <w:numPr>
          <w:ilvl w:val="0"/>
          <w:numId w:val="13"/>
        </w:numPr>
        <w:ind w:left="1418" w:hanging="284"/>
        <w:jc w:val="both"/>
        <w:rPr>
          <w:rFonts w:asciiTheme="minorHAnsi" w:hAnsiTheme="minorHAnsi" w:cstheme="minorHAnsi"/>
          <w:sz w:val="20"/>
          <w:szCs w:val="20"/>
        </w:rPr>
      </w:pPr>
      <w:r w:rsidRPr="00AE7594">
        <w:rPr>
          <w:rFonts w:asciiTheme="minorHAnsi" w:hAnsiTheme="minorHAnsi" w:cstheme="minorHAnsi"/>
          <w:sz w:val="20"/>
          <w:szCs w:val="20"/>
        </w:rPr>
        <w:t>Programa de Combate ao Álcool e a outras drogas.</w:t>
      </w:r>
    </w:p>
    <w:p w:rsidR="00E740D0" w:rsidRPr="00E740D0" w:rsidRDefault="00E740D0" w:rsidP="00E740D0"/>
    <w:p w:rsidR="003D4C44" w:rsidRDefault="00561762" w:rsidP="007B6764">
      <w:pPr>
        <w:pStyle w:val="PargrafodaLista"/>
        <w:spacing w:line="360" w:lineRule="auto"/>
        <w:ind w:left="0" w:firstLine="1134"/>
        <w:jc w:val="both"/>
        <w:rPr>
          <w:rFonts w:asciiTheme="minorHAnsi" w:hAnsiTheme="minorHAnsi" w:cstheme="minorHAnsi"/>
          <w:b/>
          <w:sz w:val="20"/>
          <w:szCs w:val="20"/>
        </w:rPr>
      </w:pPr>
      <w:r>
        <w:rPr>
          <w:rFonts w:asciiTheme="minorHAnsi" w:hAnsiTheme="minorHAnsi" w:cstheme="minorHAnsi"/>
          <w:sz w:val="20"/>
          <w:szCs w:val="20"/>
        </w:rPr>
        <w:t>Os cursos de engenharia, em geral, possuem altos índices de evasão que não são relativos a pontuações negativas dos acadêmicos sobre o curso, mas somente devido a grande dificuldade em fases iniciais de acompanhamento adequado as disciplinas, principalmente de cálculo e física, muito importantes para qualquer engenharia. De qualquer forma, são informados, semestre em semestre relatórios</w:t>
      </w:r>
      <w:r w:rsidR="00294FD3">
        <w:rPr>
          <w:rFonts w:asciiTheme="minorHAnsi" w:hAnsiTheme="minorHAnsi" w:cstheme="minorHAnsi"/>
          <w:sz w:val="20"/>
          <w:szCs w:val="20"/>
        </w:rPr>
        <w:t xml:space="preserve"> de evasão e </w:t>
      </w:r>
      <w:r w:rsidR="00294FD3">
        <w:rPr>
          <w:rFonts w:asciiTheme="minorHAnsi" w:hAnsiTheme="minorHAnsi" w:cstheme="minorHAnsi"/>
          <w:sz w:val="20"/>
          <w:szCs w:val="20"/>
        </w:rPr>
        <w:lastRenderedPageBreak/>
        <w:t xml:space="preserve">sempre que possível os motivos desta evasão. Nos últimos anos tem-se verificado um índice de evasão dentro do limite normal para cursos de engenharia. </w:t>
      </w:r>
    </w:p>
    <w:p w:rsidR="003D4C44" w:rsidRDefault="00294FD3" w:rsidP="007B6764">
      <w:pPr>
        <w:pStyle w:val="PargrafodaLista"/>
        <w:spacing w:line="360" w:lineRule="auto"/>
        <w:ind w:left="0" w:firstLine="1134"/>
        <w:jc w:val="both"/>
        <w:rPr>
          <w:rFonts w:asciiTheme="minorHAnsi" w:hAnsiTheme="minorHAnsi" w:cstheme="minorHAnsi"/>
          <w:b/>
          <w:sz w:val="20"/>
          <w:szCs w:val="20"/>
        </w:rPr>
      </w:pPr>
      <w:r>
        <w:rPr>
          <w:rFonts w:asciiTheme="minorHAnsi" w:hAnsiTheme="minorHAnsi" w:cstheme="minorHAnsi"/>
          <w:sz w:val="20"/>
          <w:szCs w:val="20"/>
        </w:rPr>
        <w:t xml:space="preserve">A coordenação do curso em conjunto do NDE elencou algumas possibilidades para diminuir a evasão do curso: aumentar a inserção de alunos em projetos de iniciação científica ou em projetos com empresas da região, neste caso, há uma questão econômica a ser contemplada e uma questão de trabalho em algum projeto na área de engenharia química; estes dois fatores contribuem para a continuidade dos acadêmicos no curso. </w:t>
      </w:r>
    </w:p>
    <w:p w:rsidR="003D4C44" w:rsidRDefault="00294FD3" w:rsidP="007B6764">
      <w:pPr>
        <w:pStyle w:val="PargrafodaLista"/>
        <w:spacing w:line="360" w:lineRule="auto"/>
        <w:ind w:left="0" w:firstLine="1134"/>
        <w:jc w:val="both"/>
        <w:rPr>
          <w:rFonts w:asciiTheme="minorHAnsi" w:hAnsiTheme="minorHAnsi" w:cstheme="minorHAnsi"/>
          <w:b/>
          <w:sz w:val="20"/>
          <w:szCs w:val="20"/>
        </w:rPr>
      </w:pPr>
      <w:r>
        <w:rPr>
          <w:rFonts w:asciiTheme="minorHAnsi" w:hAnsiTheme="minorHAnsi" w:cstheme="minorHAnsi"/>
          <w:sz w:val="20"/>
          <w:szCs w:val="20"/>
        </w:rPr>
        <w:t>Outra</w:t>
      </w:r>
      <w:r w:rsidR="009D1740">
        <w:rPr>
          <w:rFonts w:asciiTheme="minorHAnsi" w:hAnsiTheme="minorHAnsi" w:cstheme="minorHAnsi"/>
          <w:sz w:val="20"/>
          <w:szCs w:val="20"/>
        </w:rPr>
        <w:t xml:space="preserve"> decisão do NDE foi a de sugerir</w:t>
      </w:r>
      <w:r>
        <w:rPr>
          <w:rFonts w:asciiTheme="minorHAnsi" w:hAnsiTheme="minorHAnsi" w:cstheme="minorHAnsi"/>
          <w:sz w:val="20"/>
          <w:szCs w:val="20"/>
        </w:rPr>
        <w:t xml:space="preserve"> o coordenador do curso </w:t>
      </w:r>
      <w:r w:rsidR="009D1740">
        <w:rPr>
          <w:rFonts w:asciiTheme="minorHAnsi" w:hAnsiTheme="minorHAnsi" w:cstheme="minorHAnsi"/>
          <w:sz w:val="20"/>
          <w:szCs w:val="20"/>
        </w:rPr>
        <w:t>par</w:t>
      </w:r>
      <w:r>
        <w:rPr>
          <w:rFonts w:asciiTheme="minorHAnsi" w:hAnsiTheme="minorHAnsi" w:cstheme="minorHAnsi"/>
          <w:sz w:val="20"/>
          <w:szCs w:val="20"/>
        </w:rPr>
        <w:t xml:space="preserve">a ministrar </w:t>
      </w:r>
      <w:r w:rsidR="00AF1547">
        <w:rPr>
          <w:rFonts w:asciiTheme="minorHAnsi" w:hAnsiTheme="minorHAnsi" w:cstheme="minorHAnsi"/>
          <w:sz w:val="20"/>
          <w:szCs w:val="20"/>
        </w:rPr>
        <w:t>à disciplina de introdução a engenharia</w:t>
      </w:r>
      <w:r>
        <w:rPr>
          <w:rFonts w:asciiTheme="minorHAnsi" w:hAnsiTheme="minorHAnsi" w:cstheme="minorHAnsi"/>
          <w:sz w:val="20"/>
          <w:szCs w:val="20"/>
        </w:rPr>
        <w:t xml:space="preserve"> química, como coordenador, há a possibilidade de informar aos alunos todas as possibilidades existentes e detectar possíveis insatisfações e também sugestões dos acadêmicos, já em fases iniciais.</w:t>
      </w:r>
    </w:p>
    <w:p w:rsidR="00AE7594" w:rsidRPr="00AE7594" w:rsidRDefault="00AE7594" w:rsidP="00AE7594">
      <w:pPr>
        <w:spacing w:line="360" w:lineRule="auto"/>
        <w:jc w:val="both"/>
        <w:rPr>
          <w:rFonts w:asciiTheme="minorHAnsi" w:hAnsiTheme="minorHAnsi" w:cstheme="minorHAnsi"/>
          <w:b/>
          <w:sz w:val="20"/>
          <w:szCs w:val="20"/>
        </w:rPr>
      </w:pPr>
    </w:p>
    <w:p w:rsidR="00FE4171" w:rsidRDefault="00A3127C" w:rsidP="002808F0">
      <w:pPr>
        <w:pStyle w:val="Ttulo1"/>
        <w:numPr>
          <w:ilvl w:val="1"/>
          <w:numId w:val="1"/>
        </w:numPr>
        <w:spacing w:line="360" w:lineRule="auto"/>
        <w:rPr>
          <w:rFonts w:asciiTheme="minorHAnsi" w:hAnsiTheme="minorHAnsi" w:cstheme="minorHAnsi"/>
          <w:szCs w:val="20"/>
        </w:rPr>
      </w:pPr>
      <w:bookmarkStart w:id="56" w:name="_Toc366565913"/>
      <w:bookmarkStart w:id="57" w:name="_Toc382493928"/>
      <w:r w:rsidRPr="00AA56B8">
        <w:rPr>
          <w:rFonts w:asciiTheme="minorHAnsi" w:hAnsiTheme="minorHAnsi" w:cstheme="minorHAnsi"/>
          <w:szCs w:val="20"/>
        </w:rPr>
        <w:t>Avaliação do processo ensino-aprendizagem</w:t>
      </w:r>
      <w:bookmarkEnd w:id="56"/>
      <w:bookmarkEnd w:id="57"/>
    </w:p>
    <w:p w:rsidR="00E740D0" w:rsidRDefault="00E740D0" w:rsidP="00E740D0"/>
    <w:p w:rsidR="00DB5280" w:rsidRPr="00AE7594" w:rsidRDefault="00DB5280" w:rsidP="007B6764">
      <w:pPr>
        <w:autoSpaceDE w:val="0"/>
        <w:autoSpaceDN w:val="0"/>
        <w:adjustRightInd w:val="0"/>
        <w:spacing w:line="360" w:lineRule="auto"/>
        <w:ind w:firstLine="1134"/>
        <w:jc w:val="both"/>
        <w:rPr>
          <w:rFonts w:asciiTheme="minorHAnsi" w:hAnsiTheme="minorHAnsi" w:cs="Calibri"/>
          <w:color w:val="000000"/>
          <w:sz w:val="20"/>
          <w:szCs w:val="20"/>
        </w:rPr>
      </w:pPr>
      <w:r w:rsidRPr="00AE7594">
        <w:rPr>
          <w:rFonts w:asciiTheme="minorHAnsi" w:hAnsiTheme="minorHAnsi" w:cs="Calibri"/>
          <w:color w:val="000000"/>
          <w:sz w:val="20"/>
          <w:szCs w:val="20"/>
        </w:rPr>
        <w:t xml:space="preserve">Em relação à avaliação do processo ensino-aprendizagem, o Regimento Geral da UNESC, aprovado pela Resolução n. 01/2007/CSA, artigo 86, estabelece que “A avaliação do processo de ensino aprendizagem, </w:t>
      </w:r>
      <w:r w:rsidR="00A21A8F" w:rsidRPr="00AE7594">
        <w:rPr>
          <w:rFonts w:asciiTheme="minorHAnsi" w:hAnsiTheme="minorHAnsi" w:cs="Calibri"/>
          <w:color w:val="000000"/>
          <w:sz w:val="20"/>
          <w:szCs w:val="20"/>
        </w:rPr>
        <w:t>corresponsabilidade</w:t>
      </w:r>
      <w:r w:rsidRPr="00AE7594">
        <w:rPr>
          <w:rFonts w:asciiTheme="minorHAnsi" w:hAnsiTheme="minorHAnsi" w:cs="Calibri"/>
          <w:color w:val="000000"/>
          <w:sz w:val="20"/>
          <w:szCs w:val="20"/>
        </w:rPr>
        <w:t xml:space="preserve"> de todos os sujeitos envolvidos, estará fundamentada no Projeto Político Pedagógico institucional e será processual, com preponderância dos aspectos qualitativos sobre os quantitativos.”.  Por processualidade do desempenho acadêmico, entende-se uma concepção de avaliação que esteja integrada ao processo de ensino-aprendizagem, objetivando o acompanhamento do desempenho do acadêmico e do professor. </w:t>
      </w:r>
    </w:p>
    <w:p w:rsidR="00DB5280" w:rsidRPr="00AE7594" w:rsidRDefault="00DB5280" w:rsidP="007B6764">
      <w:pPr>
        <w:spacing w:line="360" w:lineRule="auto"/>
        <w:ind w:firstLine="1134"/>
        <w:jc w:val="both"/>
        <w:rPr>
          <w:rFonts w:asciiTheme="minorHAnsi" w:hAnsiTheme="minorHAnsi" w:cstheme="minorHAnsi"/>
          <w:sz w:val="20"/>
          <w:szCs w:val="20"/>
        </w:rPr>
      </w:pPr>
      <w:r w:rsidRPr="00AE7594">
        <w:rPr>
          <w:rFonts w:asciiTheme="minorHAnsi" w:hAnsiTheme="minorHAnsi" w:cs="Calibri"/>
          <w:color w:val="000000"/>
          <w:sz w:val="20"/>
          <w:szCs w:val="20"/>
        </w:rPr>
        <w:t xml:space="preserve">Para a recuperação da aprendizagem o professor deve revisar os conteúdos a partir de dúvidas expressas pelos acadêmicos anteriormente à realização da prova, assim como, no momento da entrega, discutir as provas e trabalhos em sala de aula, com revisão dos conteúdos que os acadêmicos encontrarem dificuldade. Havendo necessidade de outras ferramentas de recuperação de conteúdos o professor poderá optar por uma ou mais sugestões, tais como: Realização de seminários, saídas de campo, estudos dirigidos, análise escrita de vídeos, relatórios de aulas práticas e ou de atividades, resolução de casos clínicos, análise de artigo entre outras, destacadas </w:t>
      </w:r>
      <w:r w:rsidRPr="00AE7594">
        <w:rPr>
          <w:rFonts w:asciiTheme="minorHAnsi" w:hAnsiTheme="minorHAnsi" w:cstheme="minorHAnsi"/>
          <w:sz w:val="20"/>
          <w:szCs w:val="20"/>
        </w:rPr>
        <w:t xml:space="preserve">Resolução n. 01/2011/CAMARA DE ENSINO DE GRADUAÇÃO. Nesse momento a Instituição está promovendo a reflexão e rediscutindo a proposta. </w:t>
      </w:r>
    </w:p>
    <w:p w:rsidR="00DB5280" w:rsidRPr="00DB5280" w:rsidRDefault="00DB5280" w:rsidP="007B6764">
      <w:pPr>
        <w:spacing w:line="360" w:lineRule="auto"/>
        <w:ind w:firstLine="1134"/>
        <w:jc w:val="both"/>
        <w:rPr>
          <w:rFonts w:asciiTheme="minorHAnsi" w:hAnsiTheme="minorHAnsi" w:cstheme="minorHAnsi"/>
          <w:sz w:val="20"/>
          <w:szCs w:val="20"/>
        </w:rPr>
      </w:pPr>
      <w:r w:rsidRPr="00AE7594">
        <w:rPr>
          <w:rFonts w:asciiTheme="minorHAnsi" w:hAnsiTheme="minorHAnsi" w:cs="Calibri"/>
          <w:color w:val="000000"/>
          <w:sz w:val="20"/>
          <w:szCs w:val="20"/>
        </w:rPr>
        <w:t xml:space="preserve">Os cursos apresentam os princípios da avaliação processual da UNESC, que normatiza as avaliações processuais, definindo os critérios de avaliação e recuperação da aprendizagem, por disciplina, são apresentados aos discentes ao início de cada semestre por meio do plano de </w:t>
      </w:r>
      <w:r w:rsidR="00A21A8F" w:rsidRPr="00AE7594">
        <w:rPr>
          <w:rFonts w:asciiTheme="minorHAnsi" w:hAnsiTheme="minorHAnsi" w:cs="Calibri"/>
          <w:color w:val="000000"/>
          <w:sz w:val="20"/>
          <w:szCs w:val="20"/>
        </w:rPr>
        <w:t>ensino.</w:t>
      </w:r>
    </w:p>
    <w:p w:rsidR="00DB5280" w:rsidRPr="00E740D0" w:rsidRDefault="00DB5280" w:rsidP="00DB5280">
      <w:pPr>
        <w:spacing w:line="360" w:lineRule="auto"/>
        <w:ind w:firstLine="709"/>
        <w:jc w:val="both"/>
        <w:rPr>
          <w:rFonts w:asciiTheme="minorHAnsi" w:hAnsiTheme="minorHAnsi" w:cstheme="minorHAnsi"/>
          <w:sz w:val="20"/>
          <w:szCs w:val="20"/>
        </w:rPr>
      </w:pPr>
    </w:p>
    <w:p w:rsidR="003D4C44" w:rsidRDefault="00327EEE" w:rsidP="007B6764">
      <w:pPr>
        <w:pStyle w:val="PargrafodaLista"/>
        <w:spacing w:line="360" w:lineRule="auto"/>
        <w:ind w:left="0" w:firstLine="1134"/>
        <w:jc w:val="both"/>
        <w:rPr>
          <w:rFonts w:asciiTheme="minorHAnsi" w:hAnsiTheme="minorHAnsi" w:cstheme="minorHAnsi"/>
          <w:b/>
          <w:sz w:val="20"/>
          <w:szCs w:val="20"/>
        </w:rPr>
      </w:pPr>
      <w:r>
        <w:rPr>
          <w:rFonts w:asciiTheme="minorHAnsi" w:hAnsiTheme="minorHAnsi" w:cstheme="minorHAnsi"/>
          <w:sz w:val="20"/>
          <w:szCs w:val="20"/>
        </w:rPr>
        <w:lastRenderedPageBreak/>
        <w:t xml:space="preserve">Este item é muito importante para um curso de engenharia, como já descrito anteriormente, há uma evasão relativamente alta comparada a cursos de outras áreas. Atividades de monitoria que são conduzidas pela direção da UNACET de matérias básicas disponibilizam professores e alunos para que os acadêmicos possam estudar em horários diferenciados, resolver dúvidas que ainda persistem ou de listas de exercícios ou de livros. Sempre no primeiro semestre ocorre o Workshop em engenharia química, neste momento, há a possibilidade dos alunos aprenderem com profissionais descrevendo o ambiente industrial e vários conceitos vêm a tona, de disciplinas já cursadas ou não. No segundo semestre ocorre a semana técnica do curso de engenharia química, outra possibilidade de acompanhamento de palestras, mini-cursos e contato com profissionais da área para contatos. </w:t>
      </w:r>
    </w:p>
    <w:p w:rsidR="003D4C44" w:rsidRDefault="00327EEE" w:rsidP="007B6764">
      <w:pPr>
        <w:pStyle w:val="PargrafodaLista"/>
        <w:spacing w:line="360" w:lineRule="auto"/>
        <w:ind w:left="0" w:firstLine="1134"/>
        <w:jc w:val="both"/>
        <w:rPr>
          <w:rFonts w:asciiTheme="minorHAnsi" w:hAnsiTheme="minorHAnsi" w:cstheme="minorHAnsi"/>
          <w:b/>
          <w:sz w:val="20"/>
          <w:szCs w:val="20"/>
        </w:rPr>
      </w:pPr>
      <w:r>
        <w:rPr>
          <w:rFonts w:asciiTheme="minorHAnsi" w:hAnsiTheme="minorHAnsi" w:cstheme="minorHAnsi"/>
          <w:sz w:val="20"/>
          <w:szCs w:val="20"/>
        </w:rPr>
        <w:t>Nas reuniões de colegiado solicita-se aos professores que as provas sejam corrigidas para os alunos ve</w:t>
      </w:r>
      <w:r w:rsidR="009D1740">
        <w:rPr>
          <w:rFonts w:asciiTheme="minorHAnsi" w:hAnsiTheme="minorHAnsi" w:cstheme="minorHAnsi"/>
          <w:sz w:val="20"/>
          <w:szCs w:val="20"/>
        </w:rPr>
        <w:t>rificarem em que momento houve o erro</w:t>
      </w:r>
      <w:r>
        <w:rPr>
          <w:rFonts w:asciiTheme="minorHAnsi" w:hAnsiTheme="minorHAnsi" w:cstheme="minorHAnsi"/>
          <w:sz w:val="20"/>
          <w:szCs w:val="20"/>
        </w:rPr>
        <w:t xml:space="preserve"> para que seja possível uma correção. Outra sugestão é a de iniciar a aula seguinte com um resumo da matéria da aula anterior para melhor fixação. </w:t>
      </w:r>
      <w:r w:rsidR="00C34A7B">
        <w:rPr>
          <w:rFonts w:asciiTheme="minorHAnsi" w:hAnsiTheme="minorHAnsi" w:cstheme="minorHAnsi"/>
          <w:sz w:val="20"/>
          <w:szCs w:val="20"/>
        </w:rPr>
        <w:t>Como sempre é dito nas reuniões do NDE: Foco na aprendizagem. Isto é o mais importante ao nosso olhar.</w:t>
      </w:r>
    </w:p>
    <w:p w:rsidR="00AE7594" w:rsidRPr="00AE7594" w:rsidRDefault="00AE7594" w:rsidP="00AE7594">
      <w:pPr>
        <w:spacing w:line="360" w:lineRule="auto"/>
        <w:jc w:val="both"/>
        <w:rPr>
          <w:rFonts w:asciiTheme="minorHAnsi" w:hAnsiTheme="minorHAnsi" w:cstheme="minorHAnsi"/>
          <w:b/>
          <w:sz w:val="20"/>
          <w:szCs w:val="20"/>
        </w:rPr>
      </w:pPr>
    </w:p>
    <w:p w:rsidR="00A3127C" w:rsidRPr="00B23091" w:rsidRDefault="00A3127C" w:rsidP="002808F0">
      <w:pPr>
        <w:pStyle w:val="Ttulo1"/>
        <w:numPr>
          <w:ilvl w:val="1"/>
          <w:numId w:val="1"/>
        </w:numPr>
        <w:spacing w:line="360" w:lineRule="auto"/>
        <w:rPr>
          <w:rFonts w:asciiTheme="minorHAnsi" w:hAnsiTheme="minorHAnsi" w:cstheme="minorHAnsi"/>
          <w:szCs w:val="20"/>
        </w:rPr>
      </w:pPr>
      <w:bookmarkStart w:id="58" w:name="_Toc366565914"/>
      <w:bookmarkStart w:id="59" w:name="_Toc382493929"/>
      <w:r w:rsidRPr="00B23091">
        <w:rPr>
          <w:rFonts w:asciiTheme="minorHAnsi" w:hAnsiTheme="minorHAnsi" w:cstheme="minorHAnsi"/>
          <w:szCs w:val="20"/>
        </w:rPr>
        <w:t>Atividades complementares</w:t>
      </w:r>
      <w:bookmarkEnd w:id="58"/>
      <w:bookmarkEnd w:id="59"/>
    </w:p>
    <w:p w:rsidR="003C5D5B" w:rsidRDefault="003C5D5B" w:rsidP="004D4B96">
      <w:pPr>
        <w:spacing w:line="360" w:lineRule="auto"/>
        <w:ind w:firstLine="709"/>
        <w:jc w:val="both"/>
        <w:rPr>
          <w:sz w:val="20"/>
          <w:szCs w:val="20"/>
        </w:rPr>
      </w:pPr>
    </w:p>
    <w:p w:rsidR="004D4B96" w:rsidRPr="00AE7594" w:rsidRDefault="00B23091" w:rsidP="007B6764">
      <w:pPr>
        <w:spacing w:line="360" w:lineRule="auto"/>
        <w:ind w:firstLine="1134"/>
        <w:jc w:val="both"/>
        <w:rPr>
          <w:sz w:val="20"/>
          <w:szCs w:val="20"/>
        </w:rPr>
      </w:pPr>
      <w:r w:rsidRPr="00AE7594">
        <w:rPr>
          <w:rFonts w:asciiTheme="minorHAnsi" w:hAnsiTheme="minorHAnsi" w:cstheme="minorHAnsi"/>
          <w:sz w:val="20"/>
          <w:szCs w:val="20"/>
        </w:rPr>
        <w:t>As Atividades Complementares - AC são atividades que flexibilizam os currículos, com o objetivo de contribuir na integralização curricular, agregando valor à formação profissional. As AC se farão por meio da efetivação de várias atividades acadêmicas, científicas, culturais, esportivas, artísticas e de inovação tecnológica.  São princípios das Atividades Complementares: complementar o currículo dos cursos; incentivar a autonomia/autoformação do acadêmico; ampliar os conhecimentos para além da sala de aula; possibilitar a vivência de diversas realidades culturais relacionadas ao campo de atuação e convivência com profissionais experientes na área de formação.</w:t>
      </w:r>
    </w:p>
    <w:p w:rsidR="004D4B96" w:rsidRPr="007B6764" w:rsidRDefault="004D4B96" w:rsidP="00B23091">
      <w:pPr>
        <w:spacing w:line="360" w:lineRule="auto"/>
        <w:ind w:firstLine="709"/>
        <w:jc w:val="both"/>
        <w:rPr>
          <w:rFonts w:ascii="Calibri" w:hAnsi="Calibri" w:cs="Calibri"/>
          <w:sz w:val="20"/>
          <w:szCs w:val="20"/>
        </w:rPr>
      </w:pPr>
      <w:r w:rsidRPr="007B6764">
        <w:rPr>
          <w:rFonts w:ascii="Calibri" w:hAnsi="Calibri" w:cs="Calibri"/>
          <w:sz w:val="20"/>
          <w:szCs w:val="20"/>
        </w:rPr>
        <w:t>Em 2011, a UNESC explicitou sobre as atividades complementares (Resolução 14/2011/CÂMARA DE ENSINO DE GRADUAÇÃO16), definindo institucionalmente as orientações acerca dos aspectos administrativos e didático-pedagógica.</w:t>
      </w:r>
    </w:p>
    <w:p w:rsidR="0037750B" w:rsidRPr="007B6764" w:rsidRDefault="0037750B" w:rsidP="00B23091">
      <w:pPr>
        <w:spacing w:line="360" w:lineRule="auto"/>
        <w:ind w:firstLine="709"/>
        <w:jc w:val="both"/>
        <w:rPr>
          <w:rFonts w:ascii="Calibri" w:hAnsi="Calibri" w:cs="Calibri"/>
          <w:sz w:val="20"/>
          <w:szCs w:val="20"/>
        </w:rPr>
      </w:pPr>
    </w:p>
    <w:p w:rsidR="0037750B" w:rsidRPr="007B6764" w:rsidRDefault="0037750B" w:rsidP="00B23091">
      <w:pPr>
        <w:spacing w:line="360" w:lineRule="auto"/>
        <w:ind w:firstLine="709"/>
        <w:jc w:val="both"/>
        <w:rPr>
          <w:rFonts w:ascii="Calibri" w:hAnsi="Calibri" w:cs="Calibri"/>
          <w:sz w:val="20"/>
          <w:szCs w:val="20"/>
        </w:rPr>
      </w:pPr>
      <w:r w:rsidRPr="007B6764">
        <w:rPr>
          <w:rFonts w:ascii="Calibri" w:hAnsi="Calibri" w:cs="Calibri"/>
          <w:sz w:val="20"/>
          <w:szCs w:val="20"/>
        </w:rPr>
        <w:t>A tabela a seguir apresenta as possibilidades de integralização das horas extras pelos acadêmicos:</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648"/>
        <w:gridCol w:w="2880"/>
        <w:gridCol w:w="1440"/>
        <w:gridCol w:w="1980"/>
        <w:gridCol w:w="2106"/>
      </w:tblGrid>
      <w:tr w:rsidR="0037750B" w:rsidRPr="007B6764" w:rsidTr="00A06861">
        <w:tc>
          <w:tcPr>
            <w:tcW w:w="648" w:type="dxa"/>
            <w:shd w:val="solid" w:color="000080" w:fill="FFFFFF"/>
            <w:vAlign w:val="center"/>
          </w:tcPr>
          <w:p w:rsidR="0037750B" w:rsidRPr="007B6764" w:rsidRDefault="0037750B" w:rsidP="00A06861">
            <w:pPr>
              <w:pStyle w:val="Corpodetexto"/>
              <w:jc w:val="center"/>
              <w:rPr>
                <w:rFonts w:asciiTheme="minorHAnsi" w:eastAsia="Arial Unicode MS" w:hAnsiTheme="minorHAnsi" w:cstheme="minorHAnsi"/>
                <w:b/>
                <w:bCs/>
                <w:color w:val="FFFFFF"/>
                <w:sz w:val="20"/>
                <w:szCs w:val="20"/>
              </w:rPr>
            </w:pPr>
            <w:r w:rsidRPr="007B6764">
              <w:rPr>
                <w:rFonts w:asciiTheme="minorHAnsi" w:eastAsia="Arial Unicode MS" w:hAnsiTheme="minorHAnsi" w:cstheme="minorHAnsi"/>
                <w:bCs/>
                <w:color w:val="FFFFFF"/>
                <w:sz w:val="20"/>
                <w:szCs w:val="20"/>
              </w:rPr>
              <w:t>Item</w:t>
            </w:r>
          </w:p>
        </w:tc>
        <w:tc>
          <w:tcPr>
            <w:tcW w:w="2880" w:type="dxa"/>
            <w:shd w:val="solid" w:color="000080" w:fill="FFFFFF"/>
            <w:vAlign w:val="center"/>
          </w:tcPr>
          <w:p w:rsidR="0037750B" w:rsidRPr="007B6764" w:rsidRDefault="0037750B" w:rsidP="00A06861">
            <w:pPr>
              <w:pStyle w:val="Corpodetexto"/>
              <w:jc w:val="center"/>
              <w:rPr>
                <w:rFonts w:asciiTheme="minorHAnsi" w:eastAsia="Arial Unicode MS" w:hAnsiTheme="minorHAnsi" w:cstheme="minorHAnsi"/>
                <w:b/>
                <w:bCs/>
                <w:color w:val="FFFFFF"/>
                <w:sz w:val="20"/>
                <w:szCs w:val="20"/>
              </w:rPr>
            </w:pPr>
            <w:r w:rsidRPr="007B6764">
              <w:rPr>
                <w:rFonts w:asciiTheme="minorHAnsi" w:eastAsia="Arial Unicode MS" w:hAnsiTheme="minorHAnsi" w:cstheme="minorHAnsi"/>
                <w:bCs/>
                <w:color w:val="FFFFFF"/>
                <w:sz w:val="20"/>
                <w:szCs w:val="20"/>
              </w:rPr>
              <w:t>Atividades - descrição</w:t>
            </w:r>
          </w:p>
        </w:tc>
        <w:tc>
          <w:tcPr>
            <w:tcW w:w="1440" w:type="dxa"/>
            <w:shd w:val="solid" w:color="000080" w:fill="FFFFFF"/>
            <w:vAlign w:val="center"/>
          </w:tcPr>
          <w:p w:rsidR="0037750B" w:rsidRPr="007B6764" w:rsidRDefault="0037750B" w:rsidP="00A06861">
            <w:pPr>
              <w:pStyle w:val="Corpodetexto"/>
              <w:jc w:val="center"/>
              <w:rPr>
                <w:rFonts w:asciiTheme="minorHAnsi" w:eastAsia="Arial Unicode MS" w:hAnsiTheme="minorHAnsi" w:cstheme="minorHAnsi"/>
                <w:b/>
                <w:bCs/>
                <w:color w:val="FFFFFF"/>
                <w:sz w:val="20"/>
                <w:szCs w:val="20"/>
              </w:rPr>
            </w:pPr>
            <w:r w:rsidRPr="007B6764">
              <w:rPr>
                <w:rFonts w:asciiTheme="minorHAnsi" w:eastAsia="Arial Unicode MS" w:hAnsiTheme="minorHAnsi" w:cstheme="minorHAnsi"/>
                <w:bCs/>
                <w:color w:val="FFFFFF"/>
                <w:sz w:val="20"/>
                <w:szCs w:val="20"/>
              </w:rPr>
              <w:t>Carga Horária (horas máxima)</w:t>
            </w:r>
          </w:p>
        </w:tc>
        <w:tc>
          <w:tcPr>
            <w:tcW w:w="1980" w:type="dxa"/>
            <w:shd w:val="solid" w:color="000080" w:fill="FFFFFF"/>
            <w:vAlign w:val="center"/>
          </w:tcPr>
          <w:p w:rsidR="0037750B" w:rsidRPr="007B6764" w:rsidRDefault="0037750B" w:rsidP="00A06861">
            <w:pPr>
              <w:pStyle w:val="Corpodetexto"/>
              <w:jc w:val="center"/>
              <w:rPr>
                <w:rFonts w:asciiTheme="minorHAnsi" w:eastAsia="Arial Unicode MS" w:hAnsiTheme="minorHAnsi" w:cstheme="minorHAnsi"/>
                <w:b/>
                <w:bCs/>
                <w:color w:val="FFFFFF"/>
                <w:sz w:val="20"/>
                <w:szCs w:val="20"/>
              </w:rPr>
            </w:pPr>
            <w:r w:rsidRPr="007B6764">
              <w:rPr>
                <w:rFonts w:asciiTheme="minorHAnsi" w:eastAsia="Arial Unicode MS" w:hAnsiTheme="minorHAnsi" w:cstheme="minorHAnsi"/>
                <w:bCs/>
                <w:color w:val="FFFFFF"/>
                <w:sz w:val="20"/>
                <w:szCs w:val="20"/>
              </w:rPr>
              <w:t>Validação (máxima)</w:t>
            </w:r>
          </w:p>
        </w:tc>
        <w:tc>
          <w:tcPr>
            <w:tcW w:w="2106" w:type="dxa"/>
            <w:shd w:val="solid" w:color="000080" w:fill="FFFFFF"/>
            <w:vAlign w:val="center"/>
          </w:tcPr>
          <w:p w:rsidR="0037750B" w:rsidRPr="007B6764" w:rsidRDefault="0037750B" w:rsidP="00A06861">
            <w:pPr>
              <w:pStyle w:val="Corpodetexto"/>
              <w:jc w:val="center"/>
              <w:rPr>
                <w:rFonts w:asciiTheme="minorHAnsi" w:eastAsia="Arial Unicode MS" w:hAnsiTheme="minorHAnsi" w:cstheme="minorHAnsi"/>
                <w:b/>
                <w:bCs/>
                <w:color w:val="FFFFFF"/>
                <w:sz w:val="20"/>
                <w:szCs w:val="20"/>
              </w:rPr>
            </w:pPr>
            <w:r w:rsidRPr="007B6764">
              <w:rPr>
                <w:rFonts w:asciiTheme="minorHAnsi" w:eastAsia="Arial Unicode MS" w:hAnsiTheme="minorHAnsi" w:cstheme="minorHAnsi"/>
                <w:bCs/>
                <w:color w:val="FFFFFF"/>
                <w:sz w:val="20"/>
                <w:szCs w:val="20"/>
              </w:rPr>
              <w:t>Condições para Validação</w:t>
            </w:r>
          </w:p>
        </w:tc>
      </w:tr>
      <w:tr w:rsidR="0037750B" w:rsidRPr="007B6764" w:rsidTr="00A06861">
        <w:tc>
          <w:tcPr>
            <w:tcW w:w="648"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1.</w:t>
            </w:r>
          </w:p>
        </w:tc>
        <w:tc>
          <w:tcPr>
            <w:tcW w:w="2880" w:type="dxa"/>
            <w:shd w:val="clear" w:color="auto" w:fill="auto"/>
            <w:vAlign w:val="center"/>
          </w:tcPr>
          <w:p w:rsidR="0037750B" w:rsidRPr="007B6764" w:rsidRDefault="0037750B" w:rsidP="00A06861">
            <w:pPr>
              <w:pStyle w:val="Corpodetexto"/>
              <w:jc w:val="left"/>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Iniciação científica e/ou projetos de extensão em Editais</w:t>
            </w:r>
          </w:p>
        </w:tc>
        <w:tc>
          <w:tcPr>
            <w:tcW w:w="144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40</w:t>
            </w:r>
          </w:p>
        </w:tc>
        <w:tc>
          <w:tcPr>
            <w:tcW w:w="198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1 programa – carga horária atribuída ao período completo do programa</w:t>
            </w:r>
          </w:p>
        </w:tc>
        <w:tc>
          <w:tcPr>
            <w:tcW w:w="2106"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Certificado ou declaração institucional</w:t>
            </w:r>
          </w:p>
        </w:tc>
      </w:tr>
      <w:tr w:rsidR="0037750B" w:rsidRPr="007B6764" w:rsidTr="00A06861">
        <w:tc>
          <w:tcPr>
            <w:tcW w:w="648"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2.</w:t>
            </w:r>
          </w:p>
        </w:tc>
        <w:tc>
          <w:tcPr>
            <w:tcW w:w="2880" w:type="dxa"/>
            <w:shd w:val="clear" w:color="auto" w:fill="auto"/>
            <w:vAlign w:val="center"/>
          </w:tcPr>
          <w:p w:rsidR="0037750B" w:rsidRPr="007B6764" w:rsidRDefault="0037750B" w:rsidP="00A06861">
            <w:pPr>
              <w:pStyle w:val="Corpodetexto"/>
              <w:jc w:val="left"/>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 xml:space="preserve">Semana Acadêmica da </w:t>
            </w:r>
            <w:r w:rsidRPr="007B6764">
              <w:rPr>
                <w:rFonts w:asciiTheme="minorHAnsi" w:eastAsia="Arial Unicode MS" w:hAnsiTheme="minorHAnsi" w:cstheme="minorHAnsi"/>
                <w:sz w:val="20"/>
                <w:szCs w:val="20"/>
              </w:rPr>
              <w:lastRenderedPageBreak/>
              <w:t>Engenharia Química</w:t>
            </w:r>
          </w:p>
        </w:tc>
        <w:tc>
          <w:tcPr>
            <w:tcW w:w="144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lastRenderedPageBreak/>
              <w:t>20</w:t>
            </w:r>
          </w:p>
        </w:tc>
        <w:tc>
          <w:tcPr>
            <w:tcW w:w="198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 xml:space="preserve">5 semanas </w:t>
            </w:r>
            <w:r w:rsidRPr="007B6764">
              <w:rPr>
                <w:rFonts w:asciiTheme="minorHAnsi" w:eastAsia="Arial Unicode MS" w:hAnsiTheme="minorHAnsi" w:cstheme="minorHAnsi"/>
                <w:sz w:val="20"/>
                <w:szCs w:val="20"/>
              </w:rPr>
              <w:lastRenderedPageBreak/>
              <w:t>acadêmicas</w:t>
            </w:r>
          </w:p>
        </w:tc>
        <w:tc>
          <w:tcPr>
            <w:tcW w:w="2106"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lastRenderedPageBreak/>
              <w:t xml:space="preserve">Certificado ou </w:t>
            </w:r>
            <w:r w:rsidRPr="007B6764">
              <w:rPr>
                <w:rFonts w:asciiTheme="minorHAnsi" w:eastAsia="Arial Unicode MS" w:hAnsiTheme="minorHAnsi" w:cstheme="minorHAnsi"/>
                <w:bCs/>
                <w:sz w:val="20"/>
                <w:szCs w:val="20"/>
              </w:rPr>
              <w:lastRenderedPageBreak/>
              <w:t>declaração institucional</w:t>
            </w:r>
          </w:p>
        </w:tc>
      </w:tr>
      <w:tr w:rsidR="0037750B" w:rsidRPr="007B6764" w:rsidTr="00A06861">
        <w:tc>
          <w:tcPr>
            <w:tcW w:w="648"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lastRenderedPageBreak/>
              <w:t>3.</w:t>
            </w:r>
          </w:p>
        </w:tc>
        <w:tc>
          <w:tcPr>
            <w:tcW w:w="2880" w:type="dxa"/>
            <w:shd w:val="clear" w:color="auto" w:fill="auto"/>
            <w:vAlign w:val="center"/>
          </w:tcPr>
          <w:p w:rsidR="0037750B" w:rsidRPr="007B6764" w:rsidRDefault="0037750B" w:rsidP="00A06861">
            <w:pPr>
              <w:pStyle w:val="Corpodetexto"/>
              <w:jc w:val="left"/>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Participação em Eventos Científicos e Técnicos – Externos – na área da Engenharia Química</w:t>
            </w:r>
          </w:p>
        </w:tc>
        <w:tc>
          <w:tcPr>
            <w:tcW w:w="144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30</w:t>
            </w:r>
          </w:p>
        </w:tc>
        <w:tc>
          <w:tcPr>
            <w:tcW w:w="198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03 Eventos</w:t>
            </w:r>
          </w:p>
        </w:tc>
        <w:tc>
          <w:tcPr>
            <w:tcW w:w="2106"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Certificado ou declaração institucional</w:t>
            </w:r>
          </w:p>
        </w:tc>
      </w:tr>
      <w:tr w:rsidR="0037750B" w:rsidRPr="007B6764" w:rsidTr="00A06861">
        <w:tc>
          <w:tcPr>
            <w:tcW w:w="648"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4.</w:t>
            </w:r>
          </w:p>
        </w:tc>
        <w:tc>
          <w:tcPr>
            <w:tcW w:w="2880" w:type="dxa"/>
            <w:shd w:val="clear" w:color="auto" w:fill="auto"/>
            <w:vAlign w:val="center"/>
          </w:tcPr>
          <w:p w:rsidR="0037750B" w:rsidRPr="007B6764" w:rsidRDefault="0037750B" w:rsidP="00A06861">
            <w:pPr>
              <w:pStyle w:val="Corpodetexto"/>
              <w:jc w:val="left"/>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Publicação de artigos em revistas, periódicos, comunicações.</w:t>
            </w:r>
          </w:p>
        </w:tc>
        <w:tc>
          <w:tcPr>
            <w:tcW w:w="144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20</w:t>
            </w:r>
          </w:p>
        </w:tc>
        <w:tc>
          <w:tcPr>
            <w:tcW w:w="198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05 artigos</w:t>
            </w:r>
          </w:p>
        </w:tc>
        <w:tc>
          <w:tcPr>
            <w:tcW w:w="2106"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Certificado, cópia do trabalho publicado ou declaração da revista de vínculo</w:t>
            </w:r>
          </w:p>
        </w:tc>
      </w:tr>
      <w:tr w:rsidR="0037750B" w:rsidRPr="007B6764" w:rsidTr="00A06861">
        <w:tc>
          <w:tcPr>
            <w:tcW w:w="648"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5.</w:t>
            </w:r>
          </w:p>
        </w:tc>
        <w:tc>
          <w:tcPr>
            <w:tcW w:w="2880" w:type="dxa"/>
            <w:shd w:val="clear" w:color="auto" w:fill="auto"/>
            <w:vAlign w:val="center"/>
          </w:tcPr>
          <w:p w:rsidR="0037750B" w:rsidRPr="007B6764" w:rsidRDefault="0037750B" w:rsidP="00A06861">
            <w:pPr>
              <w:pStyle w:val="Corpodetexto"/>
              <w:jc w:val="left"/>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 xml:space="preserve">Participação </w:t>
            </w:r>
            <w:r w:rsidRPr="007B6764">
              <w:rPr>
                <w:rFonts w:asciiTheme="minorHAnsi" w:eastAsia="Arial Unicode MS" w:hAnsiTheme="minorHAnsi" w:cstheme="minorHAnsi"/>
                <w:b/>
                <w:sz w:val="20"/>
                <w:szCs w:val="20"/>
                <w:u w:val="single"/>
              </w:rPr>
              <w:t>ativa</w:t>
            </w:r>
            <w:r w:rsidRPr="007B6764">
              <w:rPr>
                <w:rFonts w:asciiTheme="minorHAnsi" w:eastAsia="Arial Unicode MS" w:hAnsiTheme="minorHAnsi" w:cstheme="minorHAnsi"/>
                <w:sz w:val="20"/>
                <w:szCs w:val="20"/>
              </w:rPr>
              <w:t xml:space="preserve"> em eventos internos na área de Engenharia Química.</w:t>
            </w:r>
          </w:p>
        </w:tc>
        <w:tc>
          <w:tcPr>
            <w:tcW w:w="144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20</w:t>
            </w:r>
          </w:p>
        </w:tc>
        <w:tc>
          <w:tcPr>
            <w:tcW w:w="198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05 eventos</w:t>
            </w:r>
          </w:p>
        </w:tc>
        <w:tc>
          <w:tcPr>
            <w:tcW w:w="2106"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Certificado ou declaração institucional</w:t>
            </w:r>
          </w:p>
        </w:tc>
      </w:tr>
      <w:tr w:rsidR="0037750B" w:rsidRPr="007B6764" w:rsidTr="00A06861">
        <w:tc>
          <w:tcPr>
            <w:tcW w:w="648"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6.</w:t>
            </w:r>
          </w:p>
        </w:tc>
        <w:tc>
          <w:tcPr>
            <w:tcW w:w="2880" w:type="dxa"/>
            <w:shd w:val="clear" w:color="auto" w:fill="auto"/>
            <w:vAlign w:val="center"/>
          </w:tcPr>
          <w:p w:rsidR="0037750B" w:rsidRPr="007B6764" w:rsidRDefault="0037750B" w:rsidP="00A06861">
            <w:pPr>
              <w:pStyle w:val="Corpodetexto"/>
              <w:jc w:val="left"/>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Atividades de monitoria</w:t>
            </w:r>
          </w:p>
        </w:tc>
        <w:tc>
          <w:tcPr>
            <w:tcW w:w="144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30</w:t>
            </w:r>
          </w:p>
        </w:tc>
        <w:tc>
          <w:tcPr>
            <w:tcW w:w="198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01 evento</w:t>
            </w:r>
          </w:p>
        </w:tc>
        <w:tc>
          <w:tcPr>
            <w:tcW w:w="2106"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Certificado ou declaração institucional</w:t>
            </w:r>
          </w:p>
        </w:tc>
      </w:tr>
      <w:tr w:rsidR="0037750B" w:rsidRPr="007B6764" w:rsidTr="00A06861">
        <w:tc>
          <w:tcPr>
            <w:tcW w:w="648"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7.</w:t>
            </w:r>
          </w:p>
        </w:tc>
        <w:tc>
          <w:tcPr>
            <w:tcW w:w="2880" w:type="dxa"/>
            <w:shd w:val="clear" w:color="auto" w:fill="auto"/>
            <w:vAlign w:val="center"/>
          </w:tcPr>
          <w:p w:rsidR="0037750B" w:rsidRPr="007B6764" w:rsidRDefault="0037750B" w:rsidP="00A06861">
            <w:pPr>
              <w:pStyle w:val="Corpodetexto"/>
              <w:jc w:val="left"/>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Oficinas ministradas em eventos internos ou externos</w:t>
            </w:r>
          </w:p>
        </w:tc>
        <w:tc>
          <w:tcPr>
            <w:tcW w:w="144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20</w:t>
            </w:r>
          </w:p>
        </w:tc>
        <w:tc>
          <w:tcPr>
            <w:tcW w:w="198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05 eventos</w:t>
            </w:r>
          </w:p>
        </w:tc>
        <w:tc>
          <w:tcPr>
            <w:tcW w:w="2106"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Certificado ou declaração institucional</w:t>
            </w:r>
          </w:p>
        </w:tc>
      </w:tr>
      <w:tr w:rsidR="0037750B" w:rsidRPr="007B6764" w:rsidTr="00A06861">
        <w:tc>
          <w:tcPr>
            <w:tcW w:w="648"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8.</w:t>
            </w:r>
          </w:p>
        </w:tc>
        <w:tc>
          <w:tcPr>
            <w:tcW w:w="2880" w:type="dxa"/>
            <w:shd w:val="clear" w:color="auto" w:fill="auto"/>
            <w:vAlign w:val="center"/>
          </w:tcPr>
          <w:p w:rsidR="0037750B" w:rsidRPr="007B6764" w:rsidRDefault="0037750B" w:rsidP="00A06861">
            <w:pPr>
              <w:pStyle w:val="Corpodetexto"/>
              <w:jc w:val="left"/>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Estágios curriculares não obrigatórios</w:t>
            </w:r>
          </w:p>
        </w:tc>
        <w:tc>
          <w:tcPr>
            <w:tcW w:w="144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30</w:t>
            </w:r>
          </w:p>
        </w:tc>
        <w:tc>
          <w:tcPr>
            <w:tcW w:w="198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02 eventos</w:t>
            </w:r>
          </w:p>
        </w:tc>
        <w:tc>
          <w:tcPr>
            <w:tcW w:w="2106"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Certificado ou declaração institucional</w:t>
            </w:r>
          </w:p>
        </w:tc>
      </w:tr>
      <w:tr w:rsidR="0037750B" w:rsidRPr="007B6764" w:rsidTr="00A06861">
        <w:tc>
          <w:tcPr>
            <w:tcW w:w="648"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9.</w:t>
            </w:r>
          </w:p>
        </w:tc>
        <w:tc>
          <w:tcPr>
            <w:tcW w:w="2880" w:type="dxa"/>
            <w:shd w:val="clear" w:color="auto" w:fill="auto"/>
            <w:vAlign w:val="center"/>
          </w:tcPr>
          <w:p w:rsidR="0037750B" w:rsidRPr="007B6764" w:rsidRDefault="0037750B" w:rsidP="00A06861">
            <w:pPr>
              <w:pStyle w:val="Corpodetexto"/>
              <w:jc w:val="left"/>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Participação como ouvinte em palestras, seminários, congressos, workshop, simpósios</w:t>
            </w:r>
          </w:p>
        </w:tc>
        <w:tc>
          <w:tcPr>
            <w:tcW w:w="144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10</w:t>
            </w:r>
          </w:p>
        </w:tc>
        <w:tc>
          <w:tcPr>
            <w:tcW w:w="198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sz w:val="20"/>
                <w:szCs w:val="20"/>
              </w:rPr>
            </w:pPr>
            <w:r w:rsidRPr="007B6764">
              <w:rPr>
                <w:rFonts w:asciiTheme="minorHAnsi" w:eastAsia="Arial Unicode MS" w:hAnsiTheme="minorHAnsi" w:cstheme="minorHAnsi"/>
                <w:sz w:val="20"/>
                <w:szCs w:val="20"/>
              </w:rPr>
              <w:t>05 eventos</w:t>
            </w:r>
          </w:p>
        </w:tc>
        <w:tc>
          <w:tcPr>
            <w:tcW w:w="2106"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Certificado ou declaração institucional (não poderão ser consideradas as integrantes do Item 2.</w:t>
            </w:r>
          </w:p>
        </w:tc>
      </w:tr>
      <w:tr w:rsidR="0037750B" w:rsidRPr="007B6764" w:rsidTr="00A06861">
        <w:tc>
          <w:tcPr>
            <w:tcW w:w="648"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10.</w:t>
            </w:r>
          </w:p>
        </w:tc>
        <w:tc>
          <w:tcPr>
            <w:tcW w:w="2880" w:type="dxa"/>
            <w:shd w:val="clear" w:color="auto" w:fill="auto"/>
            <w:vAlign w:val="center"/>
          </w:tcPr>
          <w:p w:rsidR="0037750B" w:rsidRPr="007B6764" w:rsidRDefault="0037750B" w:rsidP="00A06861">
            <w:pPr>
              <w:pStyle w:val="Corpodetexto"/>
              <w:jc w:val="left"/>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Atividades voluntárias de Iniciação Científica e de Extensão (incluindo atividades voltadas para a melhoria da qualidade de vida e representação em órgãos estudantis, ONG´s, conselhos representantes da sociedade civil e comunitários)</w:t>
            </w:r>
          </w:p>
        </w:tc>
        <w:tc>
          <w:tcPr>
            <w:tcW w:w="144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20</w:t>
            </w:r>
          </w:p>
        </w:tc>
        <w:tc>
          <w:tcPr>
            <w:tcW w:w="1980"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02 eventos</w:t>
            </w:r>
          </w:p>
        </w:tc>
        <w:tc>
          <w:tcPr>
            <w:tcW w:w="2106" w:type="dxa"/>
            <w:shd w:val="clear" w:color="auto" w:fill="auto"/>
            <w:vAlign w:val="center"/>
          </w:tcPr>
          <w:p w:rsidR="0037750B" w:rsidRPr="007B6764" w:rsidRDefault="0037750B" w:rsidP="00A06861">
            <w:pPr>
              <w:pStyle w:val="Corpodetexto"/>
              <w:jc w:val="center"/>
              <w:rPr>
                <w:rFonts w:asciiTheme="minorHAnsi" w:eastAsia="Arial Unicode MS" w:hAnsiTheme="minorHAnsi" w:cstheme="minorHAnsi"/>
                <w:b/>
                <w:bCs/>
                <w:sz w:val="20"/>
                <w:szCs w:val="20"/>
              </w:rPr>
            </w:pPr>
            <w:r w:rsidRPr="007B6764">
              <w:rPr>
                <w:rFonts w:asciiTheme="minorHAnsi" w:eastAsia="Arial Unicode MS" w:hAnsiTheme="minorHAnsi" w:cstheme="minorHAnsi"/>
                <w:bCs/>
                <w:sz w:val="20"/>
                <w:szCs w:val="20"/>
              </w:rPr>
              <w:t>Certificado ou declaração institucional</w:t>
            </w:r>
          </w:p>
        </w:tc>
      </w:tr>
    </w:tbl>
    <w:p w:rsidR="0037750B" w:rsidRDefault="0037750B" w:rsidP="00B23091">
      <w:pPr>
        <w:spacing w:line="360" w:lineRule="auto"/>
        <w:ind w:firstLine="709"/>
        <w:jc w:val="both"/>
        <w:rPr>
          <w:rFonts w:ascii="Tahoma" w:hAnsi="Tahoma" w:cs="Tahoma"/>
        </w:rPr>
      </w:pPr>
    </w:p>
    <w:p w:rsidR="0037750B" w:rsidRDefault="0037750B" w:rsidP="007B6764">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 xml:space="preserve">As formas para integralizar estas atividades seguem a </w:t>
      </w:r>
      <w:r w:rsidR="003B3371">
        <w:rPr>
          <w:rFonts w:asciiTheme="minorHAnsi" w:hAnsiTheme="minorHAnsi" w:cstheme="minorHAnsi"/>
          <w:sz w:val="20"/>
          <w:szCs w:val="20"/>
        </w:rPr>
        <w:t>seqüência</w:t>
      </w:r>
      <w:r>
        <w:rPr>
          <w:rFonts w:asciiTheme="minorHAnsi" w:hAnsiTheme="minorHAnsi" w:cstheme="minorHAnsi"/>
          <w:sz w:val="20"/>
          <w:szCs w:val="20"/>
        </w:rPr>
        <w:t xml:space="preserve"> normal </w:t>
      </w:r>
      <w:r w:rsidR="003B3371">
        <w:rPr>
          <w:rFonts w:asciiTheme="minorHAnsi" w:hAnsiTheme="minorHAnsi" w:cstheme="minorHAnsi"/>
          <w:sz w:val="20"/>
          <w:szCs w:val="20"/>
        </w:rPr>
        <w:t>dos acadêmicos entregarem os documentos comprobatórios das horas realizadas na secretaria do curso de engenharia química para a realização da etapa de conferência da pontuação a ser contabilizada ao acadêmico, esta etapa deve ser realizada pelo coordenador ou pelo coordenador adjunto do curso de engenharia química.</w:t>
      </w:r>
    </w:p>
    <w:p w:rsidR="007B6764" w:rsidRPr="0037750B" w:rsidRDefault="007B6764" w:rsidP="007B6764">
      <w:pPr>
        <w:spacing w:line="360" w:lineRule="auto"/>
        <w:ind w:firstLine="1134"/>
        <w:jc w:val="both"/>
        <w:rPr>
          <w:rFonts w:asciiTheme="minorHAnsi" w:hAnsiTheme="minorHAnsi" w:cstheme="minorHAnsi"/>
          <w:sz w:val="20"/>
          <w:szCs w:val="20"/>
        </w:rPr>
      </w:pPr>
    </w:p>
    <w:p w:rsidR="00AE7594" w:rsidRDefault="00E07A52" w:rsidP="007B6764">
      <w:r>
        <w:rPr>
          <w:noProof/>
        </w:rPr>
        <w:drawing>
          <wp:inline distT="0" distB="0" distL="0" distR="0">
            <wp:extent cx="8255" cy="8255"/>
            <wp:effectExtent l="0" t="0" r="0" b="0"/>
            <wp:docPr id="15" name="Imagem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s://mail.google.com/mail/u/0/images/cleardo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7B6764" w:rsidRPr="00AE7594" w:rsidRDefault="007B6764" w:rsidP="007B6764">
      <w:pPr>
        <w:rPr>
          <w:rFonts w:asciiTheme="minorHAnsi" w:hAnsiTheme="minorHAnsi" w:cstheme="minorHAnsi"/>
          <w:b/>
          <w:sz w:val="20"/>
          <w:szCs w:val="20"/>
        </w:rPr>
      </w:pPr>
    </w:p>
    <w:p w:rsidR="00A3127C" w:rsidRDefault="00A3127C" w:rsidP="002808F0">
      <w:pPr>
        <w:pStyle w:val="Ttulo1"/>
        <w:numPr>
          <w:ilvl w:val="1"/>
          <w:numId w:val="1"/>
        </w:numPr>
        <w:spacing w:line="360" w:lineRule="auto"/>
        <w:rPr>
          <w:rFonts w:asciiTheme="minorHAnsi" w:hAnsiTheme="minorHAnsi" w:cstheme="minorHAnsi"/>
          <w:szCs w:val="20"/>
        </w:rPr>
      </w:pPr>
      <w:bookmarkStart w:id="60" w:name="_Toc366565915"/>
      <w:bookmarkStart w:id="61" w:name="_Toc382493930"/>
      <w:r w:rsidRPr="00AA56B8">
        <w:rPr>
          <w:rFonts w:asciiTheme="minorHAnsi" w:hAnsiTheme="minorHAnsi" w:cstheme="minorHAnsi"/>
          <w:szCs w:val="20"/>
        </w:rPr>
        <w:lastRenderedPageBreak/>
        <w:t xml:space="preserve">Trabalho de </w:t>
      </w:r>
      <w:r w:rsidR="00151C97" w:rsidRPr="00AA56B8">
        <w:rPr>
          <w:rFonts w:asciiTheme="minorHAnsi" w:hAnsiTheme="minorHAnsi" w:cstheme="minorHAnsi"/>
          <w:szCs w:val="20"/>
        </w:rPr>
        <w:t xml:space="preserve">Conclusão </w:t>
      </w:r>
      <w:r w:rsidRPr="00AA56B8">
        <w:rPr>
          <w:rFonts w:asciiTheme="minorHAnsi" w:hAnsiTheme="minorHAnsi" w:cstheme="minorHAnsi"/>
          <w:szCs w:val="20"/>
        </w:rPr>
        <w:t xml:space="preserve">de </w:t>
      </w:r>
      <w:r w:rsidR="00151C97" w:rsidRPr="00AA56B8">
        <w:rPr>
          <w:rFonts w:asciiTheme="minorHAnsi" w:hAnsiTheme="minorHAnsi" w:cstheme="minorHAnsi"/>
          <w:szCs w:val="20"/>
        </w:rPr>
        <w:t>Curso</w:t>
      </w:r>
      <w:bookmarkEnd w:id="60"/>
      <w:bookmarkEnd w:id="61"/>
    </w:p>
    <w:p w:rsidR="00E740D0" w:rsidRDefault="00E740D0" w:rsidP="00E740D0"/>
    <w:p w:rsidR="00E740D0" w:rsidRDefault="00EF1E38" w:rsidP="007B6764">
      <w:pPr>
        <w:spacing w:line="360" w:lineRule="auto"/>
        <w:ind w:firstLine="1134"/>
        <w:jc w:val="both"/>
        <w:rPr>
          <w:rFonts w:asciiTheme="minorHAnsi" w:hAnsiTheme="minorHAnsi" w:cstheme="minorHAnsi"/>
          <w:sz w:val="20"/>
          <w:szCs w:val="20"/>
        </w:rPr>
      </w:pPr>
      <w:r w:rsidRPr="00AE7594">
        <w:rPr>
          <w:rFonts w:asciiTheme="minorHAnsi" w:hAnsiTheme="minorHAnsi" w:cstheme="minorHAnsi"/>
          <w:sz w:val="20"/>
          <w:szCs w:val="20"/>
        </w:rPr>
        <w:t>Na Unesc, a</w:t>
      </w:r>
      <w:r w:rsidR="00E740D0" w:rsidRPr="00AE7594">
        <w:rPr>
          <w:rFonts w:asciiTheme="minorHAnsi" w:hAnsiTheme="minorHAnsi" w:cstheme="minorHAnsi"/>
          <w:sz w:val="20"/>
          <w:szCs w:val="20"/>
        </w:rPr>
        <w:t>s normas para a realização de Trabalho de Conclusão de Curso nos cursos de graduação  são regidas pela Res. N 66/2009/C</w:t>
      </w:r>
      <w:r w:rsidR="003168A2" w:rsidRPr="00AE7594">
        <w:rPr>
          <w:rFonts w:asciiTheme="minorHAnsi" w:hAnsiTheme="minorHAnsi" w:cstheme="minorHAnsi"/>
          <w:sz w:val="20"/>
          <w:szCs w:val="20"/>
        </w:rPr>
        <w:t>Â</w:t>
      </w:r>
      <w:r w:rsidR="00E740D0" w:rsidRPr="00AE7594">
        <w:rPr>
          <w:rFonts w:asciiTheme="minorHAnsi" w:hAnsiTheme="minorHAnsi" w:cstheme="minorHAnsi"/>
          <w:sz w:val="20"/>
          <w:szCs w:val="20"/>
        </w:rPr>
        <w:t>MARA DE ENSINO DE GRADUAÇÃO</w:t>
      </w:r>
      <w:r w:rsidRPr="00AE7594">
        <w:rPr>
          <w:rFonts w:asciiTheme="minorHAnsi" w:hAnsiTheme="minorHAnsi" w:cstheme="minorHAnsi"/>
          <w:sz w:val="20"/>
          <w:szCs w:val="20"/>
        </w:rPr>
        <w:t xml:space="preserve"> e, externamente, pelas Diretrizes Curriculares dos cursos</w:t>
      </w:r>
      <w:r w:rsidR="00E740D0" w:rsidRPr="00AE7594">
        <w:rPr>
          <w:rFonts w:asciiTheme="minorHAnsi" w:hAnsiTheme="minorHAnsi" w:cstheme="minorHAnsi"/>
          <w:sz w:val="20"/>
          <w:szCs w:val="20"/>
        </w:rPr>
        <w:t>.</w:t>
      </w:r>
      <w:r w:rsidR="00850CB6">
        <w:rPr>
          <w:rFonts w:asciiTheme="minorHAnsi" w:hAnsiTheme="minorHAnsi" w:cstheme="minorHAnsi"/>
          <w:sz w:val="20"/>
          <w:szCs w:val="20"/>
        </w:rPr>
        <w:t xml:space="preserve"> O tempo de TCC- Estágio deve ter um m</w:t>
      </w:r>
      <w:r w:rsidR="00940DE5">
        <w:rPr>
          <w:rFonts w:asciiTheme="minorHAnsi" w:hAnsiTheme="minorHAnsi" w:cstheme="minorHAnsi"/>
          <w:sz w:val="20"/>
          <w:szCs w:val="20"/>
        </w:rPr>
        <w:t>ínimo de 360</w:t>
      </w:r>
      <w:r w:rsidR="00850CB6">
        <w:rPr>
          <w:rFonts w:asciiTheme="minorHAnsi" w:hAnsiTheme="minorHAnsi" w:cstheme="minorHAnsi"/>
          <w:sz w:val="20"/>
          <w:szCs w:val="20"/>
        </w:rPr>
        <w:t>h que devem ser distribuídas ao longo do semestre, conforme regras da lei de estágio obrigatório.</w:t>
      </w:r>
    </w:p>
    <w:p w:rsidR="009D1740" w:rsidRDefault="009D1740" w:rsidP="007B6764">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O TCC no curso de engenharia química da matriz curricular 1 é realizado em conjunto ao Estágio</w:t>
      </w:r>
      <w:r w:rsidR="00555F86">
        <w:rPr>
          <w:rFonts w:asciiTheme="minorHAnsi" w:hAnsiTheme="minorHAnsi" w:cstheme="minorHAnsi"/>
          <w:sz w:val="20"/>
          <w:szCs w:val="20"/>
        </w:rPr>
        <w:t xml:space="preserve"> diferente da matriz atual em que houve a separação.</w:t>
      </w:r>
    </w:p>
    <w:p w:rsidR="00850CB6" w:rsidRDefault="00850CB6" w:rsidP="007B6764">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A matriz curricular 2 têm uma disciplina de TCC que acontece um semestre antes do estágio. Esta separação foi realizada para adequação a normativas nacionais e também para possibilitar ao acadêmico que quando estiver em estágio em alguma empresa, esta experiência seja de realizar um bom trabalho havendo maiores chances de contratação, não existe uma pressão tão intensa quanto ao TCC em que o acadêmico além de estagiar, deveria apresentar o trabalho para uma banca; no estágio ele necessita somente entregar um relatório de estágio, relatando aquilo que foi realizado em seu ambiente de trabalho.</w:t>
      </w:r>
    </w:p>
    <w:p w:rsidR="003A737A" w:rsidRPr="00E740D0" w:rsidRDefault="003A737A" w:rsidP="007B6764">
      <w:pPr>
        <w:spacing w:line="360" w:lineRule="auto"/>
        <w:ind w:firstLine="1134"/>
        <w:jc w:val="both"/>
        <w:rPr>
          <w:rFonts w:asciiTheme="minorHAnsi" w:hAnsiTheme="minorHAnsi" w:cstheme="minorHAnsi"/>
          <w:sz w:val="20"/>
          <w:szCs w:val="20"/>
        </w:rPr>
      </w:pPr>
      <w:r>
        <w:rPr>
          <w:rFonts w:asciiTheme="minorHAnsi" w:hAnsiTheme="minorHAnsi" w:cstheme="minorHAnsi"/>
          <w:sz w:val="20"/>
          <w:szCs w:val="20"/>
        </w:rPr>
        <w:t xml:space="preserve">O Trabalho de Conclusão de curso da matriz curricular atual ainda não foi implementado, pois, neste momento estamos na fase 6; a mudança significativa que ocorrerá será </w:t>
      </w:r>
      <w:r w:rsidR="00205CDF">
        <w:rPr>
          <w:rFonts w:asciiTheme="minorHAnsi" w:hAnsiTheme="minorHAnsi" w:cstheme="minorHAnsi"/>
          <w:sz w:val="20"/>
          <w:szCs w:val="20"/>
        </w:rPr>
        <w:t xml:space="preserve">que o acadêmico não necessitará estar em um empresa para realizar o TCC, serão sugeridos temas, de acordo com as reuniões do NDE do curso em conjunto ao professor da disciplina de TCC para os acadêmicos realizarem os trabalhos e também apresentarem ao final para uma banca de avaliadores de TCC. Todas estas normas </w:t>
      </w:r>
      <w:r w:rsidR="001134F6">
        <w:rPr>
          <w:rFonts w:asciiTheme="minorHAnsi" w:hAnsiTheme="minorHAnsi" w:cstheme="minorHAnsi"/>
          <w:sz w:val="20"/>
          <w:szCs w:val="20"/>
        </w:rPr>
        <w:t>estão</w:t>
      </w:r>
      <w:r w:rsidR="00205CDF">
        <w:rPr>
          <w:rFonts w:asciiTheme="minorHAnsi" w:hAnsiTheme="minorHAnsi" w:cstheme="minorHAnsi"/>
          <w:sz w:val="20"/>
          <w:szCs w:val="20"/>
        </w:rPr>
        <w:t>descritas em um documento específico para o TCC do curso,.</w:t>
      </w:r>
    </w:p>
    <w:p w:rsidR="00AE7594" w:rsidRPr="00AE7594" w:rsidRDefault="00AE7594" w:rsidP="00AE7594">
      <w:pPr>
        <w:spacing w:line="360" w:lineRule="auto"/>
        <w:jc w:val="both"/>
        <w:rPr>
          <w:rFonts w:asciiTheme="minorHAnsi" w:hAnsiTheme="minorHAnsi" w:cstheme="minorHAnsi"/>
          <w:sz w:val="20"/>
          <w:szCs w:val="20"/>
        </w:rPr>
      </w:pPr>
    </w:p>
    <w:p w:rsidR="00FE4171" w:rsidRDefault="00FE4171" w:rsidP="002808F0">
      <w:pPr>
        <w:pStyle w:val="Ttulo1"/>
        <w:numPr>
          <w:ilvl w:val="1"/>
          <w:numId w:val="1"/>
        </w:numPr>
        <w:spacing w:line="360" w:lineRule="auto"/>
        <w:rPr>
          <w:rFonts w:asciiTheme="minorHAnsi" w:hAnsiTheme="minorHAnsi" w:cstheme="minorHAnsi"/>
          <w:szCs w:val="20"/>
        </w:rPr>
      </w:pPr>
      <w:bookmarkStart w:id="62" w:name="_Toc366565916"/>
      <w:bookmarkStart w:id="63" w:name="_Toc382493931"/>
      <w:r w:rsidRPr="00AA56B8">
        <w:rPr>
          <w:rFonts w:asciiTheme="minorHAnsi" w:hAnsiTheme="minorHAnsi" w:cstheme="minorHAnsi"/>
          <w:szCs w:val="20"/>
        </w:rPr>
        <w:t xml:space="preserve">Estágio </w:t>
      </w:r>
      <w:r>
        <w:rPr>
          <w:rFonts w:asciiTheme="minorHAnsi" w:hAnsiTheme="minorHAnsi" w:cstheme="minorHAnsi"/>
          <w:szCs w:val="20"/>
        </w:rPr>
        <w:t>obrigatório e não obrigatório</w:t>
      </w:r>
      <w:bookmarkEnd w:id="62"/>
      <w:bookmarkEnd w:id="63"/>
    </w:p>
    <w:p w:rsidR="003168A2" w:rsidRPr="00A75B74" w:rsidRDefault="003168A2" w:rsidP="00A75B74">
      <w:pPr>
        <w:spacing w:line="360" w:lineRule="auto"/>
        <w:ind w:firstLine="709"/>
        <w:jc w:val="both"/>
        <w:rPr>
          <w:rFonts w:asciiTheme="minorHAnsi" w:hAnsiTheme="minorHAnsi" w:cstheme="minorHAnsi"/>
          <w:sz w:val="20"/>
          <w:szCs w:val="20"/>
        </w:rPr>
      </w:pPr>
    </w:p>
    <w:p w:rsidR="00A75B74" w:rsidRPr="00AE7594" w:rsidRDefault="00A75B74" w:rsidP="007B6764">
      <w:pPr>
        <w:autoSpaceDE w:val="0"/>
        <w:autoSpaceDN w:val="0"/>
        <w:adjustRightInd w:val="0"/>
        <w:spacing w:line="360" w:lineRule="auto"/>
        <w:ind w:firstLine="1134"/>
        <w:jc w:val="both"/>
        <w:rPr>
          <w:rFonts w:asciiTheme="minorHAnsi" w:hAnsiTheme="minorHAnsi" w:cs="Calibri"/>
          <w:color w:val="000000"/>
          <w:sz w:val="20"/>
          <w:szCs w:val="20"/>
        </w:rPr>
      </w:pPr>
      <w:r w:rsidRPr="00AE7594">
        <w:rPr>
          <w:rFonts w:asciiTheme="minorHAnsi" w:hAnsiTheme="minorHAnsi" w:cs="Calibri"/>
          <w:color w:val="000000"/>
          <w:sz w:val="20"/>
          <w:szCs w:val="20"/>
        </w:rPr>
        <w:t xml:space="preserve">O fortalecimento do estágio curricular obrigatório e </w:t>
      </w:r>
      <w:r w:rsidR="00A21A8F" w:rsidRPr="00AE7594">
        <w:rPr>
          <w:rFonts w:asciiTheme="minorHAnsi" w:hAnsiTheme="minorHAnsi" w:cs="Calibri"/>
          <w:color w:val="000000"/>
          <w:sz w:val="20"/>
          <w:szCs w:val="20"/>
        </w:rPr>
        <w:t>não obrigatório entendido</w:t>
      </w:r>
      <w:r w:rsidRPr="00AE7594">
        <w:rPr>
          <w:rFonts w:asciiTheme="minorHAnsi" w:hAnsiTheme="minorHAnsi" w:cs="Calibri"/>
          <w:color w:val="000000"/>
          <w:sz w:val="20"/>
          <w:szCs w:val="20"/>
        </w:rPr>
        <w:t xml:space="preserve"> como um ato educativo e formativo dos cursos. O estágio obrigatório é concebido como um processo educativo, previsto na matriz curricular, que objetiva vivenciar situações práticas do exercício profissional, possibilitando ao acadêmico a compreensão do seu papel social junto à comunidade. O estágio curricular não obrigatório é concebido como aquele em que o acadêmico faz por opção, estando vinculado ao currículo e atendendo às especificidades da área do curso. </w:t>
      </w:r>
    </w:p>
    <w:p w:rsidR="00A75B74" w:rsidRPr="00AE7594" w:rsidRDefault="00A75B74" w:rsidP="007B6764">
      <w:pPr>
        <w:autoSpaceDE w:val="0"/>
        <w:autoSpaceDN w:val="0"/>
        <w:adjustRightInd w:val="0"/>
        <w:spacing w:line="360" w:lineRule="auto"/>
        <w:ind w:firstLine="1134"/>
        <w:jc w:val="both"/>
        <w:rPr>
          <w:rFonts w:asciiTheme="minorHAnsi" w:hAnsiTheme="minorHAnsi" w:cs="Calibri"/>
          <w:color w:val="000000"/>
          <w:sz w:val="20"/>
          <w:szCs w:val="20"/>
        </w:rPr>
      </w:pPr>
      <w:r w:rsidRPr="00AE7594">
        <w:rPr>
          <w:rFonts w:asciiTheme="minorHAnsi" w:hAnsiTheme="minorHAnsi" w:cs="Calibri"/>
          <w:color w:val="000000"/>
          <w:sz w:val="20"/>
          <w:szCs w:val="20"/>
        </w:rPr>
        <w:t xml:space="preserve">O estágio, nos cursos da Unesc, também é um dos indicadores de reflexão-ação do curso nas reformulações dos currículos. Esta via de mão dupla entre universidade e escolas, contribui para a análise e ações desencadeadas pelos cursos, visando sempre preparar o profissional para o mercado de trabalho. </w:t>
      </w:r>
    </w:p>
    <w:p w:rsidR="00A75B74" w:rsidRPr="00AE7594" w:rsidRDefault="00A75B74" w:rsidP="007B6764">
      <w:pPr>
        <w:spacing w:line="360" w:lineRule="auto"/>
        <w:ind w:firstLine="1134"/>
        <w:jc w:val="both"/>
        <w:rPr>
          <w:rFonts w:asciiTheme="minorHAnsi" w:hAnsiTheme="minorHAnsi" w:cs="Calibri"/>
          <w:color w:val="000000"/>
          <w:sz w:val="20"/>
          <w:szCs w:val="20"/>
        </w:rPr>
      </w:pPr>
      <w:r w:rsidRPr="00AE7594">
        <w:rPr>
          <w:rFonts w:asciiTheme="minorHAnsi" w:hAnsiTheme="minorHAnsi" w:cstheme="minorHAnsi"/>
          <w:sz w:val="20"/>
          <w:szCs w:val="20"/>
        </w:rPr>
        <w:lastRenderedPageBreak/>
        <w:t xml:space="preserve">As normas gerais para a realização dos estágios obrigatórios e não obrigatórios na Unesc estão explicitadas, em consonância com a legislação vigente, as Diretrizes Curriculares Nacionais, o Estatuto e o Regimento Geral da Instituição, na Res. 13/2013/ CÂMARA DE ENSINO DE GRADUAÇÃO. </w:t>
      </w:r>
    </w:p>
    <w:p w:rsidR="00A75B74" w:rsidRDefault="00A75B74" w:rsidP="007B6764">
      <w:pPr>
        <w:spacing w:line="360" w:lineRule="auto"/>
        <w:ind w:firstLine="1134"/>
        <w:jc w:val="both"/>
        <w:rPr>
          <w:rFonts w:asciiTheme="minorHAnsi" w:hAnsiTheme="minorHAnsi" w:cs="Calibri"/>
          <w:color w:val="000000"/>
          <w:sz w:val="20"/>
          <w:szCs w:val="20"/>
        </w:rPr>
      </w:pPr>
      <w:r w:rsidRPr="00AE7594">
        <w:rPr>
          <w:rFonts w:asciiTheme="minorHAnsi" w:hAnsiTheme="minorHAnsi" w:cs="Calibri"/>
          <w:color w:val="000000"/>
          <w:sz w:val="20"/>
          <w:szCs w:val="20"/>
        </w:rPr>
        <w:t>Quanto ao aspecto relacionado aos estágios, cada curso tem a sua especificidade, atendendo a carga horária de acordo com o que preconiza a legislação específica a cada curso. Apontaram que receberam o acompanhamento esperado para um melhor desempenho profissional.</w:t>
      </w:r>
    </w:p>
    <w:p w:rsidR="00E54182" w:rsidRDefault="00E54182" w:rsidP="00E54182">
      <w:pPr>
        <w:spacing w:line="360" w:lineRule="auto"/>
        <w:jc w:val="both"/>
        <w:rPr>
          <w:rFonts w:asciiTheme="minorHAnsi" w:hAnsiTheme="minorHAnsi" w:cs="Calibri"/>
          <w:color w:val="000000"/>
          <w:sz w:val="20"/>
          <w:szCs w:val="20"/>
        </w:rPr>
      </w:pPr>
    </w:p>
    <w:p w:rsidR="00E54182" w:rsidRPr="00E54182" w:rsidRDefault="00E54182" w:rsidP="00E54182">
      <w:pPr>
        <w:spacing w:line="360" w:lineRule="auto"/>
        <w:jc w:val="both"/>
        <w:rPr>
          <w:rFonts w:asciiTheme="minorHAnsi" w:hAnsiTheme="minorHAnsi" w:cstheme="minorHAnsi"/>
          <w:i/>
          <w:sz w:val="20"/>
          <w:szCs w:val="20"/>
        </w:rPr>
      </w:pPr>
      <w:r w:rsidRPr="00E54182">
        <w:rPr>
          <w:rFonts w:asciiTheme="minorHAnsi" w:hAnsiTheme="minorHAnsi" w:cstheme="minorHAnsi"/>
          <w:i/>
          <w:sz w:val="20"/>
          <w:szCs w:val="20"/>
        </w:rPr>
        <w:t xml:space="preserve"> Estágio Curricular não Obrigatório</w:t>
      </w:r>
    </w:p>
    <w:p w:rsidR="00E54182" w:rsidRPr="00E54182" w:rsidRDefault="00E54182" w:rsidP="00E54182">
      <w:pPr>
        <w:spacing w:line="360" w:lineRule="auto"/>
        <w:jc w:val="both"/>
        <w:rPr>
          <w:rFonts w:asciiTheme="minorHAnsi" w:hAnsiTheme="minorHAnsi" w:cstheme="minorHAnsi"/>
          <w:sz w:val="20"/>
          <w:szCs w:val="20"/>
        </w:rPr>
      </w:pPr>
    </w:p>
    <w:p w:rsidR="00E54182" w:rsidRPr="00E54182" w:rsidRDefault="00E54182" w:rsidP="007B6764">
      <w:pPr>
        <w:spacing w:line="360" w:lineRule="auto"/>
        <w:ind w:firstLine="1134"/>
        <w:jc w:val="both"/>
        <w:rPr>
          <w:rFonts w:asciiTheme="minorHAnsi" w:hAnsiTheme="minorHAnsi" w:cstheme="minorHAnsi"/>
          <w:sz w:val="20"/>
          <w:szCs w:val="20"/>
        </w:rPr>
      </w:pPr>
      <w:r w:rsidRPr="00E54182">
        <w:rPr>
          <w:rFonts w:asciiTheme="minorHAnsi" w:hAnsiTheme="minorHAnsi" w:cstheme="minorHAnsi"/>
          <w:sz w:val="20"/>
          <w:szCs w:val="20"/>
        </w:rPr>
        <w:t>Devido ao grande número de alunos que durante o transcorrer das atividades regulares do curso envolvem-se em estágios curriculares não obrigatórios, foi apontada a necessidade de regularização das suas atividades de modo a cumprir com a legislação trabalhista vigente, bem como com as diretrizes da instituição.</w:t>
      </w:r>
    </w:p>
    <w:p w:rsidR="00E54182" w:rsidRPr="00E54182" w:rsidRDefault="00E54182" w:rsidP="007B6764">
      <w:pPr>
        <w:spacing w:line="360" w:lineRule="auto"/>
        <w:ind w:firstLine="1134"/>
        <w:jc w:val="both"/>
        <w:rPr>
          <w:rFonts w:asciiTheme="minorHAnsi" w:hAnsiTheme="minorHAnsi" w:cstheme="minorHAnsi"/>
          <w:sz w:val="20"/>
          <w:szCs w:val="20"/>
        </w:rPr>
      </w:pPr>
      <w:r w:rsidRPr="00E54182">
        <w:rPr>
          <w:rFonts w:asciiTheme="minorHAnsi" w:hAnsiTheme="minorHAnsi" w:cstheme="minorHAnsi"/>
          <w:sz w:val="20"/>
          <w:szCs w:val="20"/>
        </w:rPr>
        <w:t>Esta preocupação decorreu principalmente da necessidade de se garantir que as atividades desenvolvidas nos estágios estejam em concordância com os objetivos curriculares do curso, uma vez que os mesmos são apresentados como atividades complementares à formação teórico-prática dos acadêmicos.</w:t>
      </w:r>
    </w:p>
    <w:p w:rsidR="00E54182" w:rsidRPr="00E54182" w:rsidRDefault="00E54182" w:rsidP="007B6764">
      <w:pPr>
        <w:spacing w:line="360" w:lineRule="auto"/>
        <w:ind w:firstLine="1134"/>
        <w:jc w:val="both"/>
        <w:rPr>
          <w:rFonts w:asciiTheme="minorHAnsi" w:hAnsiTheme="minorHAnsi" w:cstheme="minorHAnsi"/>
          <w:sz w:val="20"/>
          <w:szCs w:val="20"/>
        </w:rPr>
      </w:pPr>
      <w:r w:rsidRPr="00E54182">
        <w:rPr>
          <w:rFonts w:asciiTheme="minorHAnsi" w:hAnsiTheme="minorHAnsi" w:cstheme="minorHAnsi"/>
          <w:sz w:val="20"/>
          <w:szCs w:val="20"/>
        </w:rPr>
        <w:t xml:space="preserve">Assim, </w:t>
      </w:r>
      <w:r w:rsidR="005C31E1" w:rsidRPr="00E54182">
        <w:rPr>
          <w:rFonts w:asciiTheme="minorHAnsi" w:hAnsiTheme="minorHAnsi" w:cstheme="minorHAnsi"/>
          <w:sz w:val="20"/>
          <w:szCs w:val="20"/>
        </w:rPr>
        <w:t>foramsugeridas</w:t>
      </w:r>
      <w:r w:rsidRPr="00E54182">
        <w:rPr>
          <w:rFonts w:asciiTheme="minorHAnsi" w:hAnsiTheme="minorHAnsi" w:cstheme="minorHAnsi"/>
          <w:sz w:val="20"/>
          <w:szCs w:val="20"/>
        </w:rPr>
        <w:t>, a partir de discussões junto ao colegiado, as seguintes diretrizes e definições para esta modalidade de estágio, no curso de Engenharia Química:</w:t>
      </w:r>
    </w:p>
    <w:p w:rsidR="00E54182" w:rsidRPr="00E54182" w:rsidRDefault="00E54182" w:rsidP="00E54182">
      <w:pPr>
        <w:spacing w:line="360" w:lineRule="auto"/>
        <w:jc w:val="both"/>
        <w:rPr>
          <w:rFonts w:asciiTheme="minorHAnsi" w:hAnsiTheme="minorHAnsi" w:cstheme="minorHAnsi"/>
          <w:sz w:val="20"/>
          <w:szCs w:val="20"/>
        </w:rPr>
      </w:pPr>
    </w:p>
    <w:p w:rsidR="00E54182" w:rsidRPr="00E54182" w:rsidRDefault="00E54182" w:rsidP="00E54182">
      <w:pPr>
        <w:spacing w:line="360" w:lineRule="auto"/>
        <w:rPr>
          <w:rFonts w:asciiTheme="minorHAnsi" w:hAnsiTheme="minorHAnsi" w:cstheme="minorHAnsi"/>
          <w:i/>
          <w:sz w:val="20"/>
          <w:szCs w:val="20"/>
        </w:rPr>
      </w:pPr>
      <w:r w:rsidRPr="00E54182">
        <w:rPr>
          <w:rFonts w:asciiTheme="minorHAnsi" w:hAnsiTheme="minorHAnsi" w:cstheme="minorHAnsi"/>
          <w:i/>
          <w:sz w:val="20"/>
          <w:szCs w:val="20"/>
        </w:rPr>
        <w:t>9.1.1 Diretrizes para o Estágio Obrigatório e Não-Obrigatório</w:t>
      </w:r>
    </w:p>
    <w:p w:rsidR="00E54182" w:rsidRPr="00E54182" w:rsidRDefault="00E54182" w:rsidP="00E54182">
      <w:pPr>
        <w:spacing w:line="360" w:lineRule="auto"/>
        <w:jc w:val="both"/>
        <w:rPr>
          <w:rFonts w:asciiTheme="minorHAnsi" w:hAnsiTheme="minorHAnsi" w:cstheme="minorHAnsi"/>
          <w:sz w:val="20"/>
          <w:szCs w:val="20"/>
        </w:rPr>
      </w:pPr>
    </w:p>
    <w:p w:rsidR="00E54182" w:rsidRPr="00E54182" w:rsidRDefault="00E54182" w:rsidP="00E54182">
      <w:pPr>
        <w:spacing w:line="360" w:lineRule="auto"/>
        <w:jc w:val="both"/>
        <w:rPr>
          <w:rFonts w:asciiTheme="minorHAnsi" w:hAnsiTheme="minorHAnsi" w:cstheme="minorHAnsi"/>
          <w:sz w:val="20"/>
          <w:szCs w:val="20"/>
        </w:rPr>
      </w:pPr>
      <w:r w:rsidRPr="00E54182">
        <w:rPr>
          <w:rFonts w:asciiTheme="minorHAnsi" w:hAnsiTheme="minorHAnsi" w:cstheme="minorHAnsi"/>
          <w:sz w:val="20"/>
          <w:szCs w:val="20"/>
          <w:u w:val="single"/>
        </w:rPr>
        <w:t>Estágio</w:t>
      </w:r>
      <w:r w:rsidRPr="00E54182">
        <w:rPr>
          <w:rFonts w:asciiTheme="minorHAnsi" w:hAnsiTheme="minorHAnsi" w:cstheme="minorHAnsi"/>
          <w:b/>
          <w:sz w:val="20"/>
          <w:szCs w:val="20"/>
        </w:rPr>
        <w:t xml:space="preserve">: </w:t>
      </w:r>
      <w:r w:rsidRPr="00E54182">
        <w:rPr>
          <w:rFonts w:asciiTheme="minorHAnsi" w:hAnsiTheme="minorHAnsi" w:cstheme="minorHAnsi"/>
          <w:sz w:val="20"/>
          <w:szCs w:val="20"/>
        </w:rPr>
        <w:t>O estágio é utilizado como ferramenta de formação ao acadêmico do curso de Engenharia Química, o qual deverá intensificar o seu desenvolvimento teórico-prático. Isto ocorre a partir da correlação entre a teoria e prática apresentada em sala de aula e as rotinas industriais na qual os acadêmicos estarão inseridos. O estágio colabora para que o acadêmico vivencie o ambiente profissional, com seus problemas e questões do dia-a-dia, aumentando a sua percepção técnica sobre a profissão escolhida.</w:t>
      </w:r>
    </w:p>
    <w:p w:rsidR="00E54182" w:rsidRPr="00E54182" w:rsidRDefault="007B6764" w:rsidP="00E54182">
      <w:pPr>
        <w:spacing w:line="360" w:lineRule="auto"/>
        <w:jc w:val="both"/>
        <w:rPr>
          <w:rFonts w:asciiTheme="minorHAnsi" w:hAnsiTheme="minorHAnsi" w:cstheme="minorHAnsi"/>
          <w:sz w:val="20"/>
          <w:szCs w:val="20"/>
        </w:rPr>
      </w:pPr>
      <w:r>
        <w:rPr>
          <w:rFonts w:asciiTheme="minorHAnsi" w:hAnsiTheme="minorHAnsi" w:cstheme="minorHAnsi"/>
          <w:sz w:val="20"/>
          <w:szCs w:val="20"/>
        </w:rPr>
        <w:tab/>
      </w:r>
      <w:r w:rsidR="00E54182" w:rsidRPr="00E54182">
        <w:rPr>
          <w:rFonts w:asciiTheme="minorHAnsi" w:hAnsiTheme="minorHAnsi" w:cstheme="minorHAnsi"/>
          <w:sz w:val="20"/>
          <w:szCs w:val="20"/>
        </w:rPr>
        <w:t>Além disso, a participação dos acadêmicos no desenvolvimento de estágios visa contribuir com a motivação e aprimoramento técnico durante a sua formação na instituição. Em particular, auxilia também na escolha da área em que irá atuar, já que o curso de Engenharia Química apresenta várias possibilidades de atuação.</w:t>
      </w:r>
    </w:p>
    <w:p w:rsidR="00E54182" w:rsidRPr="00E54182" w:rsidRDefault="00E54182" w:rsidP="007B6764">
      <w:pPr>
        <w:spacing w:line="360" w:lineRule="auto"/>
        <w:ind w:firstLine="992"/>
        <w:jc w:val="both"/>
        <w:rPr>
          <w:rFonts w:asciiTheme="minorHAnsi" w:hAnsiTheme="minorHAnsi" w:cstheme="minorHAnsi"/>
          <w:sz w:val="20"/>
          <w:szCs w:val="20"/>
        </w:rPr>
      </w:pPr>
      <w:r w:rsidRPr="00E54182">
        <w:rPr>
          <w:rFonts w:asciiTheme="minorHAnsi" w:hAnsiTheme="minorHAnsi" w:cstheme="minorHAnsi"/>
          <w:sz w:val="20"/>
          <w:szCs w:val="20"/>
        </w:rPr>
        <w:t>O estágio no curso pode ser desenvolvido de duas formas, de acordo com a Lei Federal 6.494/77 e o Decreto 87.497/82, conforme as duas categorias abaixo:</w:t>
      </w:r>
    </w:p>
    <w:p w:rsidR="00E54182" w:rsidRPr="00E54182" w:rsidRDefault="00E54182" w:rsidP="00E54182">
      <w:pPr>
        <w:spacing w:line="360" w:lineRule="auto"/>
        <w:jc w:val="both"/>
        <w:rPr>
          <w:rFonts w:asciiTheme="minorHAnsi" w:hAnsiTheme="minorHAnsi" w:cstheme="minorHAnsi"/>
          <w:sz w:val="20"/>
          <w:szCs w:val="20"/>
        </w:rPr>
      </w:pPr>
    </w:p>
    <w:p w:rsidR="00E54182" w:rsidRPr="00E54182" w:rsidRDefault="00E54182" w:rsidP="002808F0">
      <w:pPr>
        <w:numPr>
          <w:ilvl w:val="0"/>
          <w:numId w:val="16"/>
        </w:numPr>
        <w:spacing w:line="360" w:lineRule="auto"/>
        <w:jc w:val="both"/>
        <w:rPr>
          <w:rFonts w:asciiTheme="minorHAnsi" w:hAnsiTheme="minorHAnsi" w:cstheme="minorHAnsi"/>
          <w:sz w:val="20"/>
          <w:szCs w:val="20"/>
        </w:rPr>
      </w:pPr>
      <w:r w:rsidRPr="00E54182">
        <w:rPr>
          <w:rFonts w:asciiTheme="minorHAnsi" w:hAnsiTheme="minorHAnsi" w:cstheme="minorHAnsi"/>
          <w:sz w:val="20"/>
          <w:szCs w:val="20"/>
        </w:rPr>
        <w:t>Obrigatório – aquele que consta na matriz curricular e é necessário para o cumprimento pleno do currículo do curso e;</w:t>
      </w:r>
    </w:p>
    <w:p w:rsidR="00E54182" w:rsidRPr="00E54182" w:rsidRDefault="00E54182" w:rsidP="002808F0">
      <w:pPr>
        <w:numPr>
          <w:ilvl w:val="0"/>
          <w:numId w:val="16"/>
        </w:numPr>
        <w:spacing w:line="360" w:lineRule="auto"/>
        <w:jc w:val="both"/>
        <w:rPr>
          <w:rFonts w:asciiTheme="minorHAnsi" w:hAnsiTheme="minorHAnsi" w:cstheme="minorHAnsi"/>
          <w:sz w:val="20"/>
          <w:szCs w:val="20"/>
        </w:rPr>
      </w:pPr>
      <w:r w:rsidRPr="00E54182">
        <w:rPr>
          <w:rFonts w:asciiTheme="minorHAnsi" w:hAnsiTheme="minorHAnsi" w:cstheme="minorHAnsi"/>
          <w:sz w:val="20"/>
          <w:szCs w:val="20"/>
        </w:rPr>
        <w:lastRenderedPageBreak/>
        <w:t>Não-Obrigatório – aquele em que o acadêmico faz por opção como atividade complementar, sempre articulada com o processo de formação acadêmico-profissional, com a intervenção pedagógica e administrativa da UNESC/Curso de Engenharia Química.</w:t>
      </w:r>
    </w:p>
    <w:p w:rsidR="00E54182" w:rsidRPr="00E54182" w:rsidRDefault="00E54182" w:rsidP="00E54182">
      <w:pPr>
        <w:spacing w:line="360" w:lineRule="auto"/>
        <w:jc w:val="both"/>
        <w:rPr>
          <w:rFonts w:asciiTheme="minorHAnsi" w:hAnsiTheme="minorHAnsi" w:cstheme="minorHAnsi"/>
          <w:sz w:val="20"/>
          <w:szCs w:val="20"/>
        </w:rPr>
      </w:pPr>
    </w:p>
    <w:p w:rsidR="00E54182" w:rsidRPr="00E54182" w:rsidRDefault="00E54182" w:rsidP="00E54182">
      <w:pPr>
        <w:spacing w:line="360" w:lineRule="auto"/>
        <w:jc w:val="both"/>
        <w:rPr>
          <w:rFonts w:asciiTheme="minorHAnsi" w:hAnsiTheme="minorHAnsi" w:cstheme="minorHAnsi"/>
          <w:sz w:val="20"/>
          <w:szCs w:val="20"/>
        </w:rPr>
      </w:pPr>
      <w:r w:rsidRPr="00E54182">
        <w:rPr>
          <w:rFonts w:asciiTheme="minorHAnsi" w:hAnsiTheme="minorHAnsi" w:cstheme="minorHAnsi"/>
          <w:sz w:val="20"/>
          <w:szCs w:val="20"/>
        </w:rPr>
        <w:t xml:space="preserve">No curso de Engenharia Química, estas duas categorias de estágios serão desenvolvidas, sendo o segundo atualmente em execução, já que o curso ainda encontra-se nas fases iniciais. </w:t>
      </w:r>
    </w:p>
    <w:p w:rsidR="00E54182" w:rsidRPr="00E54182" w:rsidRDefault="00E54182" w:rsidP="00E54182">
      <w:pPr>
        <w:spacing w:line="360" w:lineRule="auto"/>
        <w:jc w:val="both"/>
        <w:rPr>
          <w:rFonts w:asciiTheme="minorHAnsi" w:hAnsiTheme="minorHAnsi" w:cstheme="minorHAnsi"/>
          <w:sz w:val="20"/>
          <w:szCs w:val="20"/>
        </w:rPr>
      </w:pPr>
      <w:r w:rsidRPr="00E54182">
        <w:rPr>
          <w:rFonts w:asciiTheme="minorHAnsi" w:hAnsiTheme="minorHAnsi" w:cstheme="minorHAnsi"/>
          <w:sz w:val="20"/>
          <w:szCs w:val="20"/>
        </w:rPr>
        <w:t xml:space="preserve">O estágio curricular obrigatório envolverá particularmente os alunos que cursarão a 10ª fase ou que tenham </w:t>
      </w:r>
      <w:r>
        <w:rPr>
          <w:rFonts w:asciiTheme="minorHAnsi" w:hAnsiTheme="minorHAnsi" w:cstheme="minorHAnsi"/>
          <w:sz w:val="20"/>
          <w:szCs w:val="20"/>
        </w:rPr>
        <w:t>85%</w:t>
      </w:r>
      <w:r w:rsidRPr="00E54182">
        <w:rPr>
          <w:rFonts w:asciiTheme="minorHAnsi" w:hAnsiTheme="minorHAnsi" w:cstheme="minorHAnsi"/>
          <w:sz w:val="20"/>
          <w:szCs w:val="20"/>
        </w:rPr>
        <w:t xml:space="preserve"> do curso concluído e pode ser desenvolvido em qualquer período. Esta modalidade de estágio é desenvolvida sob a orientação de um coordenador de estágio do curso e, com o acompanhamento por um professor orientador na área de interesse e outro em campo (este vinculado à empresa/instituição no qual o estágio é executado). As diretrizes de seu desenvolvimento estão regidas pelo </w:t>
      </w:r>
      <w:r w:rsidRPr="00E54182">
        <w:rPr>
          <w:rFonts w:asciiTheme="minorHAnsi" w:hAnsiTheme="minorHAnsi" w:cstheme="minorHAnsi"/>
          <w:b/>
          <w:sz w:val="20"/>
          <w:szCs w:val="20"/>
        </w:rPr>
        <w:t>Manual de Procedimentos de Estágio do Curso</w:t>
      </w:r>
      <w:r w:rsidRPr="00E54182">
        <w:rPr>
          <w:rFonts w:asciiTheme="minorHAnsi" w:hAnsiTheme="minorHAnsi" w:cstheme="minorHAnsi"/>
          <w:sz w:val="20"/>
          <w:szCs w:val="20"/>
        </w:rPr>
        <w:t>.</w:t>
      </w:r>
    </w:p>
    <w:p w:rsidR="00E54182" w:rsidRPr="00E54182" w:rsidRDefault="007B6764" w:rsidP="00E54182">
      <w:pPr>
        <w:spacing w:line="360" w:lineRule="auto"/>
        <w:jc w:val="both"/>
        <w:rPr>
          <w:rFonts w:asciiTheme="minorHAnsi" w:hAnsiTheme="minorHAnsi" w:cstheme="minorHAnsi"/>
          <w:sz w:val="20"/>
          <w:szCs w:val="20"/>
        </w:rPr>
      </w:pPr>
      <w:r>
        <w:rPr>
          <w:rFonts w:asciiTheme="minorHAnsi" w:hAnsiTheme="minorHAnsi" w:cstheme="minorHAnsi"/>
          <w:sz w:val="20"/>
          <w:szCs w:val="20"/>
        </w:rPr>
        <w:tab/>
      </w:r>
      <w:r w:rsidR="00E54182" w:rsidRPr="00E54182">
        <w:rPr>
          <w:rFonts w:asciiTheme="minorHAnsi" w:hAnsiTheme="minorHAnsi" w:cstheme="minorHAnsi"/>
          <w:sz w:val="20"/>
          <w:szCs w:val="20"/>
        </w:rPr>
        <w:t>Quanto ao estágio curricular não-obrigatório, o curso apresenta vários alunos que o desenvolvem, distribuídos ao longo do curso. O desenvolvimento, o acompanhamento e fiscalização desta categoria de estágio são regidos pelo Setor de Estágios da UNESC. O acompanhamento é feito através de relatórios de atividades mensais apresentados pelo acadêmico àquele setor.</w:t>
      </w:r>
    </w:p>
    <w:p w:rsidR="00E54182" w:rsidRPr="00E54182" w:rsidRDefault="00E54182" w:rsidP="00E54182">
      <w:pPr>
        <w:spacing w:line="360" w:lineRule="auto"/>
        <w:jc w:val="both"/>
        <w:rPr>
          <w:rFonts w:asciiTheme="minorHAnsi" w:hAnsiTheme="minorHAnsi" w:cstheme="minorHAnsi"/>
          <w:sz w:val="20"/>
          <w:szCs w:val="20"/>
        </w:rPr>
      </w:pPr>
    </w:p>
    <w:p w:rsidR="00E54182" w:rsidRPr="00E54182" w:rsidRDefault="00E54182" w:rsidP="00E54182">
      <w:pPr>
        <w:spacing w:line="360" w:lineRule="auto"/>
        <w:jc w:val="both"/>
        <w:rPr>
          <w:rFonts w:asciiTheme="minorHAnsi" w:hAnsiTheme="minorHAnsi" w:cstheme="minorHAnsi"/>
          <w:sz w:val="20"/>
          <w:szCs w:val="20"/>
        </w:rPr>
      </w:pPr>
      <w:r w:rsidRPr="00E54182">
        <w:rPr>
          <w:rFonts w:asciiTheme="minorHAnsi" w:hAnsiTheme="minorHAnsi" w:cstheme="minorHAnsi"/>
          <w:sz w:val="20"/>
          <w:szCs w:val="20"/>
        </w:rPr>
        <w:sym w:font="Symbol" w:char="F0A7"/>
      </w:r>
      <w:r w:rsidRPr="00E54182">
        <w:rPr>
          <w:rFonts w:asciiTheme="minorHAnsi" w:hAnsiTheme="minorHAnsi" w:cstheme="minorHAnsi"/>
          <w:sz w:val="20"/>
          <w:szCs w:val="20"/>
        </w:rPr>
        <w:t xml:space="preserve"> Estágio Curricular Obrigatório</w:t>
      </w:r>
    </w:p>
    <w:p w:rsidR="00E54182" w:rsidRPr="00E54182" w:rsidRDefault="00E54182" w:rsidP="00E54182">
      <w:pPr>
        <w:spacing w:line="360" w:lineRule="auto"/>
        <w:ind w:left="708"/>
        <w:jc w:val="both"/>
        <w:rPr>
          <w:rFonts w:asciiTheme="minorHAnsi" w:hAnsiTheme="minorHAnsi" w:cstheme="minorHAnsi"/>
          <w:sz w:val="20"/>
          <w:szCs w:val="20"/>
        </w:rPr>
      </w:pPr>
      <w:r w:rsidRPr="00E54182">
        <w:rPr>
          <w:rFonts w:asciiTheme="minorHAnsi" w:hAnsiTheme="minorHAnsi" w:cstheme="minorHAnsi"/>
          <w:sz w:val="20"/>
          <w:szCs w:val="20"/>
        </w:rPr>
        <w:t>O estágio segue as diretrizes estabelecidas no Regimento interno da Unesc e de acordo com o Manual de Procedimentos de Estágio do Curso de Engenharia Química.</w:t>
      </w:r>
    </w:p>
    <w:p w:rsidR="00E54182" w:rsidRPr="00E54182" w:rsidRDefault="00E54182" w:rsidP="00E54182">
      <w:pPr>
        <w:spacing w:line="360" w:lineRule="auto"/>
        <w:jc w:val="both"/>
        <w:rPr>
          <w:rFonts w:asciiTheme="minorHAnsi" w:hAnsiTheme="minorHAnsi" w:cstheme="minorHAnsi"/>
          <w:sz w:val="20"/>
          <w:szCs w:val="20"/>
        </w:rPr>
      </w:pPr>
    </w:p>
    <w:p w:rsidR="00E54182" w:rsidRPr="00E54182" w:rsidRDefault="00E54182" w:rsidP="00E54182">
      <w:pPr>
        <w:spacing w:line="360" w:lineRule="auto"/>
        <w:jc w:val="both"/>
        <w:rPr>
          <w:rFonts w:asciiTheme="minorHAnsi" w:hAnsiTheme="minorHAnsi" w:cstheme="minorHAnsi"/>
          <w:sz w:val="20"/>
          <w:szCs w:val="20"/>
        </w:rPr>
      </w:pPr>
      <w:r w:rsidRPr="00E54182">
        <w:rPr>
          <w:rFonts w:asciiTheme="minorHAnsi" w:hAnsiTheme="minorHAnsi" w:cstheme="minorHAnsi"/>
          <w:sz w:val="20"/>
          <w:szCs w:val="20"/>
        </w:rPr>
        <w:sym w:font="Symbol" w:char="F0A7"/>
      </w:r>
      <w:r w:rsidRPr="00E54182">
        <w:rPr>
          <w:rFonts w:asciiTheme="minorHAnsi" w:hAnsiTheme="minorHAnsi" w:cstheme="minorHAnsi"/>
          <w:sz w:val="20"/>
          <w:szCs w:val="20"/>
        </w:rPr>
        <w:t xml:space="preserve"> Estágio Curricular Não-Obrigatório</w:t>
      </w:r>
    </w:p>
    <w:p w:rsidR="00E54182" w:rsidRPr="00E54182" w:rsidRDefault="00E54182" w:rsidP="00E54182">
      <w:pPr>
        <w:spacing w:line="360" w:lineRule="auto"/>
        <w:ind w:left="708"/>
        <w:jc w:val="both"/>
        <w:rPr>
          <w:rFonts w:asciiTheme="minorHAnsi" w:hAnsiTheme="minorHAnsi" w:cstheme="minorHAnsi"/>
          <w:sz w:val="20"/>
          <w:szCs w:val="20"/>
        </w:rPr>
      </w:pPr>
      <w:r w:rsidRPr="00E54182">
        <w:rPr>
          <w:rFonts w:asciiTheme="minorHAnsi" w:hAnsiTheme="minorHAnsi" w:cstheme="minorHAnsi"/>
          <w:sz w:val="20"/>
          <w:szCs w:val="20"/>
        </w:rPr>
        <w:t xml:space="preserve">Mediante as avaliações que comumente têm sido feitas pelo Setor de Estágio, verificou-se a carência de procedimentos que regularizassem a condição do estágio curricular não obrigatório, principalmente quanto ao acompanhamento das atividades desenvolvidas. </w:t>
      </w:r>
    </w:p>
    <w:p w:rsidR="00E54182" w:rsidRPr="00E54182" w:rsidRDefault="00E54182" w:rsidP="00E54182">
      <w:pPr>
        <w:spacing w:line="360" w:lineRule="auto"/>
        <w:jc w:val="both"/>
        <w:rPr>
          <w:rFonts w:asciiTheme="minorHAnsi" w:hAnsiTheme="minorHAnsi" w:cstheme="minorHAnsi"/>
          <w:sz w:val="20"/>
          <w:szCs w:val="20"/>
        </w:rPr>
      </w:pPr>
    </w:p>
    <w:p w:rsidR="00E54182" w:rsidRPr="00E54182" w:rsidRDefault="00E54182" w:rsidP="007B6764">
      <w:pPr>
        <w:spacing w:line="360" w:lineRule="auto"/>
        <w:ind w:firstLine="1134"/>
        <w:jc w:val="both"/>
        <w:rPr>
          <w:rFonts w:asciiTheme="minorHAnsi" w:hAnsiTheme="minorHAnsi" w:cstheme="minorHAnsi"/>
          <w:sz w:val="20"/>
          <w:szCs w:val="20"/>
        </w:rPr>
      </w:pPr>
      <w:r w:rsidRPr="00E54182">
        <w:rPr>
          <w:rFonts w:asciiTheme="minorHAnsi" w:hAnsiTheme="minorHAnsi" w:cstheme="minorHAnsi"/>
          <w:sz w:val="20"/>
          <w:szCs w:val="20"/>
        </w:rPr>
        <w:t>Neste sentido, o colegiado de curso sugeriu os seguintes procedimentos para aumentar o interesse dos alunos para o desenvolvimento desta modalidade de estágio, bem como o aproveitamento teórico-prático destas atividades no decorrer do curso.</w:t>
      </w:r>
    </w:p>
    <w:p w:rsidR="00E54182" w:rsidRPr="00E54182" w:rsidRDefault="00E54182" w:rsidP="00E54182">
      <w:pPr>
        <w:spacing w:line="360" w:lineRule="auto"/>
        <w:jc w:val="both"/>
        <w:rPr>
          <w:rFonts w:asciiTheme="minorHAnsi" w:hAnsiTheme="minorHAnsi" w:cstheme="minorHAnsi"/>
          <w:sz w:val="20"/>
          <w:szCs w:val="20"/>
        </w:rPr>
      </w:pPr>
      <w:r w:rsidRPr="00E54182">
        <w:rPr>
          <w:rFonts w:asciiTheme="minorHAnsi" w:hAnsiTheme="minorHAnsi" w:cstheme="minorHAnsi"/>
          <w:sz w:val="20"/>
          <w:szCs w:val="20"/>
        </w:rPr>
        <w:t>Assim, são apresentadas as seguintes sugestões:</w:t>
      </w:r>
    </w:p>
    <w:p w:rsidR="00E54182" w:rsidRPr="00E54182" w:rsidRDefault="00E54182" w:rsidP="00E54182">
      <w:pPr>
        <w:spacing w:line="360" w:lineRule="auto"/>
        <w:jc w:val="both"/>
        <w:rPr>
          <w:rFonts w:asciiTheme="minorHAnsi" w:hAnsiTheme="minorHAnsi" w:cstheme="minorHAnsi"/>
          <w:sz w:val="20"/>
          <w:szCs w:val="20"/>
        </w:rPr>
      </w:pPr>
      <w:r w:rsidRPr="00E54182">
        <w:rPr>
          <w:rFonts w:asciiTheme="minorHAnsi" w:hAnsiTheme="minorHAnsi" w:cstheme="minorHAnsi"/>
          <w:sz w:val="20"/>
          <w:szCs w:val="20"/>
        </w:rPr>
        <w:t>• O(s) estágio(s) curricular(es) não-obrigatório poderá(ao) ser incluído(s) como Atividades Complementares, de acordo com os critérios estabelecidos pelo colegiado do curso;</w:t>
      </w:r>
    </w:p>
    <w:p w:rsidR="00E54182" w:rsidRPr="00E54182" w:rsidRDefault="00E54182" w:rsidP="00E54182">
      <w:pPr>
        <w:spacing w:line="360" w:lineRule="auto"/>
        <w:jc w:val="both"/>
        <w:rPr>
          <w:rFonts w:asciiTheme="minorHAnsi" w:hAnsiTheme="minorHAnsi" w:cstheme="minorHAnsi"/>
          <w:sz w:val="20"/>
          <w:szCs w:val="20"/>
        </w:rPr>
      </w:pPr>
    </w:p>
    <w:p w:rsidR="00E54182" w:rsidRPr="00E54182" w:rsidRDefault="00E54182" w:rsidP="00E54182">
      <w:pPr>
        <w:spacing w:line="360" w:lineRule="auto"/>
        <w:jc w:val="both"/>
        <w:rPr>
          <w:rFonts w:asciiTheme="minorHAnsi" w:hAnsiTheme="minorHAnsi" w:cstheme="minorHAnsi"/>
          <w:sz w:val="20"/>
          <w:szCs w:val="20"/>
        </w:rPr>
      </w:pPr>
      <w:r w:rsidRPr="00E54182">
        <w:rPr>
          <w:rFonts w:asciiTheme="minorHAnsi" w:hAnsiTheme="minorHAnsi" w:cstheme="minorHAnsi"/>
          <w:sz w:val="20"/>
          <w:szCs w:val="20"/>
        </w:rPr>
        <w:lastRenderedPageBreak/>
        <w:t>• O monitoramento das atividades de estágio não-obrigatório deverão ser acompanhadas, devendo ser observadas as atividades de acordo com a competência de formação do acadêmico em cada fase. Tais competências são apresentadas na Tabela A.</w:t>
      </w:r>
    </w:p>
    <w:p w:rsidR="00E54182" w:rsidRPr="00E54182" w:rsidRDefault="00E54182" w:rsidP="00E54182">
      <w:pPr>
        <w:spacing w:line="360" w:lineRule="auto"/>
        <w:jc w:val="both"/>
        <w:rPr>
          <w:rFonts w:asciiTheme="minorHAnsi" w:hAnsiTheme="minorHAnsi" w:cstheme="minorHAnsi"/>
          <w:sz w:val="20"/>
          <w:szCs w:val="20"/>
        </w:rPr>
      </w:pPr>
    </w:p>
    <w:p w:rsidR="00E54182" w:rsidRPr="00E54182" w:rsidRDefault="00E54182" w:rsidP="00E54182">
      <w:pPr>
        <w:rPr>
          <w:rFonts w:asciiTheme="minorHAnsi" w:hAnsiTheme="minorHAnsi" w:cstheme="minorHAnsi"/>
          <w:sz w:val="20"/>
          <w:szCs w:val="20"/>
        </w:rPr>
      </w:pPr>
      <w:r w:rsidRPr="00E54182">
        <w:rPr>
          <w:rFonts w:asciiTheme="minorHAnsi" w:hAnsiTheme="minorHAnsi" w:cstheme="minorHAnsi"/>
          <w:b/>
          <w:sz w:val="20"/>
          <w:szCs w:val="20"/>
        </w:rPr>
        <w:t>Tabela A</w:t>
      </w:r>
      <w:r w:rsidRPr="00E54182">
        <w:rPr>
          <w:rFonts w:asciiTheme="minorHAnsi" w:hAnsiTheme="minorHAnsi" w:cstheme="minorHAnsi"/>
          <w:sz w:val="20"/>
          <w:szCs w:val="20"/>
        </w:rPr>
        <w:t xml:space="preserve"> – Atividades que poderão ser desenvolvidas no estágio, de acordo com o período de formação.</w:t>
      </w:r>
    </w:p>
    <w:tbl>
      <w:tblPr>
        <w:tblW w:w="9540" w:type="dxa"/>
        <w:tblLook w:val="0000" w:firstRow="0" w:lastRow="0" w:firstColumn="0" w:lastColumn="0" w:noHBand="0" w:noVBand="0"/>
      </w:tblPr>
      <w:tblGrid>
        <w:gridCol w:w="1260"/>
        <w:gridCol w:w="8280"/>
      </w:tblGrid>
      <w:tr w:rsidR="00E54182" w:rsidRPr="00E54182" w:rsidTr="002A69DE">
        <w:tc>
          <w:tcPr>
            <w:tcW w:w="1260" w:type="dxa"/>
            <w:vAlign w:val="center"/>
          </w:tcPr>
          <w:p w:rsidR="00E54182" w:rsidRPr="00E54182" w:rsidRDefault="00E54182" w:rsidP="002A69DE">
            <w:pPr>
              <w:pStyle w:val="Ttulo1"/>
              <w:spacing w:line="360" w:lineRule="auto"/>
              <w:rPr>
                <w:rFonts w:asciiTheme="minorHAnsi" w:hAnsiTheme="minorHAnsi" w:cstheme="minorHAnsi"/>
                <w:szCs w:val="20"/>
              </w:rPr>
            </w:pPr>
            <w:r w:rsidRPr="00E54182">
              <w:rPr>
                <w:rFonts w:asciiTheme="minorHAnsi" w:hAnsiTheme="minorHAnsi" w:cstheme="minorHAnsi"/>
                <w:szCs w:val="20"/>
              </w:rPr>
              <w:t>Fases</w:t>
            </w:r>
          </w:p>
        </w:tc>
        <w:tc>
          <w:tcPr>
            <w:tcW w:w="8280" w:type="dxa"/>
            <w:vAlign w:val="center"/>
          </w:tcPr>
          <w:p w:rsidR="00E54182" w:rsidRPr="00E54182" w:rsidRDefault="00E54182" w:rsidP="002A69DE">
            <w:pPr>
              <w:spacing w:line="360" w:lineRule="auto"/>
              <w:jc w:val="center"/>
              <w:rPr>
                <w:rFonts w:asciiTheme="minorHAnsi" w:hAnsiTheme="minorHAnsi" w:cstheme="minorHAnsi"/>
                <w:sz w:val="20"/>
                <w:szCs w:val="20"/>
              </w:rPr>
            </w:pPr>
            <w:r w:rsidRPr="00E54182">
              <w:rPr>
                <w:rFonts w:asciiTheme="minorHAnsi" w:hAnsiTheme="minorHAnsi" w:cstheme="minorHAnsi"/>
                <w:sz w:val="20"/>
                <w:szCs w:val="20"/>
              </w:rPr>
              <w:t>Atividades que poderão ser realizadas</w:t>
            </w:r>
          </w:p>
        </w:tc>
      </w:tr>
      <w:tr w:rsidR="00E54182" w:rsidRPr="00E54182" w:rsidTr="002A69DE">
        <w:tc>
          <w:tcPr>
            <w:tcW w:w="1260" w:type="dxa"/>
          </w:tcPr>
          <w:p w:rsidR="00E54182" w:rsidRPr="00E54182" w:rsidRDefault="00E54182" w:rsidP="002A69DE">
            <w:pPr>
              <w:spacing w:line="360" w:lineRule="auto"/>
              <w:jc w:val="center"/>
              <w:rPr>
                <w:rFonts w:asciiTheme="minorHAnsi" w:hAnsiTheme="minorHAnsi" w:cstheme="minorHAnsi"/>
                <w:sz w:val="20"/>
                <w:szCs w:val="20"/>
              </w:rPr>
            </w:pPr>
            <w:r w:rsidRPr="00E54182">
              <w:rPr>
                <w:rFonts w:asciiTheme="minorHAnsi" w:hAnsiTheme="minorHAnsi" w:cstheme="minorHAnsi"/>
                <w:sz w:val="20"/>
                <w:szCs w:val="20"/>
              </w:rPr>
              <w:t>1º Fase</w:t>
            </w:r>
          </w:p>
          <w:p w:rsidR="00E54182" w:rsidRPr="00E54182" w:rsidRDefault="00E54182" w:rsidP="002A69DE">
            <w:pPr>
              <w:spacing w:line="360" w:lineRule="auto"/>
              <w:jc w:val="center"/>
              <w:rPr>
                <w:rFonts w:asciiTheme="minorHAnsi" w:hAnsiTheme="minorHAnsi" w:cstheme="minorHAnsi"/>
                <w:sz w:val="20"/>
                <w:szCs w:val="20"/>
              </w:rPr>
            </w:pPr>
            <w:r w:rsidRPr="00E54182">
              <w:rPr>
                <w:rFonts w:asciiTheme="minorHAnsi" w:hAnsiTheme="minorHAnsi" w:cstheme="minorHAnsi"/>
                <w:sz w:val="20"/>
                <w:szCs w:val="20"/>
              </w:rPr>
              <w:t>2º Fase</w:t>
            </w:r>
          </w:p>
          <w:p w:rsidR="00E54182" w:rsidRPr="00E54182" w:rsidRDefault="00E54182" w:rsidP="002A69DE">
            <w:pPr>
              <w:spacing w:line="360" w:lineRule="auto"/>
              <w:jc w:val="center"/>
              <w:rPr>
                <w:rFonts w:asciiTheme="minorHAnsi" w:hAnsiTheme="minorHAnsi" w:cstheme="minorHAnsi"/>
                <w:sz w:val="20"/>
                <w:szCs w:val="20"/>
              </w:rPr>
            </w:pPr>
            <w:r w:rsidRPr="00E54182">
              <w:rPr>
                <w:rFonts w:asciiTheme="minorHAnsi" w:hAnsiTheme="minorHAnsi" w:cstheme="minorHAnsi"/>
                <w:sz w:val="20"/>
                <w:szCs w:val="20"/>
              </w:rPr>
              <w:t>3º Fase</w:t>
            </w:r>
          </w:p>
        </w:tc>
        <w:tc>
          <w:tcPr>
            <w:tcW w:w="8280" w:type="dxa"/>
          </w:tcPr>
          <w:p w:rsidR="00E54182" w:rsidRPr="00E54182" w:rsidRDefault="00E54182" w:rsidP="002808F0">
            <w:pPr>
              <w:numPr>
                <w:ilvl w:val="0"/>
                <w:numId w:val="17"/>
              </w:numPr>
              <w:spacing w:line="360" w:lineRule="auto"/>
              <w:rPr>
                <w:rFonts w:asciiTheme="minorHAnsi" w:hAnsiTheme="minorHAnsi" w:cstheme="minorHAnsi"/>
                <w:sz w:val="20"/>
                <w:szCs w:val="20"/>
              </w:rPr>
            </w:pPr>
            <w:r w:rsidRPr="00E54182">
              <w:rPr>
                <w:rFonts w:asciiTheme="minorHAnsi" w:hAnsiTheme="minorHAnsi" w:cstheme="minorHAnsi"/>
                <w:sz w:val="20"/>
                <w:szCs w:val="20"/>
              </w:rPr>
              <w:t>Sem qualificação profissional; formação teórica básica.</w:t>
            </w:r>
          </w:p>
          <w:p w:rsidR="00E54182" w:rsidRPr="00E54182" w:rsidRDefault="00E54182" w:rsidP="002808F0">
            <w:pPr>
              <w:numPr>
                <w:ilvl w:val="0"/>
                <w:numId w:val="17"/>
              </w:numPr>
              <w:spacing w:line="360" w:lineRule="auto"/>
              <w:rPr>
                <w:rFonts w:asciiTheme="minorHAnsi" w:hAnsiTheme="minorHAnsi" w:cstheme="minorHAnsi"/>
                <w:sz w:val="20"/>
                <w:szCs w:val="20"/>
              </w:rPr>
            </w:pPr>
            <w:r w:rsidRPr="00E54182">
              <w:rPr>
                <w:rFonts w:asciiTheme="minorHAnsi" w:hAnsiTheme="minorHAnsi" w:cstheme="minorHAnsi"/>
                <w:sz w:val="20"/>
                <w:szCs w:val="20"/>
              </w:rPr>
              <w:t>Atividades de pesquisa em grupos de pesquisa da pós-graduação;</w:t>
            </w:r>
          </w:p>
          <w:p w:rsidR="00E54182" w:rsidRPr="00E54182" w:rsidRDefault="00E54182" w:rsidP="002808F0">
            <w:pPr>
              <w:numPr>
                <w:ilvl w:val="0"/>
                <w:numId w:val="17"/>
              </w:numPr>
              <w:spacing w:line="360" w:lineRule="auto"/>
              <w:rPr>
                <w:rFonts w:asciiTheme="minorHAnsi" w:hAnsiTheme="minorHAnsi" w:cstheme="minorHAnsi"/>
                <w:sz w:val="20"/>
                <w:szCs w:val="20"/>
              </w:rPr>
            </w:pPr>
            <w:r w:rsidRPr="00E54182">
              <w:rPr>
                <w:rFonts w:asciiTheme="minorHAnsi" w:hAnsiTheme="minorHAnsi" w:cstheme="minorHAnsi"/>
                <w:sz w:val="20"/>
                <w:szCs w:val="20"/>
              </w:rPr>
              <w:t>Atividades de Acompanhamento de processo produtivo.</w:t>
            </w:r>
          </w:p>
        </w:tc>
      </w:tr>
      <w:tr w:rsidR="00E54182" w:rsidRPr="00E54182" w:rsidTr="002A69DE">
        <w:tc>
          <w:tcPr>
            <w:tcW w:w="1260" w:type="dxa"/>
            <w:vAlign w:val="center"/>
          </w:tcPr>
          <w:p w:rsidR="00E54182" w:rsidRPr="00E54182" w:rsidRDefault="00E54182" w:rsidP="002A69DE">
            <w:pPr>
              <w:spacing w:line="360" w:lineRule="auto"/>
              <w:jc w:val="center"/>
              <w:rPr>
                <w:rFonts w:asciiTheme="minorHAnsi" w:hAnsiTheme="minorHAnsi" w:cstheme="minorHAnsi"/>
                <w:sz w:val="20"/>
                <w:szCs w:val="20"/>
              </w:rPr>
            </w:pPr>
            <w:r w:rsidRPr="00E54182">
              <w:rPr>
                <w:rFonts w:asciiTheme="minorHAnsi" w:hAnsiTheme="minorHAnsi" w:cstheme="minorHAnsi"/>
                <w:sz w:val="20"/>
                <w:szCs w:val="20"/>
              </w:rPr>
              <w:t>4º Fase</w:t>
            </w:r>
          </w:p>
          <w:p w:rsidR="00E54182" w:rsidRPr="00E54182" w:rsidRDefault="00E54182" w:rsidP="002A69DE">
            <w:pPr>
              <w:spacing w:line="360" w:lineRule="auto"/>
              <w:jc w:val="center"/>
              <w:rPr>
                <w:rFonts w:asciiTheme="minorHAnsi" w:hAnsiTheme="minorHAnsi" w:cstheme="minorHAnsi"/>
                <w:sz w:val="20"/>
                <w:szCs w:val="20"/>
              </w:rPr>
            </w:pPr>
            <w:r w:rsidRPr="00E54182">
              <w:rPr>
                <w:rFonts w:asciiTheme="minorHAnsi" w:hAnsiTheme="minorHAnsi" w:cstheme="minorHAnsi"/>
                <w:sz w:val="20"/>
                <w:szCs w:val="20"/>
              </w:rPr>
              <w:t>5° Fase</w:t>
            </w:r>
          </w:p>
          <w:p w:rsidR="00E54182" w:rsidRPr="00E54182" w:rsidRDefault="00E54182" w:rsidP="002A69DE">
            <w:pPr>
              <w:spacing w:line="360" w:lineRule="auto"/>
              <w:jc w:val="center"/>
              <w:rPr>
                <w:rFonts w:asciiTheme="minorHAnsi" w:hAnsiTheme="minorHAnsi" w:cstheme="minorHAnsi"/>
                <w:sz w:val="20"/>
                <w:szCs w:val="20"/>
              </w:rPr>
            </w:pPr>
            <w:r w:rsidRPr="00E54182">
              <w:rPr>
                <w:rFonts w:asciiTheme="minorHAnsi" w:hAnsiTheme="minorHAnsi" w:cstheme="minorHAnsi"/>
                <w:sz w:val="20"/>
                <w:szCs w:val="20"/>
              </w:rPr>
              <w:t>6º Fase</w:t>
            </w:r>
          </w:p>
        </w:tc>
        <w:tc>
          <w:tcPr>
            <w:tcW w:w="8280" w:type="dxa"/>
          </w:tcPr>
          <w:p w:rsidR="00E54182" w:rsidRPr="00E54182" w:rsidRDefault="00E54182" w:rsidP="002808F0">
            <w:pPr>
              <w:numPr>
                <w:ilvl w:val="0"/>
                <w:numId w:val="17"/>
              </w:numPr>
              <w:spacing w:line="360" w:lineRule="auto"/>
              <w:rPr>
                <w:rFonts w:asciiTheme="minorHAnsi" w:hAnsiTheme="minorHAnsi" w:cstheme="minorHAnsi"/>
                <w:sz w:val="20"/>
                <w:szCs w:val="20"/>
              </w:rPr>
            </w:pPr>
            <w:r w:rsidRPr="00E54182">
              <w:rPr>
                <w:rFonts w:asciiTheme="minorHAnsi" w:hAnsiTheme="minorHAnsi" w:cstheme="minorHAnsi"/>
                <w:sz w:val="20"/>
                <w:szCs w:val="20"/>
              </w:rPr>
              <w:t>Acompanhamento de projetos relacionados a área de química;</w:t>
            </w:r>
          </w:p>
          <w:p w:rsidR="00E54182" w:rsidRPr="00E54182" w:rsidRDefault="00E54182" w:rsidP="002808F0">
            <w:pPr>
              <w:numPr>
                <w:ilvl w:val="0"/>
                <w:numId w:val="17"/>
              </w:numPr>
              <w:spacing w:line="360" w:lineRule="auto"/>
              <w:rPr>
                <w:rFonts w:asciiTheme="minorHAnsi" w:hAnsiTheme="minorHAnsi" w:cstheme="minorHAnsi"/>
                <w:sz w:val="20"/>
                <w:szCs w:val="20"/>
              </w:rPr>
            </w:pPr>
            <w:r w:rsidRPr="00E54182">
              <w:rPr>
                <w:rFonts w:asciiTheme="minorHAnsi" w:hAnsiTheme="minorHAnsi" w:cstheme="minorHAnsi"/>
                <w:sz w:val="20"/>
                <w:szCs w:val="20"/>
              </w:rPr>
              <w:t>Acompanhamento de atividades em laboratório;</w:t>
            </w:r>
          </w:p>
          <w:p w:rsidR="00E54182" w:rsidRPr="00E54182" w:rsidRDefault="00E54182" w:rsidP="002808F0">
            <w:pPr>
              <w:numPr>
                <w:ilvl w:val="0"/>
                <w:numId w:val="17"/>
              </w:numPr>
              <w:spacing w:line="360" w:lineRule="auto"/>
              <w:rPr>
                <w:rFonts w:asciiTheme="minorHAnsi" w:hAnsiTheme="minorHAnsi" w:cstheme="minorHAnsi"/>
                <w:sz w:val="20"/>
                <w:szCs w:val="20"/>
              </w:rPr>
            </w:pPr>
            <w:r w:rsidRPr="00E54182">
              <w:rPr>
                <w:rFonts w:asciiTheme="minorHAnsi" w:hAnsiTheme="minorHAnsi" w:cstheme="minorHAnsi"/>
                <w:sz w:val="20"/>
                <w:szCs w:val="20"/>
              </w:rPr>
              <w:t>Atividades de Acompanhamento de processo produtivo;</w:t>
            </w:r>
          </w:p>
          <w:p w:rsidR="00E54182" w:rsidRPr="00E54182" w:rsidRDefault="00E54182" w:rsidP="002808F0">
            <w:pPr>
              <w:numPr>
                <w:ilvl w:val="0"/>
                <w:numId w:val="17"/>
              </w:numPr>
              <w:spacing w:line="360" w:lineRule="auto"/>
              <w:rPr>
                <w:rFonts w:asciiTheme="minorHAnsi" w:hAnsiTheme="minorHAnsi" w:cstheme="minorHAnsi"/>
                <w:sz w:val="20"/>
                <w:szCs w:val="20"/>
              </w:rPr>
            </w:pPr>
            <w:r w:rsidRPr="00E54182">
              <w:rPr>
                <w:rFonts w:asciiTheme="minorHAnsi" w:hAnsiTheme="minorHAnsi" w:cstheme="minorHAnsi"/>
                <w:sz w:val="20"/>
                <w:szCs w:val="20"/>
              </w:rPr>
              <w:t>Controle de qualidade;</w:t>
            </w:r>
          </w:p>
          <w:p w:rsidR="00E54182" w:rsidRPr="00E54182" w:rsidRDefault="00E54182" w:rsidP="002808F0">
            <w:pPr>
              <w:numPr>
                <w:ilvl w:val="0"/>
                <w:numId w:val="17"/>
              </w:numPr>
              <w:spacing w:line="360" w:lineRule="auto"/>
              <w:rPr>
                <w:rFonts w:asciiTheme="minorHAnsi" w:hAnsiTheme="minorHAnsi" w:cstheme="minorHAnsi"/>
                <w:sz w:val="20"/>
                <w:szCs w:val="20"/>
              </w:rPr>
            </w:pPr>
            <w:r w:rsidRPr="00E54182">
              <w:rPr>
                <w:rFonts w:asciiTheme="minorHAnsi" w:hAnsiTheme="minorHAnsi" w:cstheme="minorHAnsi"/>
                <w:sz w:val="20"/>
                <w:szCs w:val="20"/>
              </w:rPr>
              <w:t>Atividades de pesquisa em grupos de pesquisa da pós-graduação.</w:t>
            </w:r>
          </w:p>
        </w:tc>
      </w:tr>
      <w:tr w:rsidR="00E54182" w:rsidRPr="00E54182" w:rsidTr="002A69DE">
        <w:tc>
          <w:tcPr>
            <w:tcW w:w="1260" w:type="dxa"/>
            <w:vAlign w:val="center"/>
          </w:tcPr>
          <w:p w:rsidR="00E54182" w:rsidRPr="00E54182" w:rsidRDefault="00E54182" w:rsidP="002A69DE">
            <w:pPr>
              <w:spacing w:line="360" w:lineRule="auto"/>
              <w:jc w:val="center"/>
              <w:rPr>
                <w:rFonts w:asciiTheme="minorHAnsi" w:hAnsiTheme="minorHAnsi" w:cstheme="minorHAnsi"/>
                <w:sz w:val="20"/>
                <w:szCs w:val="20"/>
              </w:rPr>
            </w:pPr>
            <w:r w:rsidRPr="00E54182">
              <w:rPr>
                <w:rFonts w:asciiTheme="minorHAnsi" w:hAnsiTheme="minorHAnsi" w:cstheme="minorHAnsi"/>
                <w:sz w:val="20"/>
                <w:szCs w:val="20"/>
              </w:rPr>
              <w:t>7° Fase</w:t>
            </w:r>
          </w:p>
          <w:p w:rsidR="00E54182" w:rsidRPr="00E54182" w:rsidRDefault="00E54182" w:rsidP="002A69DE">
            <w:pPr>
              <w:spacing w:line="360" w:lineRule="auto"/>
              <w:jc w:val="center"/>
              <w:rPr>
                <w:rFonts w:asciiTheme="minorHAnsi" w:hAnsiTheme="minorHAnsi" w:cstheme="minorHAnsi"/>
                <w:sz w:val="20"/>
                <w:szCs w:val="20"/>
              </w:rPr>
            </w:pPr>
            <w:r w:rsidRPr="00E54182">
              <w:rPr>
                <w:rFonts w:asciiTheme="minorHAnsi" w:hAnsiTheme="minorHAnsi" w:cstheme="minorHAnsi"/>
                <w:sz w:val="20"/>
                <w:szCs w:val="20"/>
              </w:rPr>
              <w:t>8º Fase</w:t>
            </w:r>
          </w:p>
        </w:tc>
        <w:tc>
          <w:tcPr>
            <w:tcW w:w="8280" w:type="dxa"/>
          </w:tcPr>
          <w:p w:rsidR="00E54182" w:rsidRPr="00E54182" w:rsidRDefault="00E54182" w:rsidP="002808F0">
            <w:pPr>
              <w:numPr>
                <w:ilvl w:val="0"/>
                <w:numId w:val="18"/>
              </w:numPr>
              <w:spacing w:line="360" w:lineRule="auto"/>
              <w:rPr>
                <w:rFonts w:asciiTheme="minorHAnsi" w:hAnsiTheme="minorHAnsi" w:cstheme="minorHAnsi"/>
                <w:sz w:val="20"/>
                <w:szCs w:val="20"/>
              </w:rPr>
            </w:pPr>
            <w:r w:rsidRPr="00E54182">
              <w:rPr>
                <w:rFonts w:asciiTheme="minorHAnsi" w:hAnsiTheme="minorHAnsi" w:cstheme="minorHAnsi"/>
                <w:sz w:val="20"/>
                <w:szCs w:val="20"/>
              </w:rPr>
              <w:t>Desenvolvimento e acompanhamento de atividades de laboratório;</w:t>
            </w:r>
          </w:p>
          <w:p w:rsidR="00E54182" w:rsidRPr="00E54182" w:rsidRDefault="00E54182" w:rsidP="002808F0">
            <w:pPr>
              <w:numPr>
                <w:ilvl w:val="0"/>
                <w:numId w:val="18"/>
              </w:numPr>
              <w:spacing w:line="360" w:lineRule="auto"/>
              <w:rPr>
                <w:rFonts w:asciiTheme="minorHAnsi" w:hAnsiTheme="minorHAnsi" w:cstheme="minorHAnsi"/>
                <w:sz w:val="20"/>
                <w:szCs w:val="20"/>
              </w:rPr>
            </w:pPr>
            <w:r w:rsidRPr="00E54182">
              <w:rPr>
                <w:rFonts w:asciiTheme="minorHAnsi" w:hAnsiTheme="minorHAnsi" w:cstheme="minorHAnsi"/>
                <w:sz w:val="20"/>
                <w:szCs w:val="20"/>
              </w:rPr>
              <w:t>Acompanhamento de processo produtivo;</w:t>
            </w:r>
          </w:p>
          <w:p w:rsidR="00E54182" w:rsidRPr="00E54182" w:rsidRDefault="00E54182" w:rsidP="002808F0">
            <w:pPr>
              <w:numPr>
                <w:ilvl w:val="0"/>
                <w:numId w:val="18"/>
              </w:numPr>
              <w:spacing w:line="360" w:lineRule="auto"/>
              <w:rPr>
                <w:rFonts w:asciiTheme="minorHAnsi" w:hAnsiTheme="minorHAnsi" w:cstheme="minorHAnsi"/>
                <w:sz w:val="20"/>
                <w:szCs w:val="20"/>
              </w:rPr>
            </w:pPr>
            <w:r w:rsidRPr="00E54182">
              <w:rPr>
                <w:rFonts w:asciiTheme="minorHAnsi" w:hAnsiTheme="minorHAnsi" w:cstheme="minorHAnsi"/>
                <w:sz w:val="20"/>
                <w:szCs w:val="20"/>
              </w:rPr>
              <w:t>Desenvolvimento de ensaios;</w:t>
            </w:r>
          </w:p>
          <w:p w:rsidR="00E54182" w:rsidRPr="00E54182" w:rsidRDefault="00E54182" w:rsidP="002808F0">
            <w:pPr>
              <w:numPr>
                <w:ilvl w:val="0"/>
                <w:numId w:val="18"/>
              </w:numPr>
              <w:spacing w:line="360" w:lineRule="auto"/>
              <w:rPr>
                <w:rFonts w:asciiTheme="minorHAnsi" w:hAnsiTheme="minorHAnsi" w:cstheme="minorHAnsi"/>
                <w:sz w:val="20"/>
                <w:szCs w:val="20"/>
              </w:rPr>
            </w:pPr>
            <w:r w:rsidRPr="00E54182">
              <w:rPr>
                <w:rFonts w:asciiTheme="minorHAnsi" w:hAnsiTheme="minorHAnsi" w:cstheme="minorHAnsi"/>
                <w:sz w:val="20"/>
                <w:szCs w:val="20"/>
              </w:rPr>
              <w:t>Controle de qualidade;</w:t>
            </w:r>
          </w:p>
          <w:p w:rsidR="00E54182" w:rsidRPr="00E54182" w:rsidRDefault="00E54182" w:rsidP="002808F0">
            <w:pPr>
              <w:numPr>
                <w:ilvl w:val="0"/>
                <w:numId w:val="18"/>
              </w:numPr>
              <w:spacing w:line="360" w:lineRule="auto"/>
              <w:rPr>
                <w:rFonts w:asciiTheme="minorHAnsi" w:hAnsiTheme="minorHAnsi" w:cstheme="minorHAnsi"/>
                <w:sz w:val="20"/>
                <w:szCs w:val="20"/>
              </w:rPr>
            </w:pPr>
            <w:r w:rsidRPr="00E54182">
              <w:rPr>
                <w:rFonts w:asciiTheme="minorHAnsi" w:hAnsiTheme="minorHAnsi" w:cstheme="minorHAnsi"/>
                <w:sz w:val="20"/>
                <w:szCs w:val="20"/>
              </w:rPr>
              <w:t>Controle de produção;</w:t>
            </w:r>
          </w:p>
          <w:p w:rsidR="00E54182" w:rsidRPr="00E54182" w:rsidRDefault="00E54182" w:rsidP="002808F0">
            <w:pPr>
              <w:numPr>
                <w:ilvl w:val="0"/>
                <w:numId w:val="18"/>
              </w:numPr>
              <w:spacing w:line="360" w:lineRule="auto"/>
              <w:rPr>
                <w:rFonts w:asciiTheme="minorHAnsi" w:hAnsiTheme="minorHAnsi" w:cstheme="minorHAnsi"/>
                <w:sz w:val="20"/>
                <w:szCs w:val="20"/>
              </w:rPr>
            </w:pPr>
            <w:r w:rsidRPr="00E54182">
              <w:rPr>
                <w:rFonts w:asciiTheme="minorHAnsi" w:hAnsiTheme="minorHAnsi" w:cstheme="minorHAnsi"/>
                <w:sz w:val="20"/>
                <w:szCs w:val="20"/>
              </w:rPr>
              <w:t>Atividades de pesquisa em grupos de pesquisa da pós-graduação.</w:t>
            </w:r>
          </w:p>
        </w:tc>
      </w:tr>
      <w:tr w:rsidR="00E54182" w:rsidRPr="00E54182" w:rsidTr="002A69DE">
        <w:tc>
          <w:tcPr>
            <w:tcW w:w="1260" w:type="dxa"/>
            <w:vAlign w:val="center"/>
          </w:tcPr>
          <w:p w:rsidR="00E54182" w:rsidRPr="00E54182" w:rsidRDefault="00E54182" w:rsidP="002A69DE">
            <w:pPr>
              <w:spacing w:line="360" w:lineRule="auto"/>
              <w:jc w:val="center"/>
              <w:rPr>
                <w:rFonts w:asciiTheme="minorHAnsi" w:hAnsiTheme="minorHAnsi" w:cstheme="minorHAnsi"/>
                <w:sz w:val="20"/>
                <w:szCs w:val="20"/>
              </w:rPr>
            </w:pPr>
            <w:r w:rsidRPr="00E54182">
              <w:rPr>
                <w:rFonts w:asciiTheme="minorHAnsi" w:hAnsiTheme="minorHAnsi" w:cstheme="minorHAnsi"/>
                <w:sz w:val="20"/>
                <w:szCs w:val="20"/>
              </w:rPr>
              <w:t>9º Fase</w:t>
            </w:r>
          </w:p>
          <w:p w:rsidR="00E54182" w:rsidRPr="00E54182" w:rsidRDefault="00E54182" w:rsidP="002A69DE">
            <w:pPr>
              <w:spacing w:line="360" w:lineRule="auto"/>
              <w:jc w:val="center"/>
              <w:rPr>
                <w:rFonts w:asciiTheme="minorHAnsi" w:hAnsiTheme="minorHAnsi" w:cstheme="minorHAnsi"/>
                <w:sz w:val="20"/>
                <w:szCs w:val="20"/>
              </w:rPr>
            </w:pPr>
            <w:r w:rsidRPr="00E54182">
              <w:rPr>
                <w:rFonts w:asciiTheme="minorHAnsi" w:hAnsiTheme="minorHAnsi" w:cstheme="minorHAnsi"/>
                <w:sz w:val="20"/>
                <w:szCs w:val="20"/>
              </w:rPr>
              <w:t>10º Fase</w:t>
            </w:r>
          </w:p>
        </w:tc>
        <w:tc>
          <w:tcPr>
            <w:tcW w:w="8280" w:type="dxa"/>
          </w:tcPr>
          <w:p w:rsidR="00E54182" w:rsidRPr="00E54182" w:rsidRDefault="00E54182" w:rsidP="002808F0">
            <w:pPr>
              <w:numPr>
                <w:ilvl w:val="0"/>
                <w:numId w:val="19"/>
              </w:numPr>
              <w:spacing w:line="360" w:lineRule="auto"/>
              <w:rPr>
                <w:rFonts w:asciiTheme="minorHAnsi" w:hAnsiTheme="minorHAnsi" w:cstheme="minorHAnsi"/>
                <w:sz w:val="20"/>
                <w:szCs w:val="20"/>
              </w:rPr>
            </w:pPr>
            <w:r w:rsidRPr="00E54182">
              <w:rPr>
                <w:rFonts w:asciiTheme="minorHAnsi" w:hAnsiTheme="minorHAnsi" w:cstheme="minorHAnsi"/>
                <w:sz w:val="20"/>
                <w:szCs w:val="20"/>
              </w:rPr>
              <w:t>Desenvolvimento, planejamento e controle de processos produtivos;</w:t>
            </w:r>
          </w:p>
          <w:p w:rsidR="00E54182" w:rsidRPr="00E54182" w:rsidRDefault="00E54182" w:rsidP="002808F0">
            <w:pPr>
              <w:numPr>
                <w:ilvl w:val="0"/>
                <w:numId w:val="19"/>
              </w:numPr>
              <w:spacing w:line="360" w:lineRule="auto"/>
              <w:rPr>
                <w:rFonts w:asciiTheme="minorHAnsi" w:hAnsiTheme="minorHAnsi" w:cstheme="minorHAnsi"/>
                <w:sz w:val="20"/>
                <w:szCs w:val="20"/>
              </w:rPr>
            </w:pPr>
            <w:r w:rsidRPr="00E54182">
              <w:rPr>
                <w:rFonts w:asciiTheme="minorHAnsi" w:hAnsiTheme="minorHAnsi" w:cstheme="minorHAnsi"/>
                <w:sz w:val="20"/>
                <w:szCs w:val="20"/>
              </w:rPr>
              <w:t>Desenvolvimento de produtos;</w:t>
            </w:r>
          </w:p>
          <w:p w:rsidR="00E54182" w:rsidRPr="00E54182" w:rsidRDefault="00E54182" w:rsidP="002808F0">
            <w:pPr>
              <w:numPr>
                <w:ilvl w:val="0"/>
                <w:numId w:val="19"/>
              </w:numPr>
              <w:spacing w:line="360" w:lineRule="auto"/>
              <w:rPr>
                <w:rFonts w:asciiTheme="minorHAnsi" w:hAnsiTheme="minorHAnsi" w:cstheme="minorHAnsi"/>
                <w:sz w:val="20"/>
                <w:szCs w:val="20"/>
              </w:rPr>
            </w:pPr>
            <w:r w:rsidRPr="00E54182">
              <w:rPr>
                <w:rFonts w:asciiTheme="minorHAnsi" w:hAnsiTheme="minorHAnsi" w:cstheme="minorHAnsi"/>
                <w:sz w:val="20"/>
                <w:szCs w:val="20"/>
              </w:rPr>
              <w:t>Controle de qualidade;</w:t>
            </w:r>
          </w:p>
          <w:p w:rsidR="00E54182" w:rsidRPr="00E54182" w:rsidRDefault="00E54182" w:rsidP="002808F0">
            <w:pPr>
              <w:numPr>
                <w:ilvl w:val="0"/>
                <w:numId w:val="19"/>
              </w:numPr>
              <w:spacing w:line="360" w:lineRule="auto"/>
              <w:rPr>
                <w:rFonts w:asciiTheme="minorHAnsi" w:hAnsiTheme="minorHAnsi" w:cstheme="minorHAnsi"/>
                <w:sz w:val="20"/>
                <w:szCs w:val="20"/>
              </w:rPr>
            </w:pPr>
            <w:r w:rsidRPr="00E54182">
              <w:rPr>
                <w:rFonts w:asciiTheme="minorHAnsi" w:hAnsiTheme="minorHAnsi" w:cstheme="minorHAnsi"/>
                <w:sz w:val="20"/>
                <w:szCs w:val="20"/>
              </w:rPr>
              <w:t>Atividades de pesquisa nas indústrias que envolvem processos químicos;</w:t>
            </w:r>
          </w:p>
          <w:p w:rsidR="00E54182" w:rsidRPr="00E54182" w:rsidRDefault="00E54182" w:rsidP="002808F0">
            <w:pPr>
              <w:numPr>
                <w:ilvl w:val="0"/>
                <w:numId w:val="19"/>
              </w:numPr>
              <w:spacing w:line="360" w:lineRule="auto"/>
              <w:rPr>
                <w:rFonts w:asciiTheme="minorHAnsi" w:hAnsiTheme="minorHAnsi" w:cstheme="minorHAnsi"/>
                <w:sz w:val="20"/>
                <w:szCs w:val="20"/>
              </w:rPr>
            </w:pPr>
            <w:r w:rsidRPr="00E54182">
              <w:rPr>
                <w:rFonts w:asciiTheme="minorHAnsi" w:hAnsiTheme="minorHAnsi" w:cstheme="minorHAnsi"/>
                <w:sz w:val="20"/>
                <w:szCs w:val="20"/>
              </w:rPr>
              <w:t>Fiscalização* de serviços técnicos na área de engenharia química;</w:t>
            </w:r>
          </w:p>
          <w:p w:rsidR="00E54182" w:rsidRPr="00E54182" w:rsidRDefault="00E54182" w:rsidP="002808F0">
            <w:pPr>
              <w:numPr>
                <w:ilvl w:val="0"/>
                <w:numId w:val="19"/>
              </w:numPr>
              <w:spacing w:line="360" w:lineRule="auto"/>
              <w:rPr>
                <w:rFonts w:asciiTheme="minorHAnsi" w:hAnsiTheme="minorHAnsi" w:cstheme="minorHAnsi"/>
                <w:sz w:val="20"/>
                <w:szCs w:val="20"/>
              </w:rPr>
            </w:pPr>
            <w:r w:rsidRPr="00E54182">
              <w:rPr>
                <w:rFonts w:asciiTheme="minorHAnsi" w:hAnsiTheme="minorHAnsi" w:cstheme="minorHAnsi"/>
                <w:sz w:val="20"/>
                <w:szCs w:val="20"/>
              </w:rPr>
              <w:t>Desenvolvimento de trabalhos técnicos na áreas química;</w:t>
            </w:r>
          </w:p>
          <w:p w:rsidR="00E54182" w:rsidRPr="00E54182" w:rsidRDefault="00E54182" w:rsidP="002808F0">
            <w:pPr>
              <w:numPr>
                <w:ilvl w:val="0"/>
                <w:numId w:val="19"/>
              </w:numPr>
              <w:spacing w:line="360" w:lineRule="auto"/>
              <w:rPr>
                <w:rFonts w:asciiTheme="minorHAnsi" w:hAnsiTheme="minorHAnsi" w:cstheme="minorHAnsi"/>
                <w:sz w:val="20"/>
                <w:szCs w:val="20"/>
              </w:rPr>
            </w:pPr>
            <w:r w:rsidRPr="00E54182">
              <w:rPr>
                <w:rFonts w:asciiTheme="minorHAnsi" w:hAnsiTheme="minorHAnsi" w:cstheme="minorHAnsi"/>
                <w:sz w:val="20"/>
                <w:szCs w:val="20"/>
              </w:rPr>
              <w:t>Execução* de projetos relacionados a área da engenharia química;</w:t>
            </w:r>
          </w:p>
          <w:p w:rsidR="00E54182" w:rsidRPr="00E54182" w:rsidRDefault="00E54182" w:rsidP="002808F0">
            <w:pPr>
              <w:numPr>
                <w:ilvl w:val="0"/>
                <w:numId w:val="19"/>
              </w:numPr>
              <w:spacing w:line="360" w:lineRule="auto"/>
              <w:rPr>
                <w:rFonts w:asciiTheme="minorHAnsi" w:hAnsiTheme="minorHAnsi" w:cstheme="minorHAnsi"/>
                <w:sz w:val="20"/>
                <w:szCs w:val="20"/>
              </w:rPr>
            </w:pPr>
            <w:r w:rsidRPr="00E54182">
              <w:rPr>
                <w:rFonts w:asciiTheme="minorHAnsi" w:hAnsiTheme="minorHAnsi" w:cstheme="minorHAnsi"/>
                <w:sz w:val="20"/>
                <w:szCs w:val="20"/>
              </w:rPr>
              <w:t>Desenvolvimento e análise de ensaios químicos.</w:t>
            </w:r>
          </w:p>
          <w:p w:rsidR="00E54182" w:rsidRPr="00E54182" w:rsidRDefault="00E54182" w:rsidP="002808F0">
            <w:pPr>
              <w:numPr>
                <w:ilvl w:val="0"/>
                <w:numId w:val="19"/>
              </w:numPr>
              <w:spacing w:line="360" w:lineRule="auto"/>
              <w:rPr>
                <w:rFonts w:asciiTheme="minorHAnsi" w:hAnsiTheme="minorHAnsi" w:cstheme="minorHAnsi"/>
                <w:sz w:val="20"/>
                <w:szCs w:val="20"/>
              </w:rPr>
            </w:pPr>
            <w:r w:rsidRPr="00E54182">
              <w:rPr>
                <w:rFonts w:asciiTheme="minorHAnsi" w:hAnsiTheme="minorHAnsi" w:cstheme="minorHAnsi"/>
                <w:sz w:val="20"/>
                <w:szCs w:val="20"/>
              </w:rPr>
              <w:t>Atividades de pesquisa em grupos de pesquisa da pós-graduação.</w:t>
            </w:r>
          </w:p>
        </w:tc>
      </w:tr>
    </w:tbl>
    <w:p w:rsidR="00E54182" w:rsidRPr="00E54182" w:rsidRDefault="00E54182" w:rsidP="00E54182">
      <w:pPr>
        <w:spacing w:line="360" w:lineRule="auto"/>
        <w:jc w:val="both"/>
        <w:rPr>
          <w:rFonts w:asciiTheme="minorHAnsi" w:hAnsiTheme="minorHAnsi" w:cstheme="minorHAnsi"/>
          <w:i/>
          <w:sz w:val="20"/>
          <w:szCs w:val="20"/>
        </w:rPr>
      </w:pPr>
      <w:r w:rsidRPr="00E54182">
        <w:rPr>
          <w:rFonts w:asciiTheme="minorHAnsi" w:hAnsiTheme="minorHAnsi" w:cstheme="minorHAnsi"/>
          <w:i/>
          <w:sz w:val="20"/>
          <w:szCs w:val="20"/>
        </w:rPr>
        <w:t>* excetua-se aqui a responsabilidade técnica.</w:t>
      </w:r>
    </w:p>
    <w:p w:rsidR="00E54182" w:rsidRPr="00E54182" w:rsidRDefault="00E54182" w:rsidP="00E54182">
      <w:pPr>
        <w:spacing w:line="360" w:lineRule="auto"/>
        <w:jc w:val="both"/>
        <w:rPr>
          <w:rFonts w:asciiTheme="minorHAnsi" w:hAnsiTheme="minorHAnsi" w:cstheme="minorHAnsi"/>
          <w:sz w:val="20"/>
          <w:szCs w:val="20"/>
        </w:rPr>
      </w:pPr>
    </w:p>
    <w:p w:rsidR="00E54182" w:rsidRPr="00E54182" w:rsidRDefault="00E54182" w:rsidP="007B6764">
      <w:pPr>
        <w:spacing w:line="360" w:lineRule="auto"/>
        <w:ind w:firstLine="1134"/>
        <w:jc w:val="both"/>
        <w:rPr>
          <w:rFonts w:asciiTheme="minorHAnsi" w:hAnsiTheme="minorHAnsi" w:cstheme="minorHAnsi"/>
          <w:sz w:val="20"/>
          <w:szCs w:val="20"/>
        </w:rPr>
      </w:pPr>
      <w:r w:rsidRPr="00E54182">
        <w:rPr>
          <w:rFonts w:asciiTheme="minorHAnsi" w:hAnsiTheme="minorHAnsi" w:cstheme="minorHAnsi"/>
          <w:sz w:val="20"/>
          <w:szCs w:val="20"/>
        </w:rPr>
        <w:t xml:space="preserve">Deverão ser estudadas formas de aumentar o contato entre empresas e/ou instituições, para majorar as oportunidades de estágios, principalmente na categoria de não-obrigatório. Isto como alternativa </w:t>
      </w:r>
      <w:r w:rsidRPr="00E54182">
        <w:rPr>
          <w:rFonts w:asciiTheme="minorHAnsi" w:hAnsiTheme="minorHAnsi" w:cstheme="minorHAnsi"/>
          <w:sz w:val="20"/>
          <w:szCs w:val="20"/>
        </w:rPr>
        <w:lastRenderedPageBreak/>
        <w:t xml:space="preserve">complementar para fortalecimento do desenvolvimento técnico-científico dos acadêmicos durante o </w:t>
      </w:r>
      <w:r>
        <w:rPr>
          <w:rFonts w:asciiTheme="minorHAnsi" w:hAnsiTheme="minorHAnsi" w:cstheme="minorHAnsi"/>
          <w:sz w:val="20"/>
          <w:szCs w:val="20"/>
        </w:rPr>
        <w:t>curso de Engenharia de Química.</w:t>
      </w:r>
    </w:p>
    <w:p w:rsidR="00E54182" w:rsidRPr="00AE7594" w:rsidRDefault="00E54182" w:rsidP="00A75B74">
      <w:pPr>
        <w:spacing w:line="360" w:lineRule="auto"/>
        <w:ind w:firstLine="709"/>
        <w:jc w:val="both"/>
        <w:rPr>
          <w:rFonts w:asciiTheme="minorHAnsi" w:hAnsiTheme="minorHAnsi" w:cstheme="minorHAnsi"/>
          <w:sz w:val="20"/>
          <w:szCs w:val="20"/>
        </w:rPr>
      </w:pPr>
    </w:p>
    <w:p w:rsidR="00224202" w:rsidRPr="00296BBC" w:rsidRDefault="00224202" w:rsidP="00224202">
      <w:pPr>
        <w:pStyle w:val="Ttulo1"/>
        <w:spacing w:line="360" w:lineRule="auto"/>
        <w:rPr>
          <w:rFonts w:asciiTheme="minorHAnsi" w:hAnsiTheme="minorHAnsi" w:cstheme="minorHAnsi"/>
          <w:szCs w:val="20"/>
        </w:rPr>
      </w:pPr>
      <w:r w:rsidRPr="00296BBC">
        <w:rPr>
          <w:rFonts w:asciiTheme="minorHAnsi" w:hAnsiTheme="minorHAnsi" w:cstheme="minorHAnsi"/>
          <w:szCs w:val="20"/>
        </w:rPr>
        <w:t>Estágio obrigatório e não obrigatório</w:t>
      </w:r>
    </w:p>
    <w:p w:rsidR="00224202" w:rsidRPr="00642B28" w:rsidRDefault="00224202" w:rsidP="007B6764">
      <w:pPr>
        <w:spacing w:line="360" w:lineRule="auto"/>
        <w:ind w:firstLine="1134"/>
        <w:jc w:val="both"/>
        <w:rPr>
          <w:rFonts w:asciiTheme="minorHAnsi" w:hAnsiTheme="minorHAnsi" w:cstheme="minorHAnsi"/>
          <w:sz w:val="20"/>
          <w:szCs w:val="20"/>
        </w:rPr>
      </w:pPr>
      <w:r w:rsidRPr="00DE3D6E">
        <w:rPr>
          <w:rFonts w:asciiTheme="minorHAnsi" w:hAnsiTheme="minorHAnsi" w:cstheme="minorHAnsi"/>
          <w:sz w:val="20"/>
          <w:szCs w:val="20"/>
        </w:rPr>
        <w:t xml:space="preserve">O objetivo do estágio curricular obrigatório e não obrigatório é proporcionar uma atividade complementar ao processo ensino-aprendizagem, atuando como ferramenta educativa e formativa do curso, </w:t>
      </w:r>
      <w:r>
        <w:rPr>
          <w:rFonts w:asciiTheme="minorHAnsi" w:hAnsiTheme="minorHAnsi" w:cstheme="minorHAnsi"/>
          <w:sz w:val="20"/>
          <w:szCs w:val="20"/>
        </w:rPr>
        <w:t>e sendo um meio de</w:t>
      </w:r>
      <w:r w:rsidRPr="00DE3D6E">
        <w:rPr>
          <w:rFonts w:asciiTheme="minorHAnsi" w:hAnsiTheme="minorHAnsi" w:cstheme="minorHAnsi"/>
          <w:sz w:val="20"/>
          <w:szCs w:val="20"/>
        </w:rPr>
        <w:t xml:space="preserve"> integração</w:t>
      </w:r>
      <w:r>
        <w:rPr>
          <w:rFonts w:asciiTheme="minorHAnsi" w:hAnsiTheme="minorHAnsi" w:cstheme="minorHAnsi"/>
          <w:sz w:val="20"/>
          <w:szCs w:val="20"/>
        </w:rPr>
        <w:t xml:space="preserve"> entre a Universidade e as Empresas, ou mesmo entre os diferentes setores da própria Instituição de </w:t>
      </w:r>
      <w:r w:rsidR="005C31E1">
        <w:rPr>
          <w:rFonts w:asciiTheme="minorHAnsi" w:hAnsiTheme="minorHAnsi" w:cstheme="minorHAnsi"/>
          <w:sz w:val="20"/>
          <w:szCs w:val="20"/>
        </w:rPr>
        <w:t xml:space="preserve">Ensino. </w:t>
      </w:r>
      <w:r>
        <w:rPr>
          <w:rFonts w:asciiTheme="minorHAnsi" w:hAnsiTheme="minorHAnsi" w:cstheme="minorHAnsi"/>
          <w:sz w:val="20"/>
          <w:szCs w:val="20"/>
        </w:rPr>
        <w:t xml:space="preserve">Sob a supervisão de docentes e profissionais, e </w:t>
      </w:r>
      <w:r w:rsidRPr="00642B28">
        <w:rPr>
          <w:rFonts w:asciiTheme="minorHAnsi" w:hAnsiTheme="minorHAnsi" w:cstheme="minorHAnsi"/>
          <w:sz w:val="20"/>
          <w:szCs w:val="20"/>
        </w:rPr>
        <w:t xml:space="preserve">a partir da correlação entre a teoria apresentada em sala de aula e </w:t>
      </w:r>
      <w:r>
        <w:rPr>
          <w:rFonts w:asciiTheme="minorHAnsi" w:hAnsiTheme="minorHAnsi" w:cstheme="minorHAnsi"/>
          <w:sz w:val="20"/>
          <w:szCs w:val="20"/>
        </w:rPr>
        <w:t xml:space="preserve">a </w:t>
      </w:r>
      <w:r w:rsidRPr="00642B28">
        <w:rPr>
          <w:rFonts w:asciiTheme="minorHAnsi" w:hAnsiTheme="minorHAnsi" w:cstheme="minorHAnsi"/>
          <w:sz w:val="20"/>
          <w:szCs w:val="20"/>
        </w:rPr>
        <w:t xml:space="preserve">prática </w:t>
      </w:r>
      <w:r>
        <w:rPr>
          <w:rFonts w:asciiTheme="minorHAnsi" w:hAnsiTheme="minorHAnsi" w:cstheme="minorHAnsi"/>
          <w:sz w:val="20"/>
          <w:szCs w:val="20"/>
        </w:rPr>
        <w:t>d</w:t>
      </w:r>
      <w:r w:rsidRPr="00642B28">
        <w:rPr>
          <w:rFonts w:asciiTheme="minorHAnsi" w:hAnsiTheme="minorHAnsi" w:cstheme="minorHAnsi"/>
          <w:sz w:val="20"/>
          <w:szCs w:val="20"/>
        </w:rPr>
        <w:t>as rotinas industriais</w:t>
      </w:r>
      <w:r>
        <w:rPr>
          <w:rFonts w:asciiTheme="minorHAnsi" w:hAnsiTheme="minorHAnsi" w:cstheme="minorHAnsi"/>
          <w:sz w:val="20"/>
          <w:szCs w:val="20"/>
        </w:rPr>
        <w:t>, objetiva-se que os alunos possam vivenciar diferentes aspectos de suas futuras atividades profissionais, aumentando a sua percepção técnica sobre a profissão escolhida</w:t>
      </w:r>
      <w:r w:rsidRPr="00DE3D6E">
        <w:rPr>
          <w:rFonts w:asciiTheme="minorHAnsi" w:hAnsiTheme="minorHAnsi" w:cstheme="minorHAnsi"/>
          <w:sz w:val="20"/>
          <w:szCs w:val="20"/>
        </w:rPr>
        <w:t>,</w:t>
      </w:r>
      <w:r w:rsidR="005C31E1">
        <w:rPr>
          <w:rFonts w:asciiTheme="minorHAnsi" w:hAnsiTheme="minorHAnsi" w:cstheme="minorHAnsi"/>
          <w:sz w:val="20"/>
          <w:szCs w:val="20"/>
        </w:rPr>
        <w:t xml:space="preserve"> e </w:t>
      </w:r>
      <w:r>
        <w:rPr>
          <w:rFonts w:asciiTheme="minorHAnsi" w:hAnsiTheme="minorHAnsi" w:cstheme="minorHAnsi"/>
          <w:sz w:val="20"/>
          <w:szCs w:val="20"/>
        </w:rPr>
        <w:t>permitindo a consolidação e o aprimoramento de seus conhecimentos</w:t>
      </w:r>
      <w:r w:rsidRPr="00DE3D6E">
        <w:rPr>
          <w:rFonts w:asciiTheme="minorHAnsi" w:hAnsiTheme="minorHAnsi" w:cstheme="minorHAnsi"/>
          <w:sz w:val="20"/>
          <w:szCs w:val="20"/>
        </w:rPr>
        <w:t xml:space="preserve"> técnico-científico</w:t>
      </w:r>
      <w:r>
        <w:rPr>
          <w:rFonts w:asciiTheme="minorHAnsi" w:hAnsiTheme="minorHAnsi" w:cstheme="minorHAnsi"/>
          <w:sz w:val="20"/>
          <w:szCs w:val="20"/>
        </w:rPr>
        <w:t>s, culturais</w:t>
      </w:r>
      <w:r w:rsidRPr="00DE3D6E">
        <w:rPr>
          <w:rFonts w:asciiTheme="minorHAnsi" w:hAnsiTheme="minorHAnsi" w:cstheme="minorHAnsi"/>
          <w:sz w:val="20"/>
          <w:szCs w:val="20"/>
        </w:rPr>
        <w:t xml:space="preserve"> e de relacionamento humano.</w:t>
      </w:r>
    </w:p>
    <w:p w:rsidR="00224202" w:rsidRDefault="00224202" w:rsidP="00224202">
      <w:pPr>
        <w:spacing w:line="360" w:lineRule="auto"/>
        <w:ind w:firstLine="708"/>
        <w:jc w:val="both"/>
        <w:rPr>
          <w:rFonts w:asciiTheme="minorHAnsi" w:hAnsiTheme="minorHAnsi" w:cstheme="minorHAnsi"/>
          <w:sz w:val="20"/>
          <w:szCs w:val="20"/>
        </w:rPr>
      </w:pPr>
      <w:r w:rsidRPr="00642B28">
        <w:rPr>
          <w:rFonts w:asciiTheme="minorHAnsi" w:hAnsiTheme="minorHAnsi" w:cstheme="minorHAnsi"/>
          <w:sz w:val="20"/>
          <w:szCs w:val="20"/>
        </w:rPr>
        <w:t xml:space="preserve">Além disso, a participação dos acadêmicos </w:t>
      </w:r>
      <w:r>
        <w:rPr>
          <w:rFonts w:asciiTheme="minorHAnsi" w:hAnsiTheme="minorHAnsi" w:cstheme="minorHAnsi"/>
          <w:sz w:val="20"/>
          <w:szCs w:val="20"/>
        </w:rPr>
        <w:t>em atividades de estágio pode apresentar um caráter motivacionalao longo de</w:t>
      </w:r>
      <w:r w:rsidRPr="00642B28">
        <w:rPr>
          <w:rFonts w:asciiTheme="minorHAnsi" w:hAnsiTheme="minorHAnsi" w:cstheme="minorHAnsi"/>
          <w:sz w:val="20"/>
          <w:szCs w:val="20"/>
        </w:rPr>
        <w:t xml:space="preserve"> sua formação</w:t>
      </w:r>
      <w:r>
        <w:rPr>
          <w:rFonts w:asciiTheme="minorHAnsi" w:hAnsiTheme="minorHAnsi" w:cstheme="minorHAnsi"/>
          <w:sz w:val="20"/>
          <w:szCs w:val="20"/>
        </w:rPr>
        <w:t xml:space="preserve"> e, e</w:t>
      </w:r>
      <w:r w:rsidRPr="00642B28">
        <w:rPr>
          <w:rFonts w:asciiTheme="minorHAnsi" w:hAnsiTheme="minorHAnsi" w:cstheme="minorHAnsi"/>
          <w:sz w:val="20"/>
          <w:szCs w:val="20"/>
        </w:rPr>
        <w:t xml:space="preserve">m particular, </w:t>
      </w:r>
      <w:r>
        <w:rPr>
          <w:rFonts w:asciiTheme="minorHAnsi" w:hAnsiTheme="minorHAnsi" w:cstheme="minorHAnsi"/>
          <w:sz w:val="20"/>
          <w:szCs w:val="20"/>
        </w:rPr>
        <w:t xml:space="preserve">pode </w:t>
      </w:r>
      <w:r w:rsidRPr="00642B28">
        <w:rPr>
          <w:rFonts w:asciiTheme="minorHAnsi" w:hAnsiTheme="minorHAnsi" w:cstheme="minorHAnsi"/>
          <w:sz w:val="20"/>
          <w:szCs w:val="20"/>
        </w:rPr>
        <w:t>auxilia</w:t>
      </w:r>
      <w:r>
        <w:rPr>
          <w:rFonts w:asciiTheme="minorHAnsi" w:hAnsiTheme="minorHAnsi" w:cstheme="minorHAnsi"/>
          <w:sz w:val="20"/>
          <w:szCs w:val="20"/>
        </w:rPr>
        <w:t>r</w:t>
      </w:r>
      <w:r w:rsidRPr="00642B28">
        <w:rPr>
          <w:rFonts w:asciiTheme="minorHAnsi" w:hAnsiTheme="minorHAnsi" w:cstheme="minorHAnsi"/>
          <w:sz w:val="20"/>
          <w:szCs w:val="20"/>
        </w:rPr>
        <w:t xml:space="preserve"> també</w:t>
      </w:r>
      <w:r>
        <w:rPr>
          <w:rFonts w:asciiTheme="minorHAnsi" w:hAnsiTheme="minorHAnsi" w:cstheme="minorHAnsi"/>
          <w:sz w:val="20"/>
          <w:szCs w:val="20"/>
        </w:rPr>
        <w:t xml:space="preserve">m na escolha da área em que irão </w:t>
      </w:r>
      <w:r w:rsidRPr="00642B28">
        <w:rPr>
          <w:rFonts w:asciiTheme="minorHAnsi" w:hAnsiTheme="minorHAnsi" w:cstheme="minorHAnsi"/>
          <w:sz w:val="20"/>
          <w:szCs w:val="20"/>
        </w:rPr>
        <w:t xml:space="preserve">atuar, já que o curso de Engenharia Química </w:t>
      </w:r>
      <w:r>
        <w:rPr>
          <w:rFonts w:asciiTheme="minorHAnsi" w:hAnsiTheme="minorHAnsi" w:cstheme="minorHAnsi"/>
          <w:sz w:val="20"/>
          <w:szCs w:val="20"/>
        </w:rPr>
        <w:t>se caracteriza por ter</w:t>
      </w:r>
      <w:r w:rsidRPr="00642B28">
        <w:rPr>
          <w:rFonts w:asciiTheme="minorHAnsi" w:hAnsiTheme="minorHAnsi" w:cstheme="minorHAnsi"/>
          <w:sz w:val="20"/>
          <w:szCs w:val="20"/>
        </w:rPr>
        <w:t xml:space="preserve"> várias possibilidades de atuação</w:t>
      </w:r>
      <w:r>
        <w:rPr>
          <w:rFonts w:asciiTheme="minorHAnsi" w:hAnsiTheme="minorHAnsi" w:cstheme="minorHAnsi"/>
          <w:sz w:val="20"/>
          <w:szCs w:val="20"/>
        </w:rPr>
        <w:t>.</w:t>
      </w:r>
    </w:p>
    <w:p w:rsidR="00224202" w:rsidRPr="00E411E1" w:rsidRDefault="00224202" w:rsidP="00224202">
      <w:pPr>
        <w:spacing w:line="360" w:lineRule="auto"/>
        <w:ind w:firstLine="708"/>
        <w:jc w:val="both"/>
        <w:rPr>
          <w:rFonts w:asciiTheme="minorHAnsi" w:hAnsiTheme="minorHAnsi" w:cstheme="minorHAnsi"/>
          <w:sz w:val="20"/>
          <w:szCs w:val="20"/>
        </w:rPr>
      </w:pPr>
      <w:r>
        <w:rPr>
          <w:rFonts w:asciiTheme="minorHAnsi" w:hAnsiTheme="minorHAnsi" w:cstheme="minorHAnsi"/>
          <w:sz w:val="20"/>
          <w:szCs w:val="20"/>
        </w:rPr>
        <w:t>No curso de Engenharia Química, o</w:t>
      </w:r>
      <w:r w:rsidRPr="00E411E1">
        <w:rPr>
          <w:rFonts w:asciiTheme="minorHAnsi" w:hAnsiTheme="minorHAnsi" w:cstheme="minorHAnsi"/>
          <w:sz w:val="20"/>
          <w:szCs w:val="20"/>
        </w:rPr>
        <w:t xml:space="preserve"> estágio pode ser desenvolvido de duas formas</w:t>
      </w:r>
      <w:r>
        <w:rPr>
          <w:rFonts w:asciiTheme="minorHAnsi" w:hAnsiTheme="minorHAnsi" w:cstheme="minorHAnsi"/>
          <w:sz w:val="20"/>
          <w:szCs w:val="20"/>
        </w:rPr>
        <w:t xml:space="preserve"> distintas</w:t>
      </w:r>
      <w:r w:rsidRPr="00E411E1">
        <w:rPr>
          <w:rFonts w:asciiTheme="minorHAnsi" w:hAnsiTheme="minorHAnsi" w:cstheme="minorHAnsi"/>
          <w:sz w:val="20"/>
          <w:szCs w:val="20"/>
        </w:rPr>
        <w:t xml:space="preserve">, de acordo com a Lei Federal 6.494/77 e o Decreto 87.497/82, conforme as </w:t>
      </w:r>
      <w:r>
        <w:rPr>
          <w:rFonts w:asciiTheme="minorHAnsi" w:hAnsiTheme="minorHAnsi" w:cstheme="minorHAnsi"/>
          <w:sz w:val="20"/>
          <w:szCs w:val="20"/>
        </w:rPr>
        <w:t>modalidades</w:t>
      </w:r>
      <w:r w:rsidRPr="00E411E1">
        <w:rPr>
          <w:rFonts w:asciiTheme="minorHAnsi" w:hAnsiTheme="minorHAnsi" w:cstheme="minorHAnsi"/>
          <w:sz w:val="20"/>
          <w:szCs w:val="20"/>
        </w:rPr>
        <w:t xml:space="preserve"> abaixo:</w:t>
      </w:r>
    </w:p>
    <w:p w:rsidR="00224202" w:rsidRPr="00E411E1" w:rsidRDefault="00224202" w:rsidP="002808F0">
      <w:pPr>
        <w:numPr>
          <w:ilvl w:val="0"/>
          <w:numId w:val="16"/>
        </w:numPr>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Estágio Curricular </w:t>
      </w:r>
      <w:r w:rsidRPr="00E411E1">
        <w:rPr>
          <w:rFonts w:asciiTheme="minorHAnsi" w:hAnsiTheme="minorHAnsi" w:cstheme="minorHAnsi"/>
          <w:sz w:val="20"/>
          <w:szCs w:val="20"/>
        </w:rPr>
        <w:t xml:space="preserve">Obrigatório – </w:t>
      </w:r>
      <w:r>
        <w:rPr>
          <w:rFonts w:asciiTheme="minorHAnsi" w:hAnsiTheme="minorHAnsi" w:cstheme="minorHAnsi"/>
          <w:sz w:val="20"/>
          <w:szCs w:val="20"/>
        </w:rPr>
        <w:t>disciplinaque compõem</w:t>
      </w:r>
      <w:r w:rsidRPr="00E411E1">
        <w:rPr>
          <w:rFonts w:asciiTheme="minorHAnsi" w:hAnsiTheme="minorHAnsi" w:cstheme="minorHAnsi"/>
          <w:sz w:val="20"/>
          <w:szCs w:val="20"/>
        </w:rPr>
        <w:t xml:space="preserve"> a matriz curricular</w:t>
      </w:r>
      <w:r>
        <w:rPr>
          <w:rFonts w:asciiTheme="minorHAnsi" w:hAnsiTheme="minorHAnsi" w:cstheme="minorHAnsi"/>
          <w:sz w:val="20"/>
          <w:szCs w:val="20"/>
        </w:rPr>
        <w:t xml:space="preserve">, sendo </w:t>
      </w:r>
      <w:r w:rsidRPr="00E411E1">
        <w:rPr>
          <w:rFonts w:asciiTheme="minorHAnsi" w:hAnsiTheme="minorHAnsi" w:cstheme="minorHAnsi"/>
          <w:sz w:val="20"/>
          <w:szCs w:val="20"/>
        </w:rPr>
        <w:t>necessári</w:t>
      </w:r>
      <w:r>
        <w:rPr>
          <w:rFonts w:asciiTheme="minorHAnsi" w:hAnsiTheme="minorHAnsi" w:cstheme="minorHAnsi"/>
          <w:sz w:val="20"/>
          <w:szCs w:val="20"/>
        </w:rPr>
        <w:t xml:space="preserve">o o seu </w:t>
      </w:r>
      <w:r w:rsidRPr="00E411E1">
        <w:rPr>
          <w:rFonts w:asciiTheme="minorHAnsi" w:hAnsiTheme="minorHAnsi" w:cstheme="minorHAnsi"/>
          <w:sz w:val="20"/>
          <w:szCs w:val="20"/>
        </w:rPr>
        <w:t xml:space="preserve">cumprimento pleno </w:t>
      </w:r>
      <w:r>
        <w:rPr>
          <w:rFonts w:asciiTheme="minorHAnsi" w:hAnsiTheme="minorHAnsi" w:cstheme="minorHAnsi"/>
          <w:sz w:val="20"/>
          <w:szCs w:val="20"/>
        </w:rPr>
        <w:t xml:space="preserve">para integralização do currículo do curso. </w:t>
      </w:r>
      <w:r w:rsidRPr="00D723F8">
        <w:rPr>
          <w:rFonts w:asciiTheme="minorHAnsi" w:hAnsiTheme="minorHAnsi" w:cs="Calibri"/>
          <w:color w:val="000000"/>
          <w:sz w:val="20"/>
          <w:szCs w:val="20"/>
        </w:rPr>
        <w:t xml:space="preserve">O estágio obrigatório é concebido como um processo educativo e ferramenta de formação, que possibilita ao acadêmico vivenciar situações práticas do exercício profissional, levando a compreensão do seu papel social junto à comunidade. </w:t>
      </w:r>
    </w:p>
    <w:p w:rsidR="00224202" w:rsidRDefault="00224202" w:rsidP="002808F0">
      <w:pPr>
        <w:numPr>
          <w:ilvl w:val="0"/>
          <w:numId w:val="16"/>
        </w:numPr>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Estágio Não-Obrigatório – prática extracurricular </w:t>
      </w:r>
      <w:r w:rsidRPr="00E411E1">
        <w:rPr>
          <w:rFonts w:asciiTheme="minorHAnsi" w:hAnsiTheme="minorHAnsi" w:cstheme="minorHAnsi"/>
          <w:sz w:val="20"/>
          <w:szCs w:val="20"/>
        </w:rPr>
        <w:t xml:space="preserve">que o acadêmico </w:t>
      </w:r>
      <w:r>
        <w:rPr>
          <w:rFonts w:asciiTheme="minorHAnsi" w:hAnsiTheme="minorHAnsi" w:cstheme="minorHAnsi"/>
          <w:sz w:val="20"/>
          <w:szCs w:val="20"/>
        </w:rPr>
        <w:t>realiza</w:t>
      </w:r>
      <w:r w:rsidRPr="00E411E1">
        <w:rPr>
          <w:rFonts w:asciiTheme="minorHAnsi" w:hAnsiTheme="minorHAnsi" w:cstheme="minorHAnsi"/>
          <w:sz w:val="20"/>
          <w:szCs w:val="20"/>
        </w:rPr>
        <w:t xml:space="preserve"> por opção co</w:t>
      </w:r>
      <w:r>
        <w:rPr>
          <w:rFonts w:asciiTheme="minorHAnsi" w:hAnsiTheme="minorHAnsi" w:cstheme="minorHAnsi"/>
          <w:sz w:val="20"/>
          <w:szCs w:val="20"/>
        </w:rPr>
        <w:t xml:space="preserve">mo atividade complementar. Entretanto, deve estar vinculada com o currículo do curso, atendendo as especificidades da área de atuação de engenheiros químicos, e estando </w:t>
      </w:r>
      <w:r w:rsidRPr="00E411E1">
        <w:rPr>
          <w:rFonts w:asciiTheme="minorHAnsi" w:hAnsiTheme="minorHAnsi" w:cstheme="minorHAnsi"/>
          <w:sz w:val="20"/>
          <w:szCs w:val="20"/>
        </w:rPr>
        <w:t xml:space="preserve">articulada com o processo de formação acadêmico-profissional, </w:t>
      </w:r>
      <w:r>
        <w:rPr>
          <w:rFonts w:asciiTheme="minorHAnsi" w:hAnsiTheme="minorHAnsi" w:cstheme="minorHAnsi"/>
          <w:sz w:val="20"/>
          <w:szCs w:val="20"/>
        </w:rPr>
        <w:t xml:space="preserve">sempre </w:t>
      </w:r>
      <w:r w:rsidRPr="00E411E1">
        <w:rPr>
          <w:rFonts w:asciiTheme="minorHAnsi" w:hAnsiTheme="minorHAnsi" w:cstheme="minorHAnsi"/>
          <w:sz w:val="20"/>
          <w:szCs w:val="20"/>
        </w:rPr>
        <w:t>com a intervenção pedagógica e administrativa da UNESC/Curso de Engenharia Química.</w:t>
      </w:r>
    </w:p>
    <w:p w:rsidR="00224202" w:rsidRPr="00116B4E" w:rsidRDefault="00224202" w:rsidP="007B6764">
      <w:pPr>
        <w:spacing w:line="360" w:lineRule="auto"/>
        <w:ind w:firstLine="1134"/>
        <w:jc w:val="both"/>
        <w:rPr>
          <w:rFonts w:asciiTheme="minorHAnsi" w:hAnsiTheme="minorHAnsi" w:cstheme="minorHAnsi"/>
          <w:sz w:val="20"/>
          <w:szCs w:val="20"/>
        </w:rPr>
      </w:pPr>
      <w:r w:rsidRPr="006905C8">
        <w:rPr>
          <w:rFonts w:asciiTheme="minorHAnsi" w:hAnsiTheme="minorHAnsi" w:cstheme="minorHAnsi"/>
          <w:sz w:val="20"/>
          <w:szCs w:val="20"/>
        </w:rPr>
        <w:t>As atividad</w:t>
      </w:r>
      <w:r>
        <w:rPr>
          <w:rFonts w:asciiTheme="minorHAnsi" w:hAnsiTheme="minorHAnsi" w:cstheme="minorHAnsi"/>
          <w:sz w:val="20"/>
          <w:szCs w:val="20"/>
        </w:rPr>
        <w:t>es de estágio, sejam obrigatórias ou não obrigatória</w:t>
      </w:r>
      <w:r w:rsidRPr="006905C8">
        <w:rPr>
          <w:rFonts w:asciiTheme="minorHAnsi" w:hAnsiTheme="minorHAnsi" w:cstheme="minorHAnsi"/>
          <w:sz w:val="20"/>
          <w:szCs w:val="20"/>
        </w:rPr>
        <w:t xml:space="preserve">s, poderão ser realizadas em instituições públicas ou particulares conveniadas com a Unesc, ou poderão ser desenvolvidos na própria Unesc, em especial, nos laboratórios do Parque Científico e Tecnológico (Iparque). </w:t>
      </w:r>
    </w:p>
    <w:p w:rsidR="00224202" w:rsidRDefault="00224202" w:rsidP="007B6764">
      <w:pPr>
        <w:spacing w:line="360" w:lineRule="auto"/>
        <w:ind w:firstLine="1134"/>
        <w:jc w:val="both"/>
        <w:rPr>
          <w:rFonts w:asciiTheme="minorHAnsi" w:hAnsiTheme="minorHAnsi" w:cstheme="minorHAnsi"/>
          <w:sz w:val="20"/>
          <w:szCs w:val="20"/>
        </w:rPr>
      </w:pPr>
      <w:r w:rsidRPr="00911DEB">
        <w:rPr>
          <w:rFonts w:asciiTheme="minorHAnsi" w:hAnsiTheme="minorHAnsi" w:cstheme="minorHAnsi"/>
          <w:sz w:val="20"/>
          <w:szCs w:val="20"/>
        </w:rPr>
        <w:t>O estágio curricular obrigatório envolve especialmente os alunos que estão cursando a 10ª fase, mas poderá ser efetuado em qualquer período após a conclusão de pelo menos 75% das disciplinas do curso, estabelecidos os respectivos pré-requisitos e sequencialidades. A carga horária é de no mínimo 360 horas, e a frequência nas atividades de estágio deve ser de 100%.</w:t>
      </w:r>
    </w:p>
    <w:p w:rsidR="00224202" w:rsidRDefault="00224202" w:rsidP="007B6764">
      <w:pPr>
        <w:spacing w:line="360" w:lineRule="auto"/>
        <w:ind w:firstLine="1134"/>
        <w:jc w:val="both"/>
        <w:rPr>
          <w:rFonts w:asciiTheme="minorHAnsi" w:hAnsiTheme="minorHAnsi" w:cstheme="minorHAnsi"/>
          <w:sz w:val="20"/>
          <w:szCs w:val="20"/>
        </w:rPr>
      </w:pPr>
      <w:r w:rsidRPr="008D7206">
        <w:rPr>
          <w:rFonts w:asciiTheme="minorHAnsi" w:hAnsiTheme="minorHAnsi" w:cstheme="minorHAnsi"/>
          <w:sz w:val="20"/>
          <w:szCs w:val="20"/>
        </w:rPr>
        <w:lastRenderedPageBreak/>
        <w:t>Esta modalidade de estágio</w:t>
      </w:r>
      <w:r>
        <w:rPr>
          <w:rFonts w:asciiTheme="minorHAnsi" w:hAnsiTheme="minorHAnsi" w:cstheme="minorHAnsi"/>
          <w:sz w:val="20"/>
          <w:szCs w:val="20"/>
        </w:rPr>
        <w:t>, cuja</w:t>
      </w:r>
      <w:r w:rsidRPr="008D7206">
        <w:rPr>
          <w:rFonts w:asciiTheme="minorHAnsi" w:hAnsiTheme="minorHAnsi" w:cstheme="minorHAnsi"/>
          <w:sz w:val="20"/>
          <w:szCs w:val="20"/>
        </w:rPr>
        <w:t xml:space="preserve">s diretrizes estão regidas pelo </w:t>
      </w:r>
      <w:r w:rsidRPr="008D7206">
        <w:rPr>
          <w:rFonts w:asciiTheme="minorHAnsi" w:hAnsiTheme="minorHAnsi" w:cstheme="minorHAnsi"/>
          <w:b/>
          <w:sz w:val="20"/>
          <w:szCs w:val="20"/>
        </w:rPr>
        <w:t>Manual de Procedimentos de Estágio do Curso</w:t>
      </w:r>
      <w:r>
        <w:rPr>
          <w:rFonts w:asciiTheme="minorHAnsi" w:hAnsiTheme="minorHAnsi" w:cstheme="minorHAnsi"/>
          <w:sz w:val="20"/>
          <w:szCs w:val="20"/>
        </w:rPr>
        <w:t>,</w:t>
      </w:r>
      <w:r w:rsidRPr="008D7206">
        <w:rPr>
          <w:rFonts w:asciiTheme="minorHAnsi" w:hAnsiTheme="minorHAnsi" w:cstheme="minorHAnsi"/>
          <w:sz w:val="20"/>
          <w:szCs w:val="20"/>
        </w:rPr>
        <w:t xml:space="preserve"> é desenvolvida </w:t>
      </w:r>
      <w:r>
        <w:rPr>
          <w:rFonts w:asciiTheme="minorHAnsi" w:hAnsiTheme="minorHAnsi" w:cstheme="minorHAnsi"/>
          <w:sz w:val="20"/>
          <w:szCs w:val="20"/>
        </w:rPr>
        <w:t>através da participação dos seguintes atores: 1) Coordenador de Estágios do curso</w:t>
      </w:r>
      <w:r w:rsidRPr="008D7206">
        <w:rPr>
          <w:rFonts w:asciiTheme="minorHAnsi" w:hAnsiTheme="minorHAnsi" w:cstheme="minorHAnsi"/>
          <w:sz w:val="20"/>
          <w:szCs w:val="20"/>
        </w:rPr>
        <w:t>,</w:t>
      </w:r>
      <w:r>
        <w:rPr>
          <w:rFonts w:asciiTheme="minorHAnsi" w:hAnsiTheme="minorHAnsi" w:cstheme="minorHAnsi"/>
          <w:sz w:val="20"/>
          <w:szCs w:val="20"/>
        </w:rPr>
        <w:t xml:space="preserve"> professor da Unesc que responderá pela organização e estruturação dos estágios do curso de Engenharia Química; 2) Professor Orientador, responsável pela orientação do trabalho dentro da sua área de atuação; 3) Supervisor de Campo, profissional vinculado à empresa/instituição no qual o estágio será executado, responsável pelo</w:t>
      </w:r>
      <w:r w:rsidRPr="008D7206">
        <w:rPr>
          <w:rFonts w:asciiTheme="minorHAnsi" w:hAnsiTheme="minorHAnsi" w:cstheme="minorHAnsi"/>
          <w:sz w:val="20"/>
          <w:szCs w:val="20"/>
        </w:rPr>
        <w:t xml:space="preserve"> acompanhamento </w:t>
      </w:r>
      <w:r>
        <w:rPr>
          <w:rFonts w:asciiTheme="minorHAnsi" w:hAnsiTheme="minorHAnsi" w:cstheme="minorHAnsi"/>
          <w:sz w:val="20"/>
          <w:szCs w:val="20"/>
        </w:rPr>
        <w:t>direto das atividades práticas do aluno; 4) Estagiário, acadêmico regularmente matriculado no curso de Engenharia Química da Unesc, cujos pré-requisitos para realização do estágio foram cumpridos.</w:t>
      </w:r>
    </w:p>
    <w:p w:rsidR="00224202" w:rsidRPr="008D7206" w:rsidRDefault="00224202" w:rsidP="007B6764">
      <w:pPr>
        <w:spacing w:line="360" w:lineRule="auto"/>
        <w:ind w:firstLine="1134"/>
        <w:jc w:val="both"/>
        <w:rPr>
          <w:rFonts w:asciiTheme="minorHAnsi" w:hAnsiTheme="minorHAnsi" w:cstheme="minorHAnsi"/>
          <w:sz w:val="20"/>
          <w:szCs w:val="20"/>
        </w:rPr>
      </w:pPr>
      <w:r w:rsidRPr="00DE3D6E">
        <w:rPr>
          <w:rFonts w:asciiTheme="minorHAnsi" w:hAnsiTheme="minorHAnsi" w:cstheme="minorHAnsi"/>
          <w:sz w:val="20"/>
          <w:szCs w:val="20"/>
        </w:rPr>
        <w:t xml:space="preserve">Ao final do estágio, como parte do </w:t>
      </w:r>
      <w:r w:rsidRPr="008E30B2">
        <w:rPr>
          <w:rFonts w:asciiTheme="minorHAnsi" w:hAnsiTheme="minorHAnsi" w:cstheme="minorHAnsi"/>
          <w:sz w:val="20"/>
          <w:szCs w:val="20"/>
        </w:rPr>
        <w:t xml:space="preserve">processo de avaliação, o </w:t>
      </w:r>
      <w:r>
        <w:rPr>
          <w:rFonts w:asciiTheme="minorHAnsi" w:hAnsiTheme="minorHAnsi" w:cstheme="minorHAnsi"/>
          <w:sz w:val="20"/>
          <w:szCs w:val="20"/>
        </w:rPr>
        <w:t>acadêmico</w:t>
      </w:r>
      <w:r w:rsidRPr="008E30B2">
        <w:rPr>
          <w:rFonts w:asciiTheme="minorHAnsi" w:hAnsiTheme="minorHAnsi" w:cstheme="minorHAnsi"/>
          <w:sz w:val="20"/>
          <w:szCs w:val="20"/>
        </w:rPr>
        <w:t xml:space="preserve"> elaborará um relatório</w:t>
      </w:r>
      <w:r>
        <w:rPr>
          <w:rFonts w:asciiTheme="minorHAnsi" w:hAnsiTheme="minorHAnsi" w:cstheme="minorHAnsi"/>
          <w:sz w:val="20"/>
          <w:szCs w:val="20"/>
        </w:rPr>
        <w:t xml:space="preserve"> final</w:t>
      </w:r>
      <w:r w:rsidRPr="008E30B2">
        <w:rPr>
          <w:rFonts w:asciiTheme="minorHAnsi" w:hAnsiTheme="minorHAnsi" w:cstheme="minorHAnsi"/>
          <w:sz w:val="20"/>
          <w:szCs w:val="20"/>
        </w:rPr>
        <w:t>,</w:t>
      </w:r>
      <w:r>
        <w:rPr>
          <w:rFonts w:asciiTheme="minorHAnsi" w:hAnsiTheme="minorHAnsi" w:cstheme="minorHAnsi"/>
          <w:sz w:val="20"/>
          <w:szCs w:val="20"/>
        </w:rPr>
        <w:t xml:space="preserve"> que constituirá o seu Trabalho de Conclusão do Curso (TCC),</w:t>
      </w:r>
      <w:r w:rsidRPr="008E30B2">
        <w:rPr>
          <w:rFonts w:asciiTheme="minorHAnsi" w:hAnsiTheme="minorHAnsi" w:cstheme="minorHAnsi"/>
          <w:sz w:val="20"/>
          <w:szCs w:val="20"/>
        </w:rPr>
        <w:t xml:space="preserve"> onde serão detalhadas as atividades desenvolvidas. O estagiário </w:t>
      </w:r>
      <w:r>
        <w:rPr>
          <w:rFonts w:asciiTheme="minorHAnsi" w:hAnsiTheme="minorHAnsi" w:cstheme="minorHAnsi"/>
          <w:sz w:val="20"/>
          <w:szCs w:val="20"/>
        </w:rPr>
        <w:t>realizará</w:t>
      </w:r>
      <w:r w:rsidRPr="008E30B2">
        <w:rPr>
          <w:rFonts w:asciiTheme="minorHAnsi" w:hAnsiTheme="minorHAnsi" w:cstheme="minorHAnsi"/>
          <w:sz w:val="20"/>
          <w:szCs w:val="20"/>
        </w:rPr>
        <w:t xml:space="preserve"> a defesa </w:t>
      </w:r>
      <w:r>
        <w:rPr>
          <w:rFonts w:asciiTheme="minorHAnsi" w:hAnsiTheme="minorHAnsi" w:cstheme="minorHAnsi"/>
          <w:sz w:val="20"/>
          <w:szCs w:val="20"/>
        </w:rPr>
        <w:t xml:space="preserve">pública </w:t>
      </w:r>
      <w:r w:rsidRPr="008E30B2">
        <w:rPr>
          <w:rFonts w:asciiTheme="minorHAnsi" w:hAnsiTheme="minorHAnsi" w:cstheme="minorHAnsi"/>
          <w:sz w:val="20"/>
          <w:szCs w:val="20"/>
        </w:rPr>
        <w:t xml:space="preserve">do </w:t>
      </w:r>
      <w:r>
        <w:rPr>
          <w:rFonts w:asciiTheme="minorHAnsi" w:hAnsiTheme="minorHAnsi" w:cstheme="minorHAnsi"/>
          <w:sz w:val="20"/>
          <w:szCs w:val="20"/>
        </w:rPr>
        <w:t>trabalho</w:t>
      </w:r>
      <w:r w:rsidRPr="008E30B2">
        <w:rPr>
          <w:rFonts w:asciiTheme="minorHAnsi" w:hAnsiTheme="minorHAnsi" w:cstheme="minorHAnsi"/>
          <w:sz w:val="20"/>
          <w:szCs w:val="20"/>
        </w:rPr>
        <w:t xml:space="preserve"> para uma banca exami</w:t>
      </w:r>
      <w:r>
        <w:rPr>
          <w:rFonts w:asciiTheme="minorHAnsi" w:hAnsiTheme="minorHAnsi" w:cstheme="minorHAnsi"/>
          <w:sz w:val="20"/>
          <w:szCs w:val="20"/>
        </w:rPr>
        <w:t>nadora composta pel</w:t>
      </w:r>
      <w:r w:rsidRPr="00911DEB">
        <w:rPr>
          <w:rFonts w:asciiTheme="minorHAnsi" w:hAnsiTheme="minorHAnsi" w:cstheme="minorHAnsi"/>
          <w:sz w:val="20"/>
          <w:szCs w:val="20"/>
        </w:rPr>
        <w:t xml:space="preserve">o professor orientador, supervisor de campo, e um profissional ou professor atuante </w:t>
      </w:r>
      <w:r w:rsidR="00005AE6">
        <w:rPr>
          <w:rFonts w:asciiTheme="minorHAnsi" w:hAnsiTheme="minorHAnsi" w:cstheme="minorHAnsi"/>
          <w:sz w:val="20"/>
          <w:szCs w:val="20"/>
        </w:rPr>
        <w:t>na área.</w:t>
      </w:r>
    </w:p>
    <w:p w:rsidR="00224202" w:rsidRPr="008D7206" w:rsidRDefault="00224202" w:rsidP="007B6764">
      <w:pPr>
        <w:spacing w:line="360" w:lineRule="auto"/>
        <w:ind w:firstLine="1134"/>
        <w:jc w:val="both"/>
        <w:rPr>
          <w:rFonts w:asciiTheme="minorHAnsi" w:hAnsiTheme="minorHAnsi" w:cstheme="minorHAnsi"/>
          <w:sz w:val="20"/>
          <w:szCs w:val="20"/>
        </w:rPr>
      </w:pPr>
      <w:r w:rsidRPr="008D7206">
        <w:rPr>
          <w:rFonts w:asciiTheme="minorHAnsi" w:hAnsiTheme="minorHAnsi" w:cstheme="minorHAnsi"/>
          <w:sz w:val="20"/>
          <w:szCs w:val="20"/>
        </w:rPr>
        <w:t>Quanto ao estágio curricular não-obrigatório,</w:t>
      </w:r>
      <w:r>
        <w:rPr>
          <w:rFonts w:asciiTheme="minorHAnsi" w:hAnsiTheme="minorHAnsi" w:cstheme="minorHAnsi"/>
          <w:sz w:val="20"/>
          <w:szCs w:val="20"/>
        </w:rPr>
        <w:t xml:space="preserve"> os</w:t>
      </w:r>
      <w:r w:rsidRPr="008D7206">
        <w:rPr>
          <w:rFonts w:asciiTheme="minorHAnsi" w:hAnsiTheme="minorHAnsi" w:cstheme="minorHAnsi"/>
          <w:sz w:val="20"/>
          <w:szCs w:val="20"/>
        </w:rPr>
        <w:t xml:space="preserve"> alunos </w:t>
      </w:r>
      <w:r>
        <w:rPr>
          <w:rFonts w:asciiTheme="minorHAnsi" w:hAnsiTheme="minorHAnsi" w:cstheme="minorHAnsi"/>
          <w:sz w:val="20"/>
          <w:szCs w:val="20"/>
        </w:rPr>
        <w:t>o podem desenvolver</w:t>
      </w:r>
      <w:r w:rsidRPr="008D7206">
        <w:rPr>
          <w:rFonts w:asciiTheme="minorHAnsi" w:hAnsiTheme="minorHAnsi" w:cstheme="minorHAnsi"/>
          <w:sz w:val="20"/>
          <w:szCs w:val="20"/>
        </w:rPr>
        <w:t xml:space="preserve"> ao longo do curso</w:t>
      </w:r>
      <w:r>
        <w:rPr>
          <w:rFonts w:asciiTheme="minorHAnsi" w:hAnsiTheme="minorHAnsi" w:cstheme="minorHAnsi"/>
          <w:sz w:val="20"/>
          <w:szCs w:val="20"/>
        </w:rPr>
        <w:t>, já a partir da 1</w:t>
      </w:r>
      <w:r w:rsidRPr="00466672">
        <w:rPr>
          <w:rFonts w:asciiTheme="minorHAnsi" w:hAnsiTheme="minorHAnsi" w:cstheme="minorHAnsi"/>
          <w:sz w:val="20"/>
          <w:szCs w:val="20"/>
          <w:vertAlign w:val="superscript"/>
        </w:rPr>
        <w:t>a</w:t>
      </w:r>
      <w:r>
        <w:rPr>
          <w:rFonts w:asciiTheme="minorHAnsi" w:hAnsiTheme="minorHAnsi" w:cstheme="minorHAnsi"/>
          <w:sz w:val="20"/>
          <w:szCs w:val="20"/>
        </w:rPr>
        <w:t xml:space="preserve"> fase, e as atividades não deverão ultrapassar a carga horária máxima de 6 horas por dia, e de 30 horas por semana. O período máximo para realização e cumprimento das atividades é de 2 anos.O desenvolvimento,</w:t>
      </w:r>
      <w:r w:rsidRPr="008D7206">
        <w:rPr>
          <w:rFonts w:asciiTheme="minorHAnsi" w:hAnsiTheme="minorHAnsi" w:cstheme="minorHAnsi"/>
          <w:sz w:val="20"/>
          <w:szCs w:val="20"/>
        </w:rPr>
        <w:t xml:space="preserve"> acompanhamento e fiscalização desta categoria de estágio são regidos p</w:t>
      </w:r>
      <w:r>
        <w:rPr>
          <w:rFonts w:asciiTheme="minorHAnsi" w:hAnsiTheme="minorHAnsi" w:cstheme="minorHAnsi"/>
          <w:sz w:val="20"/>
          <w:szCs w:val="20"/>
        </w:rPr>
        <w:t xml:space="preserve">elo Setor de Estágios da UNESC, </w:t>
      </w:r>
      <w:r w:rsidRPr="008D7206">
        <w:rPr>
          <w:rFonts w:asciiTheme="minorHAnsi" w:hAnsiTheme="minorHAnsi" w:cstheme="minorHAnsi"/>
          <w:sz w:val="20"/>
          <w:szCs w:val="20"/>
        </w:rPr>
        <w:t>através de relatórios de atividades mensais apresentados pelo acadêmico àquele setor.</w:t>
      </w:r>
    </w:p>
    <w:p w:rsidR="00224202" w:rsidRPr="008D7206" w:rsidRDefault="00224202" w:rsidP="007B6764">
      <w:pPr>
        <w:spacing w:line="360" w:lineRule="auto"/>
        <w:ind w:firstLine="1134"/>
        <w:jc w:val="both"/>
        <w:rPr>
          <w:rFonts w:asciiTheme="minorHAnsi" w:hAnsiTheme="minorHAnsi" w:cs="Calibri"/>
          <w:color w:val="000000"/>
          <w:sz w:val="20"/>
          <w:szCs w:val="20"/>
        </w:rPr>
      </w:pPr>
      <w:r w:rsidRPr="008D7206">
        <w:rPr>
          <w:rFonts w:asciiTheme="minorHAnsi" w:hAnsiTheme="minorHAnsi" w:cstheme="minorHAnsi"/>
          <w:sz w:val="20"/>
          <w:szCs w:val="20"/>
        </w:rPr>
        <w:t xml:space="preserve">As normas gerais para a realização dos estágios obrigatórios e não obrigatórios na Unesc estão explicitadas, em consonância com a legislação vigente, as Diretrizes Curriculares Nacionais, o Estatuto e o Regimento Geral da Instituição, na Res. 13/2013/ CÂMARA DE ENSINO DE GRADUAÇÃO. </w:t>
      </w:r>
    </w:p>
    <w:p w:rsidR="00224202" w:rsidRDefault="00224202" w:rsidP="00224202"/>
    <w:p w:rsidR="00A3127C" w:rsidRDefault="00A3127C" w:rsidP="002808F0">
      <w:pPr>
        <w:pStyle w:val="Ttulo1"/>
        <w:numPr>
          <w:ilvl w:val="0"/>
          <w:numId w:val="1"/>
        </w:numPr>
        <w:spacing w:line="360" w:lineRule="auto"/>
        <w:rPr>
          <w:rFonts w:asciiTheme="minorHAnsi" w:hAnsiTheme="minorHAnsi" w:cstheme="minorHAnsi"/>
          <w:szCs w:val="20"/>
        </w:rPr>
      </w:pPr>
      <w:bookmarkStart w:id="64" w:name="_Toc366565917"/>
      <w:bookmarkStart w:id="65" w:name="_Toc382493932"/>
      <w:r w:rsidRPr="00AA56B8">
        <w:rPr>
          <w:rFonts w:asciiTheme="minorHAnsi" w:hAnsiTheme="minorHAnsi" w:cstheme="minorHAnsi"/>
          <w:szCs w:val="20"/>
        </w:rPr>
        <w:t>ATIVIDADES DE ENSINO ARTICULADAS À PESQUISA E EXTENSÃO</w:t>
      </w:r>
      <w:bookmarkEnd w:id="64"/>
      <w:bookmarkEnd w:id="65"/>
    </w:p>
    <w:p w:rsidR="002B362C" w:rsidRPr="00BF372C" w:rsidRDefault="002B362C" w:rsidP="00BF372C">
      <w:pPr>
        <w:spacing w:line="360" w:lineRule="auto"/>
        <w:ind w:firstLine="709"/>
        <w:jc w:val="both"/>
        <w:rPr>
          <w:rFonts w:asciiTheme="minorHAnsi" w:hAnsiTheme="minorHAnsi"/>
          <w:sz w:val="20"/>
          <w:szCs w:val="20"/>
        </w:rPr>
      </w:pPr>
    </w:p>
    <w:p w:rsidR="00BF372C" w:rsidRPr="00BF372C" w:rsidRDefault="00BF372C" w:rsidP="007B6764">
      <w:pPr>
        <w:spacing w:line="360" w:lineRule="auto"/>
        <w:ind w:firstLine="1134"/>
        <w:jc w:val="both"/>
        <w:rPr>
          <w:rFonts w:asciiTheme="minorHAnsi" w:hAnsiTheme="minorHAnsi" w:cs="Calibri"/>
          <w:color w:val="000000"/>
          <w:sz w:val="20"/>
          <w:szCs w:val="20"/>
        </w:rPr>
      </w:pPr>
      <w:r w:rsidRPr="00AE7594">
        <w:rPr>
          <w:rFonts w:asciiTheme="minorHAnsi" w:hAnsiTheme="minorHAnsi"/>
          <w:sz w:val="20"/>
          <w:szCs w:val="20"/>
        </w:rPr>
        <w:t>Na Unesc,</w:t>
      </w:r>
      <w:r w:rsidR="002B362C" w:rsidRPr="00AE7594">
        <w:rPr>
          <w:rFonts w:asciiTheme="minorHAnsi" w:hAnsiTheme="minorHAnsi"/>
          <w:sz w:val="20"/>
          <w:szCs w:val="20"/>
        </w:rPr>
        <w:t xml:space="preserve"> o processo ensino-aprendizagem deve integrar a pesquisa e a extensão como princípio pedagógico</w:t>
      </w:r>
      <w:r w:rsidRPr="00AE7594">
        <w:rPr>
          <w:rFonts w:asciiTheme="minorHAnsi" w:hAnsiTheme="minorHAnsi"/>
          <w:sz w:val="20"/>
          <w:szCs w:val="20"/>
        </w:rPr>
        <w:t xml:space="preserve">, </w:t>
      </w:r>
      <w:r w:rsidR="002B362C" w:rsidRPr="00AE7594">
        <w:rPr>
          <w:rFonts w:asciiTheme="minorHAnsi" w:hAnsiTheme="minorHAnsi"/>
          <w:sz w:val="20"/>
          <w:szCs w:val="20"/>
        </w:rPr>
        <w:t>promovendo a indissociabilidade do ensino, da pesquisa e da extensão.</w:t>
      </w:r>
      <w:r w:rsidRPr="00AE7594">
        <w:rPr>
          <w:rFonts w:asciiTheme="minorHAnsi" w:hAnsiTheme="minorHAnsi"/>
          <w:sz w:val="20"/>
          <w:szCs w:val="20"/>
        </w:rPr>
        <w:t xml:space="preserve"> A Instituição, c</w:t>
      </w:r>
      <w:r w:rsidR="002B362C" w:rsidRPr="00AE7594">
        <w:rPr>
          <w:rFonts w:asciiTheme="minorHAnsi" w:hAnsiTheme="minorHAnsi" w:cs="Calibri"/>
          <w:color w:val="000000"/>
          <w:sz w:val="20"/>
          <w:szCs w:val="20"/>
        </w:rPr>
        <w:t>oncordando com os princípios estabelecidos na Constituição Federal e na LDB,  prevê</w:t>
      </w:r>
      <w:r w:rsidRPr="00AE7594">
        <w:rPr>
          <w:rFonts w:asciiTheme="minorHAnsi" w:hAnsiTheme="minorHAnsi" w:cs="Calibri"/>
          <w:color w:val="000000"/>
          <w:sz w:val="20"/>
          <w:szCs w:val="20"/>
        </w:rPr>
        <w:t>,</w:t>
      </w:r>
      <w:r w:rsidR="002B362C" w:rsidRPr="00AE7594">
        <w:rPr>
          <w:rFonts w:asciiTheme="minorHAnsi" w:hAnsiTheme="minorHAnsi" w:cs="Calibri"/>
          <w:color w:val="000000"/>
          <w:sz w:val="20"/>
          <w:szCs w:val="20"/>
        </w:rPr>
        <w:t xml:space="preserve"> em seu </w:t>
      </w:r>
      <w:r w:rsidRPr="00AE7594">
        <w:rPr>
          <w:rFonts w:asciiTheme="minorHAnsi" w:hAnsiTheme="minorHAnsi" w:cs="Calibri"/>
          <w:color w:val="000000"/>
          <w:sz w:val="20"/>
          <w:szCs w:val="20"/>
        </w:rPr>
        <w:t>E</w:t>
      </w:r>
      <w:r w:rsidR="002B362C" w:rsidRPr="00AE7594">
        <w:rPr>
          <w:rFonts w:asciiTheme="minorHAnsi" w:hAnsiTheme="minorHAnsi" w:cs="Calibri"/>
          <w:color w:val="000000"/>
          <w:sz w:val="20"/>
          <w:szCs w:val="20"/>
        </w:rPr>
        <w:t>statuto</w:t>
      </w:r>
      <w:r w:rsidRPr="00AE7594">
        <w:rPr>
          <w:rFonts w:asciiTheme="minorHAnsi" w:hAnsiTheme="minorHAnsi" w:cs="Calibri"/>
          <w:color w:val="000000"/>
          <w:sz w:val="20"/>
          <w:szCs w:val="20"/>
        </w:rPr>
        <w:t xml:space="preserve">, Art. 40, </w:t>
      </w:r>
      <w:r w:rsidR="002B362C" w:rsidRPr="00AE7594">
        <w:rPr>
          <w:rFonts w:asciiTheme="minorHAnsi" w:hAnsiTheme="minorHAnsi" w:cs="Calibri"/>
          <w:color w:val="000000"/>
          <w:sz w:val="20"/>
          <w:szCs w:val="20"/>
        </w:rPr>
        <w:t xml:space="preserve"> a indissociabilidade entre Ensino, Pesquisa e Extensão</w:t>
      </w:r>
      <w:r w:rsidRPr="00AE7594">
        <w:rPr>
          <w:rFonts w:asciiTheme="minorHAnsi" w:hAnsiTheme="minorHAnsi" w:cs="Calibri"/>
          <w:color w:val="000000"/>
          <w:sz w:val="20"/>
          <w:szCs w:val="20"/>
        </w:rPr>
        <w:t>: “</w:t>
      </w:r>
      <w:r w:rsidR="002B362C" w:rsidRPr="00AE7594">
        <w:rPr>
          <w:rFonts w:asciiTheme="minorHAnsi" w:hAnsiTheme="minorHAnsi" w:cs="Calibri"/>
          <w:color w:val="000000"/>
          <w:sz w:val="20"/>
          <w:szCs w:val="20"/>
        </w:rPr>
        <w:t>[...] como processo e prática educativa, cultural e científica que se integra ao ensino e à pesquisa, viabilizando a relação transformadora entre a UNESC e a sociedade e o retorno da aplicação desses aprendizados para a melhoria da prática acadêmica de alunos e professores”.</w:t>
      </w:r>
      <w:r w:rsidRPr="00AE7594">
        <w:rPr>
          <w:rFonts w:asciiTheme="minorHAnsi" w:hAnsiTheme="minorHAnsi" w:cs="Calibri"/>
          <w:color w:val="000000"/>
          <w:sz w:val="20"/>
          <w:szCs w:val="20"/>
        </w:rPr>
        <w:t xml:space="preserve"> Por meio da Res. N. 14/2010/CÂMARA DE ENSINO DE GRADUAÇÃO, busca-se fortalecer a indissociabilidade entre ensino, pesquisa e extensão, apontando os caminhos para que o processo ensino-aprendizagem atinja a sua excelência.</w:t>
      </w:r>
    </w:p>
    <w:p w:rsidR="00BF372C" w:rsidRPr="00BF372C" w:rsidRDefault="00BF372C" w:rsidP="00BF372C">
      <w:pPr>
        <w:spacing w:line="360" w:lineRule="auto"/>
        <w:jc w:val="both"/>
        <w:rPr>
          <w:rFonts w:asciiTheme="minorHAnsi" w:hAnsiTheme="minorHAnsi" w:cstheme="minorHAnsi"/>
          <w:sz w:val="20"/>
          <w:szCs w:val="20"/>
        </w:rPr>
      </w:pPr>
    </w:p>
    <w:p w:rsidR="003D4C44" w:rsidRDefault="00C34A7B" w:rsidP="007B6764">
      <w:pPr>
        <w:pStyle w:val="PargrafodaLista"/>
        <w:spacing w:line="360" w:lineRule="auto"/>
        <w:ind w:left="0" w:firstLine="1134"/>
        <w:jc w:val="both"/>
        <w:rPr>
          <w:rFonts w:asciiTheme="minorHAnsi" w:hAnsiTheme="minorHAnsi" w:cstheme="minorHAnsi"/>
          <w:b/>
          <w:sz w:val="20"/>
          <w:szCs w:val="20"/>
        </w:rPr>
      </w:pPr>
      <w:r>
        <w:rPr>
          <w:rFonts w:asciiTheme="minorHAnsi" w:hAnsiTheme="minorHAnsi" w:cstheme="minorHAnsi"/>
          <w:sz w:val="20"/>
          <w:szCs w:val="20"/>
        </w:rPr>
        <w:lastRenderedPageBreak/>
        <w:t>Boa parte do</w:t>
      </w:r>
      <w:r w:rsidR="001E01AC">
        <w:rPr>
          <w:rFonts w:asciiTheme="minorHAnsi" w:hAnsiTheme="minorHAnsi" w:cstheme="minorHAnsi"/>
          <w:sz w:val="20"/>
          <w:szCs w:val="20"/>
        </w:rPr>
        <w:t>s</w:t>
      </w:r>
      <w:r>
        <w:rPr>
          <w:rFonts w:asciiTheme="minorHAnsi" w:hAnsiTheme="minorHAnsi" w:cstheme="minorHAnsi"/>
          <w:sz w:val="20"/>
          <w:szCs w:val="20"/>
        </w:rPr>
        <w:t xml:space="preserve"> integrantes do NDE do curso de engenharia química é composta por professores doutores que são líderes de grupos de pesquisa e também fazem parte de programas de pós graduação como o Programa de Pós Graduação em Ciência e Engenharia de Materiais – PPGCEM. A engenharia química é uma área muito rica para a pesquisa e para a extensão, existe uma facilidade de encontrarmos acadêmicos dispostos a participar de projetos de pesquisa ou de extensão na instituição. Realizando-se uma rápida pesquisa nos engenheiros químicos formados pela UNESC constata-se que uma boa parte deles está seguindo a carreira acadêmica, realizando seu mestrado, ou na instituição ou em universidades federais. Desde a fundação do curso há esta vocação, vários projetos foram aprovados em órgãos financiadores como a FAPESC aqui do estado de Santa Catarina; pode-se citar o exemplo do projeto de valorização do carvão catarinense que disponibilizou seis bolsas de iniciação científica </w:t>
      </w:r>
      <w:r w:rsidR="00B2371D">
        <w:rPr>
          <w:rFonts w:asciiTheme="minorHAnsi" w:hAnsiTheme="minorHAnsi" w:cstheme="minorHAnsi"/>
          <w:sz w:val="20"/>
          <w:szCs w:val="20"/>
        </w:rPr>
        <w:t>para acadêmicos do curso que em seguida ao projeto apresentaram os seus resultados em congressos e eventos científicos. O programa interno de bolsas de iniciação científica da UNESC denominado PIBIC auxilia em muito a pesquisa na instituição, os professores submetem projetos que são aprovados e existe uma verba para a pesquisa, bolsas para os alunos e horas aula para os professores realizarem a pesquisa.</w:t>
      </w:r>
    </w:p>
    <w:p w:rsidR="003D4C44" w:rsidRDefault="00B2371D" w:rsidP="007B6764">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 xml:space="preserve">Da mesma forma a engenharia química é um solo fértil para realização de extensão. A UNESC também oferece a oportunidade de serem realizados projetos de extensão por meio dos editais específicos para isto. Além disso, o curso tem laboratórios com equipamentos de análise e equipamentos de processo que possibilitam a interação com o setor produtivo, com a confecção de projetos de curta duração, relatórios técnicos, projetos de longa duração. Em alguns casos </w:t>
      </w:r>
      <w:r w:rsidR="001E01AC">
        <w:rPr>
          <w:rFonts w:asciiTheme="minorHAnsi" w:hAnsiTheme="minorHAnsi" w:cstheme="minorHAnsi"/>
          <w:sz w:val="20"/>
          <w:szCs w:val="20"/>
        </w:rPr>
        <w:t>ocorre</w:t>
      </w:r>
      <w:r>
        <w:rPr>
          <w:rFonts w:asciiTheme="minorHAnsi" w:hAnsiTheme="minorHAnsi" w:cstheme="minorHAnsi"/>
          <w:sz w:val="20"/>
          <w:szCs w:val="20"/>
        </w:rPr>
        <w:t xml:space="preserve"> a participação dos acadêmicos nestes projetos, incrementando seus conhecimentos em engenharia química.</w:t>
      </w:r>
    </w:p>
    <w:p w:rsidR="007B6764" w:rsidRDefault="007B6764" w:rsidP="007B6764">
      <w:pPr>
        <w:pStyle w:val="PargrafodaLista"/>
        <w:spacing w:line="360" w:lineRule="auto"/>
        <w:ind w:left="0" w:firstLine="1134"/>
        <w:jc w:val="both"/>
        <w:rPr>
          <w:rFonts w:asciiTheme="minorHAnsi" w:hAnsiTheme="minorHAnsi" w:cstheme="minorHAnsi"/>
          <w:sz w:val="20"/>
          <w:szCs w:val="20"/>
        </w:rPr>
      </w:pPr>
    </w:p>
    <w:p w:rsidR="002A5C14" w:rsidRDefault="002A5C14" w:rsidP="007B6764">
      <w:pPr>
        <w:pStyle w:val="PargrafodaLista"/>
        <w:spacing w:line="360" w:lineRule="auto"/>
        <w:ind w:left="0"/>
        <w:jc w:val="both"/>
        <w:rPr>
          <w:rFonts w:asciiTheme="minorHAnsi" w:hAnsiTheme="minorHAnsi" w:cstheme="minorHAnsi"/>
          <w:sz w:val="20"/>
          <w:szCs w:val="20"/>
        </w:rPr>
      </w:pPr>
      <w:r>
        <w:rPr>
          <w:rFonts w:asciiTheme="minorHAnsi" w:hAnsiTheme="minorHAnsi" w:cstheme="minorHAnsi"/>
          <w:sz w:val="20"/>
          <w:szCs w:val="20"/>
        </w:rPr>
        <w:t xml:space="preserve">Projetos de Pesquisa </w:t>
      </w:r>
      <w:r w:rsidR="00435FE6">
        <w:rPr>
          <w:rFonts w:asciiTheme="minorHAnsi" w:hAnsiTheme="minorHAnsi" w:cstheme="minorHAnsi"/>
          <w:sz w:val="20"/>
          <w:szCs w:val="20"/>
        </w:rPr>
        <w:t>e Extensão realizados atualmente no curso de engenharia química:</w:t>
      </w:r>
    </w:p>
    <w:p w:rsidR="00435FE6" w:rsidRDefault="00435FE6" w:rsidP="007B6764">
      <w:pPr>
        <w:pStyle w:val="PargrafodaLista"/>
        <w:spacing w:line="360" w:lineRule="auto"/>
        <w:ind w:left="0"/>
        <w:jc w:val="both"/>
        <w:rPr>
          <w:rFonts w:asciiTheme="minorHAnsi" w:hAnsiTheme="minorHAnsi" w:cstheme="minorHAnsi"/>
          <w:sz w:val="20"/>
          <w:szCs w:val="20"/>
        </w:rPr>
      </w:pPr>
    </w:p>
    <w:p w:rsidR="00435FE6" w:rsidRDefault="00435FE6" w:rsidP="007B6764">
      <w:pPr>
        <w:pStyle w:val="PargrafodaLista"/>
        <w:spacing w:line="360" w:lineRule="auto"/>
        <w:ind w:left="0" w:firstLine="1134"/>
        <w:jc w:val="both"/>
        <w:rPr>
          <w:rFonts w:asciiTheme="minorHAnsi" w:hAnsiTheme="minorHAnsi" w:cstheme="minorHAnsi"/>
          <w:sz w:val="20"/>
          <w:szCs w:val="20"/>
        </w:rPr>
      </w:pPr>
      <w:r>
        <w:rPr>
          <w:rFonts w:asciiTheme="minorHAnsi" w:hAnsiTheme="minorHAnsi" w:cstheme="minorHAnsi"/>
          <w:sz w:val="20"/>
          <w:szCs w:val="20"/>
        </w:rPr>
        <w:t>A pesquisa é muito importante para o curso, temos projetos aprovados em editais internos como o Pic, PIBIC, Fundes e também projetos de órgãos de fomento externo como o CNPQ, FAPESC e BNDES. Estes são alguns dos projetos em andamento ou recém finalizados:</w:t>
      </w:r>
    </w:p>
    <w:p w:rsidR="00435FE6" w:rsidRDefault="00435FE6" w:rsidP="007B6764">
      <w:pPr>
        <w:pStyle w:val="PargrafodaLista"/>
        <w:spacing w:line="360" w:lineRule="auto"/>
        <w:ind w:left="0"/>
        <w:jc w:val="both"/>
        <w:rPr>
          <w:rFonts w:asciiTheme="minorHAnsi" w:hAnsiTheme="minorHAnsi" w:cstheme="minorHAnsi"/>
          <w:sz w:val="20"/>
          <w:szCs w:val="20"/>
        </w:rPr>
      </w:pPr>
    </w:p>
    <w:p w:rsidR="00435FE6" w:rsidRDefault="00435FE6" w:rsidP="007B6764">
      <w:pPr>
        <w:pStyle w:val="PargrafodaLista"/>
        <w:spacing w:line="360" w:lineRule="auto"/>
        <w:ind w:left="0"/>
        <w:jc w:val="both"/>
        <w:rPr>
          <w:rFonts w:asciiTheme="minorHAnsi" w:hAnsiTheme="minorHAnsi" w:cstheme="minorHAnsi"/>
          <w:sz w:val="20"/>
          <w:szCs w:val="20"/>
        </w:rPr>
      </w:pPr>
      <w:r>
        <w:rPr>
          <w:rFonts w:asciiTheme="minorHAnsi" w:hAnsiTheme="minorHAnsi" w:cstheme="minorHAnsi"/>
          <w:sz w:val="20"/>
          <w:szCs w:val="20"/>
        </w:rPr>
        <w:t>- Estudo da cinética de transformação de pirita em sulfato ferroso</w:t>
      </w:r>
      <w:r w:rsidR="00EB4993">
        <w:rPr>
          <w:rFonts w:asciiTheme="minorHAnsi" w:hAnsiTheme="minorHAnsi" w:cstheme="minorHAnsi"/>
          <w:sz w:val="20"/>
          <w:szCs w:val="20"/>
        </w:rPr>
        <w:t>, PIBIC (uma acadêmica do curso de engenharia química)</w:t>
      </w:r>
    </w:p>
    <w:p w:rsidR="00435FE6" w:rsidRDefault="00435FE6" w:rsidP="007B6764">
      <w:pPr>
        <w:pStyle w:val="PargrafodaLista"/>
        <w:spacing w:line="360" w:lineRule="auto"/>
        <w:ind w:left="0"/>
        <w:jc w:val="both"/>
        <w:rPr>
          <w:rFonts w:asciiTheme="minorHAnsi" w:hAnsiTheme="minorHAnsi" w:cstheme="minorHAnsi"/>
          <w:sz w:val="20"/>
          <w:szCs w:val="20"/>
        </w:rPr>
      </w:pPr>
      <w:r>
        <w:rPr>
          <w:rFonts w:asciiTheme="minorHAnsi" w:hAnsiTheme="minorHAnsi" w:cstheme="minorHAnsi"/>
          <w:sz w:val="20"/>
          <w:szCs w:val="20"/>
        </w:rPr>
        <w:t>- Purificação e caracterização da pirita proveniente da mineração do carvão do sul catarinense</w:t>
      </w:r>
      <w:r w:rsidR="00EB4993">
        <w:rPr>
          <w:rFonts w:asciiTheme="minorHAnsi" w:hAnsiTheme="minorHAnsi" w:cstheme="minorHAnsi"/>
          <w:sz w:val="20"/>
          <w:szCs w:val="20"/>
        </w:rPr>
        <w:t>, PIBIC (uma acadêmica do curso de engenharia química)</w:t>
      </w:r>
    </w:p>
    <w:p w:rsidR="00435FE6" w:rsidRDefault="00435FE6" w:rsidP="007B6764">
      <w:pPr>
        <w:pStyle w:val="PargrafodaLista"/>
        <w:spacing w:line="360" w:lineRule="auto"/>
        <w:ind w:left="0"/>
        <w:jc w:val="both"/>
        <w:rPr>
          <w:rFonts w:asciiTheme="minorHAnsi" w:hAnsiTheme="minorHAnsi" w:cstheme="minorHAnsi"/>
          <w:sz w:val="20"/>
          <w:szCs w:val="20"/>
        </w:rPr>
      </w:pPr>
      <w:r>
        <w:rPr>
          <w:rFonts w:asciiTheme="minorHAnsi" w:hAnsiTheme="minorHAnsi" w:cstheme="minorHAnsi"/>
          <w:sz w:val="20"/>
          <w:szCs w:val="20"/>
        </w:rPr>
        <w:t>- Projeto do grupo de pesquisa em reatores e processos industriais, recém aprovado internamente na UNESC com a participação de professores do curso de engenharia química, mecânica</w:t>
      </w:r>
      <w:r w:rsidR="00EB4993">
        <w:rPr>
          <w:rFonts w:asciiTheme="minorHAnsi" w:hAnsiTheme="minorHAnsi" w:cstheme="minorHAnsi"/>
          <w:sz w:val="20"/>
          <w:szCs w:val="20"/>
        </w:rPr>
        <w:t>.</w:t>
      </w:r>
    </w:p>
    <w:p w:rsidR="00EB4993" w:rsidRDefault="00EB4993" w:rsidP="007B6764">
      <w:pPr>
        <w:pStyle w:val="PargrafodaLista"/>
        <w:spacing w:line="360" w:lineRule="auto"/>
        <w:ind w:left="0"/>
        <w:jc w:val="both"/>
        <w:rPr>
          <w:rFonts w:asciiTheme="minorHAnsi" w:hAnsiTheme="minorHAnsi" w:cstheme="minorHAnsi"/>
          <w:sz w:val="20"/>
          <w:szCs w:val="20"/>
        </w:rPr>
      </w:pPr>
      <w:r>
        <w:rPr>
          <w:rFonts w:asciiTheme="minorHAnsi" w:hAnsiTheme="minorHAnsi" w:cstheme="minorHAnsi"/>
          <w:sz w:val="20"/>
          <w:szCs w:val="20"/>
        </w:rPr>
        <w:lastRenderedPageBreak/>
        <w:t>- Estudo da Obtenção de magnetita a partir da carepa de laminação por tratamento térmico, PIBIC (uma acadêmica do curso de engenharia química)</w:t>
      </w:r>
    </w:p>
    <w:p w:rsidR="00EB4993" w:rsidRPr="007B6764" w:rsidRDefault="00EB4993" w:rsidP="007B6764">
      <w:pPr>
        <w:jc w:val="both"/>
        <w:outlineLvl w:val="0"/>
        <w:rPr>
          <w:rFonts w:ascii="Calibri" w:hAnsi="Calibri" w:cs="Arial"/>
          <w:bCs/>
          <w:sz w:val="20"/>
          <w:szCs w:val="20"/>
        </w:rPr>
      </w:pPr>
      <w:r w:rsidRPr="00EB4993">
        <w:rPr>
          <w:rFonts w:asciiTheme="minorHAnsi" w:hAnsiTheme="minorHAnsi" w:cstheme="minorHAnsi"/>
          <w:b/>
          <w:sz w:val="20"/>
          <w:szCs w:val="20"/>
        </w:rPr>
        <w:t xml:space="preserve">- </w:t>
      </w:r>
      <w:r w:rsidR="00600F16" w:rsidRPr="007B6764">
        <w:rPr>
          <w:rFonts w:ascii="Calibri" w:hAnsi="Calibri" w:cs="Arial"/>
          <w:bCs/>
          <w:sz w:val="20"/>
          <w:szCs w:val="20"/>
        </w:rPr>
        <w:t>Obtenção e Caracterização de nanocápsulas poliméricas de extratos naturais com propriedade microbiana e antioxidante para aplicação em embalagens de alimentos</w:t>
      </w: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Coordenador: Michael Peterson</w:t>
      </w: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Órgão de fomento: FAPESC</w:t>
      </w: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Natureza: Projeto de Pesquisa</w:t>
      </w: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 xml:space="preserve">Documento: Projeto CP Universal 04/2012/FAPESC </w:t>
      </w:r>
    </w:p>
    <w:p w:rsidR="00EB4993" w:rsidRPr="007B6764" w:rsidRDefault="00EB4993" w:rsidP="007B6764">
      <w:pPr>
        <w:spacing w:before="120" w:after="120"/>
        <w:jc w:val="both"/>
        <w:outlineLvl w:val="0"/>
        <w:rPr>
          <w:rFonts w:ascii="Calibri" w:hAnsi="Calibri" w:cs="Arial"/>
          <w:sz w:val="20"/>
          <w:szCs w:val="20"/>
        </w:rPr>
      </w:pP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Aplicação de Nanotecnologia para descontaminação de Aquíferos</w:t>
      </w: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Coordenador: Michael Peterson</w:t>
      </w: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Órgão de fomento: CNPQ</w:t>
      </w: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Natureza: projeto de pesquisa</w:t>
      </w: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Documento: Edital FORMA Engenharia – CNPQ-Vale.</w:t>
      </w:r>
    </w:p>
    <w:p w:rsidR="00EB4993" w:rsidRPr="007B6764" w:rsidRDefault="00600F16" w:rsidP="007B6764">
      <w:pPr>
        <w:spacing w:after="120"/>
        <w:jc w:val="both"/>
        <w:outlineLvl w:val="0"/>
        <w:rPr>
          <w:rFonts w:ascii="Calibri" w:hAnsi="Calibri" w:cs="Arial"/>
          <w:sz w:val="20"/>
          <w:szCs w:val="20"/>
        </w:rPr>
      </w:pPr>
      <w:r w:rsidRPr="007B6764">
        <w:rPr>
          <w:rFonts w:ascii="Calibri" w:hAnsi="Calibri" w:cs="Arial"/>
          <w:sz w:val="20"/>
          <w:szCs w:val="20"/>
        </w:rPr>
        <w:t>Estudo e produção de substratos cerâmicos com prata para tratamento de água para consumo</w:t>
      </w: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Coordenador: Jeane de Almeida do Rosário</w:t>
      </w: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Órgão de fomento: CNPQ</w:t>
      </w:r>
    </w:p>
    <w:p w:rsidR="00EB4993" w:rsidRPr="007B6764" w:rsidRDefault="00600F16" w:rsidP="007B6764">
      <w:pPr>
        <w:spacing w:before="120" w:after="120"/>
        <w:jc w:val="both"/>
        <w:outlineLvl w:val="0"/>
        <w:rPr>
          <w:rFonts w:ascii="Calibri" w:hAnsi="Calibri" w:cs="Arial"/>
          <w:sz w:val="20"/>
          <w:szCs w:val="20"/>
        </w:rPr>
      </w:pPr>
      <w:r w:rsidRPr="007B6764">
        <w:rPr>
          <w:rFonts w:ascii="Calibri" w:hAnsi="Calibri" w:cs="Arial"/>
          <w:sz w:val="20"/>
          <w:szCs w:val="20"/>
        </w:rPr>
        <w:t>Natureza: projeto de pesquisa</w:t>
      </w:r>
    </w:p>
    <w:p w:rsidR="00EB4993" w:rsidRDefault="00600F16" w:rsidP="007B6764">
      <w:pPr>
        <w:jc w:val="both"/>
        <w:rPr>
          <w:rFonts w:ascii="Calibri" w:hAnsi="Calibri" w:cs="Arial"/>
          <w:sz w:val="20"/>
          <w:szCs w:val="20"/>
        </w:rPr>
      </w:pPr>
      <w:r w:rsidRPr="007B6764">
        <w:rPr>
          <w:rFonts w:ascii="Calibri" w:hAnsi="Calibri" w:cs="Arial"/>
          <w:sz w:val="20"/>
          <w:szCs w:val="20"/>
        </w:rPr>
        <w:t>Documento: Chamada N.18/2013 MCTI / CNPq / SPM-PR / Petrobras - Meninas e Jovens Fazendo Ciências Exatas, Engenharias e Computação.</w:t>
      </w:r>
    </w:p>
    <w:p w:rsidR="00EB4993" w:rsidRDefault="00EB4993" w:rsidP="007B6764">
      <w:pPr>
        <w:jc w:val="both"/>
        <w:rPr>
          <w:rFonts w:ascii="Calibri" w:hAnsi="Calibri" w:cs="Arial"/>
          <w:sz w:val="20"/>
          <w:szCs w:val="20"/>
        </w:rPr>
      </w:pPr>
    </w:p>
    <w:p w:rsidR="00EB4993" w:rsidRPr="007B6764" w:rsidRDefault="00EB4993" w:rsidP="007B6764">
      <w:pPr>
        <w:jc w:val="both"/>
        <w:rPr>
          <w:sz w:val="20"/>
          <w:szCs w:val="20"/>
        </w:rPr>
      </w:pPr>
      <w:r>
        <w:rPr>
          <w:rFonts w:ascii="Calibri" w:hAnsi="Calibri" w:cs="Arial"/>
          <w:sz w:val="20"/>
          <w:szCs w:val="20"/>
        </w:rPr>
        <w:t>Extensão: este requisito</w:t>
      </w:r>
      <w:r w:rsidR="00491813">
        <w:rPr>
          <w:rFonts w:ascii="Calibri" w:hAnsi="Calibri" w:cs="Arial"/>
          <w:sz w:val="20"/>
          <w:szCs w:val="20"/>
        </w:rPr>
        <w:t xml:space="preserve"> é contemplado pelos atendimentos às solicitiações de desenvolvimentos e projetos com empresas da região, </w:t>
      </w:r>
      <w:r w:rsidR="008F62DD">
        <w:rPr>
          <w:rFonts w:ascii="Calibri" w:hAnsi="Calibri" w:cs="Arial"/>
          <w:sz w:val="20"/>
          <w:szCs w:val="20"/>
        </w:rPr>
        <w:t>estes projetos são desenvolvidos no iparque em conjunto ao IDT.</w:t>
      </w:r>
    </w:p>
    <w:p w:rsidR="00EB4993" w:rsidRDefault="00EB4993">
      <w:pPr>
        <w:pStyle w:val="PargrafodaLista"/>
        <w:spacing w:line="360" w:lineRule="auto"/>
        <w:ind w:left="720"/>
        <w:jc w:val="both"/>
        <w:rPr>
          <w:rFonts w:asciiTheme="minorHAnsi" w:hAnsiTheme="minorHAnsi" w:cstheme="minorHAnsi"/>
          <w:b/>
          <w:sz w:val="20"/>
          <w:szCs w:val="20"/>
        </w:rPr>
      </w:pPr>
    </w:p>
    <w:p w:rsidR="00AD567B" w:rsidRPr="00AA56B8" w:rsidRDefault="00AD567B" w:rsidP="00A3127C">
      <w:pPr>
        <w:autoSpaceDE w:val="0"/>
        <w:autoSpaceDN w:val="0"/>
        <w:adjustRightInd w:val="0"/>
        <w:spacing w:line="360" w:lineRule="auto"/>
        <w:rPr>
          <w:rFonts w:asciiTheme="minorHAnsi" w:hAnsiTheme="minorHAnsi" w:cstheme="minorHAnsi"/>
          <w:b/>
          <w:bCs/>
          <w:sz w:val="20"/>
          <w:szCs w:val="20"/>
        </w:rPr>
      </w:pPr>
    </w:p>
    <w:p w:rsidR="00A3127C" w:rsidRPr="00CF63B2" w:rsidRDefault="00A3127C" w:rsidP="002808F0">
      <w:pPr>
        <w:pStyle w:val="Ttulo1"/>
        <w:numPr>
          <w:ilvl w:val="0"/>
          <w:numId w:val="1"/>
        </w:numPr>
        <w:spacing w:line="360" w:lineRule="auto"/>
        <w:rPr>
          <w:rFonts w:asciiTheme="minorHAnsi" w:hAnsiTheme="minorHAnsi" w:cstheme="minorHAnsi"/>
          <w:szCs w:val="20"/>
        </w:rPr>
      </w:pPr>
      <w:bookmarkStart w:id="66" w:name="_Toc366565918"/>
      <w:bookmarkStart w:id="67" w:name="_Toc382493933"/>
      <w:r w:rsidRPr="00AA56B8">
        <w:rPr>
          <w:rFonts w:asciiTheme="minorHAnsi" w:hAnsiTheme="minorHAnsi" w:cstheme="minorHAnsi"/>
          <w:szCs w:val="20"/>
        </w:rPr>
        <w:t>AVALIAÇÃO INSTITUCIONAL</w:t>
      </w:r>
      <w:bookmarkEnd w:id="66"/>
      <w:bookmarkEnd w:id="67"/>
    </w:p>
    <w:p w:rsidR="007568A8" w:rsidRPr="007568A8" w:rsidRDefault="007568A8" w:rsidP="007568A8">
      <w:pPr>
        <w:spacing w:line="360" w:lineRule="auto"/>
        <w:ind w:firstLine="1134"/>
        <w:jc w:val="both"/>
        <w:rPr>
          <w:rFonts w:ascii="Calibri" w:hAnsi="Calibri" w:cs="Calibri"/>
          <w:sz w:val="20"/>
          <w:szCs w:val="20"/>
        </w:rPr>
      </w:pPr>
      <w:r w:rsidRPr="007568A8">
        <w:rPr>
          <w:rFonts w:ascii="Calibri" w:hAnsi="Calibri" w:cs="Calibri"/>
          <w:sz w:val="20"/>
          <w:szCs w:val="20"/>
        </w:rPr>
        <w:t>A UNESC concebe a Avaliação Institucional como um processo permanente de autoconhecimento, de reflexão, visando aprimorar a qualidade de ensino, pesquisa, extensão e gestão administrativa. Não se trata de uma avaliação para fins de dominação, classificação, punição ou premiação. Trata-se de uma avaliação diagnóstica para fins de planejamento, revisão e orientação, bem como para perceber o grau de distanciamento entre os objetivos propostos e a prática estabelecida no cotidiano institucional. Enfim, é um instrumento que a Universidade pode utilizar para cumprir efetivamente sua Missão e seus objetivos. A política de avaliação institucional pauta-se nas seguintes diretrizes:</w:t>
      </w:r>
    </w:p>
    <w:p w:rsidR="007568A8" w:rsidRPr="007568A8" w:rsidRDefault="007568A8" w:rsidP="002808F0">
      <w:pPr>
        <w:numPr>
          <w:ilvl w:val="1"/>
          <w:numId w:val="5"/>
        </w:numPr>
        <w:tabs>
          <w:tab w:val="clear" w:pos="1440"/>
          <w:tab w:val="num" w:pos="851"/>
        </w:tabs>
        <w:spacing w:line="360" w:lineRule="auto"/>
        <w:ind w:left="1134" w:hanging="141"/>
        <w:jc w:val="both"/>
        <w:rPr>
          <w:rFonts w:ascii="Calibri" w:hAnsi="Calibri" w:cs="Calibri"/>
          <w:sz w:val="20"/>
          <w:szCs w:val="20"/>
        </w:rPr>
      </w:pPr>
      <w:r w:rsidRPr="007568A8">
        <w:rPr>
          <w:rFonts w:ascii="Calibri" w:hAnsi="Calibri" w:cs="Calibri"/>
          <w:sz w:val="20"/>
          <w:szCs w:val="20"/>
        </w:rPr>
        <w:t xml:space="preserve">Consolidação </w:t>
      </w:r>
      <w:r w:rsidRPr="007568A8">
        <w:rPr>
          <w:rFonts w:ascii="Calibri" w:hAnsi="Calibri" w:cs="Calibri"/>
          <w:color w:val="000000"/>
          <w:sz w:val="20"/>
          <w:szCs w:val="20"/>
        </w:rPr>
        <w:t>do processo de avaliação pela ética, seriedade e sigilo profissional.</w:t>
      </w:r>
    </w:p>
    <w:p w:rsidR="007568A8" w:rsidRPr="007568A8" w:rsidRDefault="007568A8" w:rsidP="002808F0">
      <w:pPr>
        <w:numPr>
          <w:ilvl w:val="1"/>
          <w:numId w:val="5"/>
        </w:numPr>
        <w:tabs>
          <w:tab w:val="clear" w:pos="1440"/>
          <w:tab w:val="num" w:pos="851"/>
        </w:tabs>
        <w:spacing w:line="360" w:lineRule="auto"/>
        <w:ind w:left="1134" w:hanging="141"/>
        <w:jc w:val="both"/>
        <w:rPr>
          <w:rFonts w:ascii="Calibri" w:hAnsi="Calibri" w:cs="Calibri"/>
          <w:sz w:val="20"/>
          <w:szCs w:val="20"/>
        </w:rPr>
      </w:pPr>
      <w:r w:rsidRPr="007568A8">
        <w:rPr>
          <w:rFonts w:ascii="Calibri" w:hAnsi="Calibri" w:cs="Calibri"/>
          <w:color w:val="000000"/>
          <w:sz w:val="20"/>
          <w:szCs w:val="20"/>
        </w:rPr>
        <w:t>Socialização de informações precisas, por meio de processos avaliativos e propositivos.</w:t>
      </w:r>
    </w:p>
    <w:p w:rsidR="007568A8" w:rsidRPr="007568A8" w:rsidRDefault="007568A8" w:rsidP="002808F0">
      <w:pPr>
        <w:numPr>
          <w:ilvl w:val="1"/>
          <w:numId w:val="5"/>
        </w:numPr>
        <w:tabs>
          <w:tab w:val="clear" w:pos="1440"/>
          <w:tab w:val="num" w:pos="851"/>
        </w:tabs>
        <w:spacing w:line="360" w:lineRule="auto"/>
        <w:ind w:left="1134" w:hanging="141"/>
        <w:jc w:val="both"/>
        <w:rPr>
          <w:rFonts w:ascii="Calibri" w:hAnsi="Calibri" w:cs="Calibri"/>
          <w:sz w:val="20"/>
          <w:szCs w:val="20"/>
        </w:rPr>
      </w:pPr>
      <w:r w:rsidRPr="007568A8">
        <w:rPr>
          <w:rFonts w:ascii="Calibri" w:hAnsi="Calibri" w:cs="Calibri"/>
          <w:color w:val="000000"/>
          <w:sz w:val="20"/>
          <w:szCs w:val="20"/>
        </w:rPr>
        <w:t>Melhoria contínua dos instrumentos de avaliação utilizados.</w:t>
      </w:r>
    </w:p>
    <w:p w:rsidR="007568A8" w:rsidRPr="007568A8" w:rsidRDefault="007568A8" w:rsidP="002808F0">
      <w:pPr>
        <w:numPr>
          <w:ilvl w:val="1"/>
          <w:numId w:val="5"/>
        </w:numPr>
        <w:tabs>
          <w:tab w:val="clear" w:pos="1440"/>
          <w:tab w:val="num" w:pos="851"/>
        </w:tabs>
        <w:spacing w:line="360" w:lineRule="auto"/>
        <w:ind w:left="1134" w:hanging="141"/>
        <w:jc w:val="both"/>
        <w:rPr>
          <w:rFonts w:ascii="Calibri" w:hAnsi="Calibri" w:cs="Calibri"/>
          <w:sz w:val="20"/>
          <w:szCs w:val="20"/>
        </w:rPr>
      </w:pPr>
      <w:r w:rsidRPr="007568A8">
        <w:rPr>
          <w:rFonts w:ascii="Calibri" w:hAnsi="Calibri" w:cs="Calibri"/>
          <w:color w:val="000000"/>
          <w:sz w:val="20"/>
          <w:szCs w:val="20"/>
        </w:rPr>
        <w:lastRenderedPageBreak/>
        <w:t>Comprometimento com os processos de autoavaliação, junto aos diversos serviços prestados pela Instituição.</w:t>
      </w:r>
    </w:p>
    <w:p w:rsidR="007568A8" w:rsidRPr="007568A8" w:rsidRDefault="007568A8" w:rsidP="002808F0">
      <w:pPr>
        <w:numPr>
          <w:ilvl w:val="1"/>
          <w:numId w:val="5"/>
        </w:numPr>
        <w:tabs>
          <w:tab w:val="clear" w:pos="1440"/>
          <w:tab w:val="num" w:pos="851"/>
        </w:tabs>
        <w:spacing w:line="360" w:lineRule="auto"/>
        <w:ind w:left="1134" w:hanging="141"/>
        <w:jc w:val="both"/>
        <w:rPr>
          <w:rFonts w:ascii="Calibri" w:hAnsi="Calibri" w:cs="Calibri"/>
          <w:sz w:val="20"/>
          <w:szCs w:val="20"/>
        </w:rPr>
      </w:pPr>
      <w:r w:rsidRPr="007568A8">
        <w:rPr>
          <w:rFonts w:ascii="Calibri" w:hAnsi="Calibri" w:cs="Calibri"/>
          <w:color w:val="000000"/>
          <w:sz w:val="20"/>
          <w:szCs w:val="20"/>
        </w:rPr>
        <w:t>Compromisso social com o ensino de qualidade, subsidiando os gestores da Instituição, com os resultados da avaliação para fins de planejamento e tomadas de decisão.</w:t>
      </w:r>
    </w:p>
    <w:p w:rsidR="007568A8" w:rsidRPr="007568A8" w:rsidRDefault="007568A8" w:rsidP="007568A8">
      <w:pPr>
        <w:tabs>
          <w:tab w:val="num" w:pos="1418"/>
        </w:tabs>
        <w:spacing w:line="360" w:lineRule="auto"/>
        <w:ind w:firstLine="1134"/>
        <w:jc w:val="both"/>
        <w:rPr>
          <w:rFonts w:ascii="Calibri" w:hAnsi="Calibri" w:cs="Calibri"/>
          <w:sz w:val="20"/>
          <w:szCs w:val="20"/>
        </w:rPr>
      </w:pPr>
      <w:r w:rsidRPr="007568A8">
        <w:rPr>
          <w:rFonts w:ascii="Calibri" w:hAnsi="Calibri" w:cs="Calibri"/>
          <w:sz w:val="20"/>
          <w:szCs w:val="20"/>
        </w:rPr>
        <w:t>A Comissão Própria de Avaliação da Unesc, CPA, interage com o Setor de Avaliação Institucional, SEAI, e, juntos, têm a responsabilidade de conduzir todo o processo de avaliação interna, visando à construção e consolidação de uma cultura de avaliação com a qual a comunidade acadêmica se identifique e se comprometa.</w:t>
      </w:r>
    </w:p>
    <w:p w:rsidR="007568A8" w:rsidRPr="007568A8" w:rsidRDefault="007568A8" w:rsidP="007568A8">
      <w:pPr>
        <w:tabs>
          <w:tab w:val="num" w:pos="1418"/>
        </w:tabs>
        <w:spacing w:line="360" w:lineRule="auto"/>
        <w:ind w:firstLine="1134"/>
        <w:jc w:val="both"/>
        <w:rPr>
          <w:rFonts w:ascii="Calibri" w:hAnsi="Calibri" w:cs="Calibri"/>
          <w:sz w:val="20"/>
          <w:szCs w:val="20"/>
        </w:rPr>
      </w:pPr>
      <w:r w:rsidRPr="007568A8">
        <w:rPr>
          <w:rFonts w:ascii="Calibri" w:hAnsi="Calibri" w:cs="Calibri"/>
          <w:sz w:val="20"/>
          <w:szCs w:val="20"/>
        </w:rPr>
        <w:t>Dentre as avaliações desenvolvidas há a Avaliação do Ensino de Graduação, que a até 2011 ocorria a cada três semestres. A partir de 2013 está passou a ser realizada semestralmente. Esse processo avaliativo permite que o estudante e o professor avaliem o desempenho docente e da turma, respectivamente, bem como se autoavaliem.</w:t>
      </w:r>
    </w:p>
    <w:p w:rsidR="00A3127C" w:rsidRDefault="00A3127C" w:rsidP="00A3127C">
      <w:pPr>
        <w:spacing w:line="360" w:lineRule="auto"/>
        <w:rPr>
          <w:rFonts w:asciiTheme="minorHAnsi" w:hAnsiTheme="minorHAnsi" w:cstheme="minorHAnsi"/>
          <w:b/>
          <w:bCs/>
          <w:sz w:val="20"/>
          <w:szCs w:val="20"/>
        </w:rPr>
      </w:pPr>
    </w:p>
    <w:p w:rsidR="00653399" w:rsidRDefault="00653399" w:rsidP="002808F0">
      <w:pPr>
        <w:pStyle w:val="PargrafodaLista"/>
        <w:numPr>
          <w:ilvl w:val="1"/>
          <w:numId w:val="1"/>
        </w:numPr>
        <w:spacing w:line="360" w:lineRule="auto"/>
        <w:rPr>
          <w:rFonts w:asciiTheme="minorHAnsi" w:hAnsiTheme="minorHAnsi" w:cstheme="minorHAnsi"/>
          <w:b/>
          <w:bCs/>
          <w:sz w:val="20"/>
          <w:szCs w:val="20"/>
        </w:rPr>
      </w:pPr>
      <w:r w:rsidRPr="00653399">
        <w:rPr>
          <w:rFonts w:asciiTheme="minorHAnsi" w:hAnsiTheme="minorHAnsi" w:cstheme="minorHAnsi"/>
          <w:b/>
          <w:bCs/>
          <w:sz w:val="20"/>
          <w:szCs w:val="20"/>
        </w:rPr>
        <w:t>Ações decorrentes da Avaliação Institucional</w:t>
      </w:r>
      <w:r w:rsidR="008F6D9F">
        <w:rPr>
          <w:rFonts w:asciiTheme="minorHAnsi" w:hAnsiTheme="minorHAnsi" w:cstheme="minorHAnsi"/>
          <w:b/>
          <w:bCs/>
          <w:sz w:val="20"/>
          <w:szCs w:val="20"/>
        </w:rPr>
        <w:t xml:space="preserve"> e Externa</w:t>
      </w:r>
    </w:p>
    <w:p w:rsidR="008F6D9F" w:rsidRDefault="008F6D9F" w:rsidP="00386AF3">
      <w:pPr>
        <w:spacing w:line="360" w:lineRule="auto"/>
        <w:rPr>
          <w:rFonts w:asciiTheme="minorHAnsi" w:hAnsiTheme="minorHAnsi" w:cstheme="minorHAnsi"/>
          <w:bCs/>
          <w:sz w:val="20"/>
          <w:szCs w:val="20"/>
        </w:rPr>
      </w:pPr>
    </w:p>
    <w:p w:rsidR="003D4C44" w:rsidRDefault="00386AF3" w:rsidP="007B6764">
      <w:pPr>
        <w:pStyle w:val="PargrafodaLista"/>
        <w:spacing w:line="360" w:lineRule="auto"/>
        <w:ind w:left="0" w:firstLine="1134"/>
        <w:jc w:val="both"/>
        <w:rPr>
          <w:rFonts w:asciiTheme="minorHAnsi" w:hAnsiTheme="minorHAnsi" w:cstheme="minorHAnsi"/>
          <w:bCs/>
          <w:sz w:val="20"/>
          <w:szCs w:val="20"/>
        </w:rPr>
      </w:pPr>
      <w:r>
        <w:rPr>
          <w:rFonts w:asciiTheme="minorHAnsi" w:hAnsiTheme="minorHAnsi" w:cstheme="minorHAnsi"/>
          <w:bCs/>
          <w:sz w:val="20"/>
          <w:szCs w:val="20"/>
        </w:rPr>
        <w:t>A avaliação do ensino da graduação é realizada de forma contínua na instituição e pode-se dizer que todos avaliam todos, ou seja, os alunos avaliam as disciplinas e estes resultados são repassados aos professores com todas as estatísticas de avaliação</w:t>
      </w:r>
      <w:r w:rsidR="00896023">
        <w:rPr>
          <w:rFonts w:asciiTheme="minorHAnsi" w:hAnsiTheme="minorHAnsi" w:cstheme="minorHAnsi"/>
          <w:bCs/>
          <w:sz w:val="20"/>
          <w:szCs w:val="20"/>
        </w:rPr>
        <w:t xml:space="preserve"> e também sugestões e críticas realizadas pelos acadêmicos.  Os professores também têm a possibilidade de avaliar suas turmas e também apresentar sugestões e críticas. </w:t>
      </w:r>
    </w:p>
    <w:p w:rsidR="003D4C44" w:rsidRDefault="00205CDF" w:rsidP="007B6764">
      <w:pPr>
        <w:pStyle w:val="PargrafodaLista"/>
        <w:spacing w:line="360" w:lineRule="auto"/>
        <w:ind w:left="0"/>
        <w:jc w:val="both"/>
        <w:rPr>
          <w:rFonts w:asciiTheme="minorHAnsi" w:hAnsiTheme="minorHAnsi" w:cstheme="minorHAnsi"/>
          <w:bCs/>
          <w:sz w:val="20"/>
          <w:szCs w:val="20"/>
        </w:rPr>
      </w:pPr>
      <w:r>
        <w:rPr>
          <w:rFonts w:asciiTheme="minorHAnsi" w:hAnsiTheme="minorHAnsi" w:cstheme="minorHAnsi"/>
          <w:bCs/>
          <w:sz w:val="20"/>
          <w:szCs w:val="20"/>
        </w:rPr>
        <w:t xml:space="preserve">As avaliações que os acadêmicos fazem dos professores está disponível para a coordenação que em caso de uma avaliação insuficiente, ou com alguma crítica, pode conversar com o professor para que seja possível acontecer uma melhora na relação do professor com os acadêmicos. Em alguns casos a melhora deve acontecer por parte das turmas e não somente do professor. A coordenação deve atuar como mediadora deste tipo de conflitos, que sempre ocorreram e sempre ocorrerão. Para uma avaliação insuficiente de algum professor existe a possibilidade de encaminhamento para formação continuada de docente ou ainda podem ser marcadas reuniões com a coordenadora de ensino da UNACET para auxiliar nos encaminhamentos necessários. </w:t>
      </w:r>
    </w:p>
    <w:p w:rsidR="003D4C44" w:rsidRDefault="00CE2C59" w:rsidP="007B6764">
      <w:pPr>
        <w:pStyle w:val="PargrafodaLista"/>
        <w:spacing w:line="360" w:lineRule="auto"/>
        <w:ind w:left="0" w:firstLine="1134"/>
        <w:jc w:val="both"/>
        <w:rPr>
          <w:rFonts w:asciiTheme="minorHAnsi" w:hAnsiTheme="minorHAnsi" w:cstheme="minorHAnsi"/>
          <w:bCs/>
          <w:sz w:val="20"/>
          <w:szCs w:val="20"/>
        </w:rPr>
      </w:pPr>
      <w:r>
        <w:rPr>
          <w:rFonts w:asciiTheme="minorHAnsi" w:hAnsiTheme="minorHAnsi" w:cstheme="minorHAnsi"/>
          <w:bCs/>
          <w:sz w:val="20"/>
          <w:szCs w:val="20"/>
        </w:rPr>
        <w:t>Acadêmicos com baixo desempenho tem a alternativa de usarem as monitorias para melhorar seu aprendizado.</w:t>
      </w:r>
    </w:p>
    <w:p w:rsidR="003D4C44" w:rsidRDefault="00896023" w:rsidP="007B6764">
      <w:pPr>
        <w:pStyle w:val="PargrafodaLista"/>
        <w:spacing w:line="360" w:lineRule="auto"/>
        <w:ind w:left="0" w:firstLine="1134"/>
        <w:jc w:val="both"/>
        <w:rPr>
          <w:rFonts w:asciiTheme="minorHAnsi" w:hAnsiTheme="minorHAnsi" w:cstheme="minorHAnsi"/>
          <w:bCs/>
          <w:sz w:val="20"/>
          <w:szCs w:val="20"/>
        </w:rPr>
      </w:pPr>
      <w:r>
        <w:rPr>
          <w:rFonts w:asciiTheme="minorHAnsi" w:hAnsiTheme="minorHAnsi" w:cstheme="minorHAnsi"/>
          <w:bCs/>
          <w:sz w:val="20"/>
          <w:szCs w:val="20"/>
        </w:rPr>
        <w:t xml:space="preserve">Com relação a avaliações externas o curso passou pelo reconhecimento no conselho estadual de educação no ano de 2011 e de um máximo de 5 anos de reconhecimento o curso conseguiu 4 anos e uma boa pontuação considerando toda a estrutura física e de </w:t>
      </w:r>
      <w:r w:rsidR="0065426C">
        <w:rPr>
          <w:rFonts w:asciiTheme="minorHAnsi" w:hAnsiTheme="minorHAnsi" w:cstheme="minorHAnsi"/>
          <w:bCs/>
          <w:sz w:val="20"/>
          <w:szCs w:val="20"/>
        </w:rPr>
        <w:t>professores e composição do NDE.</w:t>
      </w:r>
    </w:p>
    <w:p w:rsidR="003D4C44" w:rsidRDefault="0065426C" w:rsidP="007B6764">
      <w:pPr>
        <w:pStyle w:val="PargrafodaLista"/>
        <w:spacing w:line="360" w:lineRule="auto"/>
        <w:ind w:left="0"/>
        <w:jc w:val="both"/>
        <w:rPr>
          <w:rFonts w:asciiTheme="minorHAnsi" w:hAnsiTheme="minorHAnsi" w:cstheme="minorHAnsi"/>
          <w:bCs/>
          <w:sz w:val="20"/>
          <w:szCs w:val="20"/>
        </w:rPr>
      </w:pPr>
      <w:r>
        <w:rPr>
          <w:rFonts w:asciiTheme="minorHAnsi" w:hAnsiTheme="minorHAnsi" w:cstheme="minorHAnsi"/>
          <w:bCs/>
          <w:sz w:val="20"/>
          <w:szCs w:val="20"/>
        </w:rPr>
        <w:t>Tanto o CREA quanto o CRQ avaliaram a matriz curricular do curso de engenharia química, aprovando-a quanto aos requisitos de competências e atribuições profissionais dos formando do curso.</w:t>
      </w:r>
      <w:r w:rsidR="00555F86">
        <w:rPr>
          <w:rFonts w:asciiTheme="minorHAnsi" w:hAnsiTheme="minorHAnsi" w:cstheme="minorHAnsi"/>
          <w:bCs/>
          <w:sz w:val="20"/>
          <w:szCs w:val="20"/>
        </w:rPr>
        <w:t xml:space="preserve"> As ações para que haja um </w:t>
      </w:r>
      <w:r w:rsidR="00555F86">
        <w:rPr>
          <w:rFonts w:asciiTheme="minorHAnsi" w:hAnsiTheme="minorHAnsi" w:cstheme="minorHAnsi"/>
          <w:bCs/>
          <w:sz w:val="20"/>
          <w:szCs w:val="20"/>
        </w:rPr>
        <w:lastRenderedPageBreak/>
        <w:t>incremento desta nota do ENADE passam pela consientização dos professores que algumas questões devem ser ministradas de acordo com as provas do ENADE. As ementas devem ser seguidas e o contudo ministrado adequadamente.</w:t>
      </w:r>
    </w:p>
    <w:p w:rsidR="008F6D9F" w:rsidRPr="008F6D9F" w:rsidRDefault="008F6D9F" w:rsidP="008F6D9F">
      <w:pPr>
        <w:pStyle w:val="PargrafodaLista"/>
        <w:spacing w:line="360" w:lineRule="auto"/>
        <w:ind w:left="360"/>
        <w:rPr>
          <w:rFonts w:asciiTheme="minorHAnsi" w:hAnsiTheme="minorHAnsi" w:cstheme="minorHAnsi"/>
          <w:bCs/>
          <w:sz w:val="20"/>
          <w:szCs w:val="20"/>
        </w:rPr>
      </w:pPr>
    </w:p>
    <w:p w:rsidR="00A3127C" w:rsidRDefault="00A3127C" w:rsidP="002808F0">
      <w:pPr>
        <w:pStyle w:val="Ttulo1"/>
        <w:numPr>
          <w:ilvl w:val="0"/>
          <w:numId w:val="1"/>
        </w:numPr>
        <w:spacing w:line="360" w:lineRule="auto"/>
        <w:rPr>
          <w:rFonts w:asciiTheme="minorHAnsi" w:hAnsiTheme="minorHAnsi" w:cstheme="minorHAnsi"/>
          <w:szCs w:val="20"/>
        </w:rPr>
      </w:pPr>
      <w:bookmarkStart w:id="68" w:name="_Toc366565919"/>
      <w:bookmarkStart w:id="69" w:name="_Toc382493934"/>
      <w:r w:rsidRPr="00AA56B8">
        <w:rPr>
          <w:rFonts w:asciiTheme="minorHAnsi" w:hAnsiTheme="minorHAnsi" w:cstheme="minorHAnsi"/>
          <w:szCs w:val="20"/>
        </w:rPr>
        <w:t>INSTALAÇÕES FÍSICAS</w:t>
      </w:r>
      <w:bookmarkEnd w:id="68"/>
      <w:bookmarkEnd w:id="69"/>
    </w:p>
    <w:p w:rsidR="00A3127C" w:rsidRDefault="00A3127C" w:rsidP="002808F0">
      <w:pPr>
        <w:pStyle w:val="Ttulo1"/>
        <w:numPr>
          <w:ilvl w:val="1"/>
          <w:numId w:val="1"/>
        </w:numPr>
        <w:spacing w:line="360" w:lineRule="auto"/>
        <w:rPr>
          <w:rFonts w:asciiTheme="minorHAnsi" w:hAnsiTheme="minorHAnsi" w:cstheme="minorHAnsi"/>
          <w:szCs w:val="20"/>
        </w:rPr>
      </w:pPr>
      <w:bookmarkStart w:id="70" w:name="_Toc366565920"/>
      <w:bookmarkStart w:id="71" w:name="_Toc382493935"/>
      <w:r w:rsidRPr="00AA56B8">
        <w:rPr>
          <w:rFonts w:asciiTheme="minorHAnsi" w:hAnsiTheme="minorHAnsi" w:cstheme="minorHAnsi"/>
          <w:szCs w:val="20"/>
        </w:rPr>
        <w:t xml:space="preserve">Coordenadoria de </w:t>
      </w:r>
      <w:r w:rsidR="00A21A8F" w:rsidRPr="00AA56B8">
        <w:rPr>
          <w:rFonts w:asciiTheme="minorHAnsi" w:hAnsiTheme="minorHAnsi" w:cstheme="minorHAnsi"/>
          <w:szCs w:val="20"/>
        </w:rPr>
        <w:t>Políticas</w:t>
      </w:r>
      <w:r w:rsidRPr="00AA56B8">
        <w:rPr>
          <w:rFonts w:asciiTheme="minorHAnsi" w:hAnsiTheme="minorHAnsi" w:cstheme="minorHAnsi"/>
          <w:szCs w:val="20"/>
        </w:rPr>
        <w:t xml:space="preserve"> de Atenção ao Estudante – CPAE</w:t>
      </w:r>
      <w:bookmarkEnd w:id="70"/>
      <w:bookmarkEnd w:id="71"/>
    </w:p>
    <w:p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Segundo informações da CPAE disponível no site da Unesc, a vocação democrática e participativa da Instituição tem suas origens e raízes desde seus primórdios quando ainda Fucri, denominação guardada ainda por sua mantenedora.</w:t>
      </w:r>
    </w:p>
    <w:p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Na primeira gestão como Universidade (1997/2001), foi instituído o Fórum dos Estudantes, um espaço de contato direto entre estudantes e Reitoria. Foi mais um passo para a efetivação, o fortalecimento e aperfeiçoamento dos mecanismos democráticos da Unesc.</w:t>
      </w:r>
    </w:p>
    <w:p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Nesse mesmo período, especificamente no ano de 2000, foi criada e implantada a Diretoria do Estudante. Era mais um avanço democrático; uma forma de institucionalizar e dar foro oficial a essa relação aberta e participativa envolvendo Reitoria e Corpo Discente. Mais do que um canal de comunicação, a Diretoria era o porto seguro dos acadêmicos na luta por seus direitos e conquistas. Paralelo ao aspecto político, a Diretoria passou a gerir programas e projetos de interesse direto dos acadêmicos.</w:t>
      </w:r>
    </w:p>
    <w:p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Em 2007, dentro de uma ampla reforma administrativa desenvolvida na Universidade, obedecendo ao novo Organograma Institucional, a Diretoria do Estudante passou a ser denominada Coordenadoria, cujo nome completo é Coordenadoria de Políticas de Atenção ao Estudante (CPAE). Junto com o novo nome, vieram maior espaço físico e aumento significativo da equipe, bem como novos programas.</w:t>
      </w:r>
    </w:p>
    <w:p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 A CPAE existe como meio. E assim deve direcionar suas energias. Nesse aspecto não pode se apegar a uma estrutura de forma permanente. Mas exercitar a flexibilidade e a criatividade na busca da harmonia com a dinâmica da realidade onde se insere. Por outro lado, alguns de seus programas, projetos e ações exigem uma sólida estrutura material e uma rede de pessoas especializadas e competentes que extrapolam os seus limites geográficos, agindo de forma interdependente e articulada com outros setores e departamentos da Instituição.</w:t>
      </w:r>
    </w:p>
    <w:p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Em consonância, coerência e harmonia com a missão institucional da Unesc, a CPAE procura se organizar, se instrumentalizar e agir de forma multidimensional com foco na integralidade e totalidade de seu campo de atuação. Dessa forma, direciona seus trabalhos com vistas a contemplar as três dimensões implícitas no conceito de meio ambiente do texto institucional: ser individual - ser social - ser planetário, num TODO-INTEGRADO.</w:t>
      </w:r>
    </w:p>
    <w:p w:rsidR="00446FA6" w:rsidRP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A CPAE tem como atribuições:</w:t>
      </w:r>
    </w:p>
    <w:p w:rsidR="00446FA6" w:rsidRPr="00446FA6" w:rsidRDefault="00446FA6" w:rsidP="002808F0">
      <w:pPr>
        <w:pStyle w:val="PargrafodaLista"/>
        <w:numPr>
          <w:ilvl w:val="2"/>
          <w:numId w:val="9"/>
        </w:numPr>
        <w:tabs>
          <w:tab w:val="clear" w:pos="216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Propor, coordenar e executar programas de acesso e permanência ao ensino superior;</w:t>
      </w:r>
    </w:p>
    <w:p w:rsidR="00446FA6" w:rsidRPr="00446FA6" w:rsidRDefault="00446FA6" w:rsidP="002808F0">
      <w:pPr>
        <w:pStyle w:val="PargrafodaLista"/>
        <w:numPr>
          <w:ilvl w:val="0"/>
          <w:numId w:val="8"/>
        </w:numPr>
        <w:tabs>
          <w:tab w:val="clear" w:pos="72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lastRenderedPageBreak/>
        <w:t>Regulamentar, resguardadas as disposições legais, os processos seletivos de bolsas de estudos e financiamentos ao ensino superior;</w:t>
      </w:r>
    </w:p>
    <w:p w:rsidR="00446FA6" w:rsidRPr="00446FA6" w:rsidRDefault="00446FA6" w:rsidP="002808F0">
      <w:pPr>
        <w:pStyle w:val="PargrafodaLista"/>
        <w:numPr>
          <w:ilvl w:val="0"/>
          <w:numId w:val="8"/>
        </w:numPr>
        <w:tabs>
          <w:tab w:val="clear" w:pos="72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Atuar na promoção de parcerias com setores internos da Unesc e, ainda, setores públicos e privados, para o desenvolvimento de ações que venham a beneficiar todo o corpo discente;</w:t>
      </w:r>
    </w:p>
    <w:p w:rsidR="00446FA6" w:rsidRPr="00446FA6" w:rsidRDefault="00446FA6" w:rsidP="002808F0">
      <w:pPr>
        <w:pStyle w:val="PargrafodaLista"/>
        <w:numPr>
          <w:ilvl w:val="0"/>
          <w:numId w:val="8"/>
        </w:numPr>
        <w:tabs>
          <w:tab w:val="clear" w:pos="72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Proporcionar aos estudantes programas de acolhimento e bem-estar que possibilitem, aos mesmos, melhores condições de enfrentarem problemas e dificuldades no decorrer de sua vida estudantil;</w:t>
      </w:r>
    </w:p>
    <w:p w:rsidR="00446FA6" w:rsidRPr="00446FA6" w:rsidRDefault="00446FA6" w:rsidP="002808F0">
      <w:pPr>
        <w:pStyle w:val="PargrafodaLista"/>
        <w:numPr>
          <w:ilvl w:val="0"/>
          <w:numId w:val="8"/>
        </w:numPr>
        <w:tabs>
          <w:tab w:val="clear" w:pos="72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Fomentar, estimular e estabelecer atividades de integração entre os acadêmicos;</w:t>
      </w:r>
    </w:p>
    <w:p w:rsidR="00446FA6" w:rsidRPr="00446FA6" w:rsidRDefault="00446FA6" w:rsidP="002808F0">
      <w:pPr>
        <w:pStyle w:val="PargrafodaLista"/>
        <w:numPr>
          <w:ilvl w:val="0"/>
          <w:numId w:val="8"/>
        </w:numPr>
        <w:tabs>
          <w:tab w:val="clear" w:pos="720"/>
          <w:tab w:val="num" w:pos="284"/>
        </w:tabs>
        <w:spacing w:line="360" w:lineRule="auto"/>
        <w:ind w:left="284" w:hanging="284"/>
        <w:contextualSpacing/>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Desenvolver programas que visem à saúde integral (física e psíquica) do estudante;</w:t>
      </w:r>
    </w:p>
    <w:p w:rsidR="00446FA6" w:rsidRPr="00446FA6" w:rsidRDefault="00446FA6" w:rsidP="002808F0">
      <w:pPr>
        <w:numPr>
          <w:ilvl w:val="0"/>
          <w:numId w:val="8"/>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Promover programas de desenvolvimento de potencialidades junto aos acadêmicos, por meio de encontros, eventos, seminários, palestras, cursos e outros;</w:t>
      </w:r>
    </w:p>
    <w:p w:rsidR="00446FA6" w:rsidRPr="00446FA6" w:rsidRDefault="00446FA6" w:rsidP="002808F0">
      <w:pPr>
        <w:numPr>
          <w:ilvl w:val="0"/>
          <w:numId w:val="8"/>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Atuar na mediação de conflitos entre o corpo discente e a Instituição;</w:t>
      </w:r>
    </w:p>
    <w:p w:rsidR="00446FA6" w:rsidRPr="00446FA6" w:rsidRDefault="00446FA6" w:rsidP="002808F0">
      <w:pPr>
        <w:numPr>
          <w:ilvl w:val="0"/>
          <w:numId w:val="8"/>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Promover e apoiar iniciativas de organização dos estudantes, bem como sua articulação com a Instituição;</w:t>
      </w:r>
    </w:p>
    <w:p w:rsidR="00446FA6" w:rsidRPr="00446FA6" w:rsidRDefault="00446FA6" w:rsidP="002808F0">
      <w:pPr>
        <w:numPr>
          <w:ilvl w:val="0"/>
          <w:numId w:val="8"/>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Avaliar e apoiar iniciativas do Movimento Estudantil seja em seu caráter institucional ou não;</w:t>
      </w:r>
    </w:p>
    <w:p w:rsidR="00446FA6" w:rsidRPr="00446FA6" w:rsidRDefault="00446FA6" w:rsidP="002808F0">
      <w:pPr>
        <w:numPr>
          <w:ilvl w:val="0"/>
          <w:numId w:val="8"/>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Acolher iniciativas e atividades de interesses dos estudantes;</w:t>
      </w:r>
    </w:p>
    <w:p w:rsidR="00446FA6" w:rsidRPr="00446FA6" w:rsidRDefault="00446FA6" w:rsidP="002808F0">
      <w:pPr>
        <w:numPr>
          <w:ilvl w:val="0"/>
          <w:numId w:val="8"/>
        </w:numPr>
        <w:tabs>
          <w:tab w:val="clear" w:pos="720"/>
          <w:tab w:val="num" w:pos="284"/>
        </w:tabs>
        <w:spacing w:line="360" w:lineRule="auto"/>
        <w:ind w:left="284" w:hanging="28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Elaborar relatórios de suas atividades.</w:t>
      </w:r>
    </w:p>
    <w:p w:rsidR="00446FA6" w:rsidRPr="00446FA6" w:rsidRDefault="00446FA6" w:rsidP="00446FA6">
      <w:pPr>
        <w:spacing w:line="360" w:lineRule="auto"/>
        <w:jc w:val="both"/>
        <w:rPr>
          <w:rFonts w:asciiTheme="minorHAnsi" w:hAnsiTheme="minorHAnsi" w:cstheme="minorHAnsi"/>
          <w:color w:val="191919"/>
          <w:sz w:val="20"/>
          <w:szCs w:val="20"/>
        </w:rPr>
      </w:pPr>
    </w:p>
    <w:p w:rsidR="00446FA6" w:rsidRDefault="00446FA6" w:rsidP="00446FA6">
      <w:pPr>
        <w:spacing w:line="360" w:lineRule="auto"/>
        <w:ind w:firstLine="1134"/>
        <w:jc w:val="both"/>
        <w:rPr>
          <w:rFonts w:asciiTheme="minorHAnsi" w:hAnsiTheme="minorHAnsi" w:cstheme="minorHAnsi"/>
          <w:color w:val="191919"/>
          <w:sz w:val="20"/>
          <w:szCs w:val="20"/>
        </w:rPr>
      </w:pPr>
      <w:r w:rsidRPr="00446FA6">
        <w:rPr>
          <w:rFonts w:asciiTheme="minorHAnsi" w:hAnsiTheme="minorHAnsi" w:cstheme="minorHAnsi"/>
          <w:color w:val="191919"/>
          <w:sz w:val="20"/>
          <w:szCs w:val="20"/>
        </w:rPr>
        <w:t>Atualmente, a CPAE está localizada no bloco do estudante - sala 04 com horário de atendimento externo de segunda a sexta feira das 08 h ás 12 h e das 13h30 ás 21h.</w:t>
      </w:r>
    </w:p>
    <w:p w:rsidR="00446FA6" w:rsidRPr="00446FA6" w:rsidRDefault="00446FA6" w:rsidP="00446FA6">
      <w:pPr>
        <w:spacing w:line="360" w:lineRule="auto"/>
        <w:ind w:firstLine="1134"/>
        <w:jc w:val="both"/>
        <w:rPr>
          <w:rFonts w:asciiTheme="minorHAnsi" w:hAnsiTheme="minorHAnsi" w:cstheme="minorHAnsi"/>
          <w:color w:val="191919"/>
          <w:sz w:val="20"/>
          <w:szCs w:val="20"/>
        </w:rPr>
      </w:pPr>
    </w:p>
    <w:p w:rsidR="00A3127C" w:rsidRDefault="00A3127C" w:rsidP="002808F0">
      <w:pPr>
        <w:pStyle w:val="Ttulo1"/>
        <w:numPr>
          <w:ilvl w:val="1"/>
          <w:numId w:val="1"/>
        </w:numPr>
        <w:spacing w:line="360" w:lineRule="auto"/>
        <w:rPr>
          <w:rFonts w:asciiTheme="minorHAnsi" w:hAnsiTheme="minorHAnsi" w:cstheme="minorHAnsi"/>
          <w:szCs w:val="20"/>
        </w:rPr>
      </w:pPr>
      <w:bookmarkStart w:id="72" w:name="_Toc366565921"/>
      <w:bookmarkStart w:id="73" w:name="_Toc382493936"/>
      <w:r w:rsidRPr="00AA56B8">
        <w:rPr>
          <w:rFonts w:asciiTheme="minorHAnsi" w:hAnsiTheme="minorHAnsi" w:cstheme="minorHAnsi"/>
          <w:szCs w:val="20"/>
        </w:rPr>
        <w:t>Unidade acadêmica</w:t>
      </w:r>
      <w:bookmarkEnd w:id="72"/>
      <w:bookmarkEnd w:id="73"/>
    </w:p>
    <w:p w:rsidR="008C0A34" w:rsidRPr="003A3950" w:rsidRDefault="001E01AC" w:rsidP="003A3950">
      <w:pPr>
        <w:spacing w:line="360" w:lineRule="auto"/>
        <w:ind w:firstLine="1134"/>
        <w:jc w:val="both"/>
        <w:rPr>
          <w:rFonts w:asciiTheme="minorHAnsi" w:hAnsiTheme="minorHAnsi" w:cstheme="minorHAnsi"/>
          <w:sz w:val="20"/>
          <w:szCs w:val="20"/>
        </w:rPr>
      </w:pPr>
      <w:r w:rsidRPr="003A3950">
        <w:rPr>
          <w:rFonts w:asciiTheme="minorHAnsi" w:hAnsiTheme="minorHAnsi" w:cstheme="minorHAnsi"/>
          <w:sz w:val="20"/>
          <w:szCs w:val="20"/>
        </w:rPr>
        <w:t>A Unidade Acadêmica Ciência, Engenharias e Tecnologias, UNACET, funciona diariamente, em período vespertino e noturn</w:t>
      </w:r>
      <w:r w:rsidR="00BC717F" w:rsidRPr="003A3950">
        <w:rPr>
          <w:rFonts w:asciiTheme="minorHAnsi" w:hAnsiTheme="minorHAnsi" w:cstheme="minorHAnsi"/>
          <w:sz w:val="20"/>
          <w:szCs w:val="20"/>
        </w:rPr>
        <w:t>o</w:t>
      </w:r>
      <w:r w:rsidR="001D3C8D" w:rsidRPr="003A3950">
        <w:rPr>
          <w:rFonts w:asciiTheme="minorHAnsi" w:hAnsiTheme="minorHAnsi" w:cstheme="minorHAnsi"/>
          <w:sz w:val="20"/>
          <w:szCs w:val="20"/>
        </w:rPr>
        <w:t xml:space="preserve"> com uma coordenadora de UN</w:t>
      </w:r>
      <w:r w:rsidRPr="003A3950">
        <w:rPr>
          <w:rFonts w:asciiTheme="minorHAnsi" w:hAnsiTheme="minorHAnsi" w:cstheme="minorHAnsi"/>
          <w:sz w:val="20"/>
          <w:szCs w:val="20"/>
        </w:rPr>
        <w:t xml:space="preserve">A, os gerentes de pequisa, extensão e ensino; duas secretárias. A coordenadora da UNACET é também presidente do colegiado da UNACET, instância em que são decididos os rumos dos cursos, por meio de votação. </w:t>
      </w:r>
      <w:r w:rsidR="00BC717F" w:rsidRPr="003A3950">
        <w:rPr>
          <w:rFonts w:asciiTheme="minorHAnsi" w:hAnsiTheme="minorHAnsi" w:cstheme="minorHAnsi"/>
          <w:sz w:val="20"/>
          <w:szCs w:val="20"/>
        </w:rPr>
        <w:t>As decisões dos colegiados de curso são validadas nas reuniões de colegiado da UNACET. Todos os editais de pesquisa, ensino e extensão são gerenciados por este organismo.</w:t>
      </w:r>
    </w:p>
    <w:p w:rsidR="008C0A34" w:rsidRPr="008C0A34" w:rsidRDefault="008C0A34" w:rsidP="008C0A34"/>
    <w:p w:rsidR="00A3127C" w:rsidRDefault="00A3127C" w:rsidP="002808F0">
      <w:pPr>
        <w:pStyle w:val="Ttulo1"/>
        <w:numPr>
          <w:ilvl w:val="1"/>
          <w:numId w:val="1"/>
        </w:numPr>
        <w:spacing w:line="360" w:lineRule="auto"/>
        <w:rPr>
          <w:rFonts w:asciiTheme="minorHAnsi" w:hAnsiTheme="minorHAnsi" w:cstheme="minorHAnsi"/>
          <w:szCs w:val="20"/>
        </w:rPr>
      </w:pPr>
      <w:bookmarkStart w:id="74" w:name="_Toc366565922"/>
      <w:bookmarkStart w:id="75" w:name="_Toc382493937"/>
      <w:r w:rsidRPr="00AA56B8">
        <w:rPr>
          <w:rFonts w:asciiTheme="minorHAnsi" w:hAnsiTheme="minorHAnsi" w:cstheme="minorHAnsi"/>
          <w:szCs w:val="20"/>
        </w:rPr>
        <w:t>Coordenação</w:t>
      </w:r>
      <w:bookmarkEnd w:id="74"/>
      <w:bookmarkEnd w:id="75"/>
    </w:p>
    <w:p w:rsidR="008C0A34" w:rsidRPr="003A3950" w:rsidRDefault="00BC717F" w:rsidP="003A3950">
      <w:pPr>
        <w:spacing w:line="360" w:lineRule="auto"/>
        <w:ind w:firstLine="1134"/>
        <w:jc w:val="both"/>
        <w:rPr>
          <w:rFonts w:asciiTheme="minorHAnsi" w:hAnsiTheme="minorHAnsi" w:cstheme="minorHAnsi"/>
          <w:sz w:val="20"/>
          <w:szCs w:val="20"/>
        </w:rPr>
      </w:pPr>
      <w:r w:rsidRPr="003A3950">
        <w:rPr>
          <w:rFonts w:asciiTheme="minorHAnsi" w:hAnsiTheme="minorHAnsi" w:cstheme="minorHAnsi"/>
          <w:sz w:val="20"/>
          <w:szCs w:val="20"/>
        </w:rPr>
        <w:t>A sala 24 do bloco administrativo da UNESC é a sede do curso de engenharia química da UNESC, nesta sala há um local de atendimento aos acadêmicos e o público em geral, com uma secretária que realiza este atendimento. Na mesma sala, com a divisão de uma parede, está o local da coordenação do curso, com uma mesa em que são realizadas as principais reuniões e atendimentos, inclusive a reunião do NDE do curso, semanal. O atendimento acontece em período vespertino e noturno.</w:t>
      </w:r>
    </w:p>
    <w:p w:rsidR="008C0A34" w:rsidRPr="008C0A34" w:rsidRDefault="008C0A34" w:rsidP="008C0A34"/>
    <w:p w:rsidR="008C0A34" w:rsidRPr="009128AB" w:rsidRDefault="00A3127C" w:rsidP="002808F0">
      <w:pPr>
        <w:pStyle w:val="Ttulo1"/>
        <w:numPr>
          <w:ilvl w:val="1"/>
          <w:numId w:val="1"/>
        </w:numPr>
        <w:spacing w:line="360" w:lineRule="auto"/>
        <w:rPr>
          <w:rFonts w:asciiTheme="minorHAnsi" w:hAnsiTheme="minorHAnsi" w:cstheme="minorHAnsi"/>
          <w:szCs w:val="20"/>
        </w:rPr>
      </w:pPr>
      <w:bookmarkStart w:id="76" w:name="_Toc366565923"/>
      <w:bookmarkStart w:id="77" w:name="_Toc382493938"/>
      <w:r w:rsidRPr="00AA56B8">
        <w:rPr>
          <w:rFonts w:asciiTheme="minorHAnsi" w:hAnsiTheme="minorHAnsi" w:cstheme="minorHAnsi"/>
          <w:szCs w:val="20"/>
        </w:rPr>
        <w:lastRenderedPageBreak/>
        <w:t>Salas de aula</w:t>
      </w:r>
      <w:bookmarkEnd w:id="76"/>
      <w:bookmarkEnd w:id="77"/>
    </w:p>
    <w:p w:rsidR="008C0A34" w:rsidRDefault="008C0A34"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8C0A34" w:rsidRPr="001B1658" w:rsidTr="008F6D9F">
        <w:trPr>
          <w:trHeight w:val="283"/>
          <w:tblHeader/>
        </w:trPr>
        <w:tc>
          <w:tcPr>
            <w:tcW w:w="9072" w:type="dxa"/>
            <w:shd w:val="clear" w:color="auto" w:fill="D6E3BC" w:themeFill="accent3" w:themeFillTint="66"/>
            <w:vAlign w:val="center"/>
          </w:tcPr>
          <w:p w:rsidR="008C0A34" w:rsidRPr="001B1658" w:rsidRDefault="008C0A34" w:rsidP="008F6D9F">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8C0A34"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8C0A34" w:rsidRPr="00341B24" w:rsidRDefault="008C0A34"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sidR="009128AB">
              <w:rPr>
                <w:rFonts w:asciiTheme="minorHAnsi" w:hAnsiTheme="minorHAnsi" w:cstheme="minorHAnsi"/>
                <w:sz w:val="20"/>
                <w:szCs w:val="20"/>
              </w:rPr>
              <w:t>Sala de Aula</w:t>
            </w:r>
          </w:p>
        </w:tc>
      </w:tr>
      <w:tr w:rsidR="008C0A34"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8C0A34" w:rsidRPr="00341B24" w:rsidRDefault="008C0A34"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sidR="009128AB">
              <w:rPr>
                <w:rFonts w:asciiTheme="minorHAnsi" w:hAnsiTheme="minorHAnsi" w:cstheme="minorHAnsi"/>
                <w:sz w:val="20"/>
                <w:szCs w:val="20"/>
              </w:rPr>
              <w:t>XXI-A 03</w:t>
            </w:r>
          </w:p>
        </w:tc>
      </w:tr>
      <w:tr w:rsidR="008C0A34"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8C0A34" w:rsidRPr="00341B24" w:rsidRDefault="008C0A34"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sidR="009128AB">
              <w:rPr>
                <w:rFonts w:asciiTheme="minorHAnsi" w:hAnsiTheme="minorHAnsi" w:cstheme="minorHAnsi"/>
                <w:sz w:val="20"/>
                <w:szCs w:val="20"/>
              </w:rPr>
              <w:t>1</w:t>
            </w:r>
          </w:p>
        </w:tc>
      </w:tr>
      <w:tr w:rsidR="008C0A34"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8C0A34" w:rsidRPr="00341B24" w:rsidRDefault="008C0A34"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sidR="009128AB">
              <w:rPr>
                <w:rFonts w:asciiTheme="minorHAnsi" w:hAnsiTheme="minorHAnsi" w:cstheme="minorHAnsi"/>
                <w:sz w:val="20"/>
                <w:szCs w:val="20"/>
              </w:rPr>
              <w:t>54</w:t>
            </w:r>
          </w:p>
        </w:tc>
      </w:tr>
      <w:tr w:rsidR="008C0A34"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8C0A34" w:rsidRPr="00341B24" w:rsidRDefault="008C0A34"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66,16</w:t>
            </w:r>
          </w:p>
        </w:tc>
      </w:tr>
      <w:tr w:rsidR="008C0A34"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8C0A34" w:rsidRPr="00341B24" w:rsidRDefault="008C0A34"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sidR="009128AB">
              <w:rPr>
                <w:rFonts w:asciiTheme="minorHAnsi" w:hAnsiTheme="minorHAnsi" w:cstheme="minorHAnsi"/>
                <w:sz w:val="20"/>
                <w:szCs w:val="20"/>
              </w:rPr>
              <w:t>19h as 22h35min – com acessibilidade normal</w:t>
            </w:r>
          </w:p>
        </w:tc>
      </w:tr>
    </w:tbl>
    <w:p w:rsidR="008C0A34" w:rsidRDefault="008C0A34"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XXI-B 21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66,16</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XXI-B 5</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66,16</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i.Parque bloco da mecânica sala 25</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63,73</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P-25</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56,90</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lastRenderedPageBreak/>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T 06</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82,36</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 xml:space="preserve"> mecânica – M03</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56,90</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Mecânica – H4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56,90</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XXI-C 17</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66,0</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T 02</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82,36</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lastRenderedPageBreak/>
              <w:t>Identificação:</w:t>
            </w:r>
            <w:r>
              <w:rPr>
                <w:rFonts w:asciiTheme="minorHAnsi" w:hAnsiTheme="minorHAnsi" w:cstheme="minorHAnsi"/>
                <w:sz w:val="20"/>
                <w:szCs w:val="20"/>
              </w:rPr>
              <w:t>G 01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56,90</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G 02</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56,90</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G03</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56,90</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G 04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56,90</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B153B" w:rsidRPr="001B1658" w:rsidTr="00C666D0">
        <w:trPr>
          <w:trHeight w:val="283"/>
          <w:tblHeader/>
        </w:trPr>
        <w:tc>
          <w:tcPr>
            <w:tcW w:w="9072" w:type="dxa"/>
            <w:shd w:val="clear" w:color="auto" w:fill="D6E3BC" w:themeFill="accent3" w:themeFillTint="66"/>
            <w:vAlign w:val="center"/>
          </w:tcPr>
          <w:p w:rsidR="009B153B" w:rsidRPr="001B1658" w:rsidRDefault="009B153B"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M 01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56,90</w:t>
            </w:r>
          </w:p>
        </w:tc>
      </w:tr>
      <w:tr w:rsidR="009B153B"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B153B" w:rsidRPr="00341B24" w:rsidRDefault="009B153B"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9B153B" w:rsidRDefault="009B153B"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24E16" w:rsidRPr="001B1658" w:rsidTr="00C666D0">
        <w:trPr>
          <w:trHeight w:val="283"/>
          <w:tblHeader/>
        </w:trPr>
        <w:tc>
          <w:tcPr>
            <w:tcW w:w="9072" w:type="dxa"/>
            <w:shd w:val="clear" w:color="auto" w:fill="D6E3BC" w:themeFill="accent3" w:themeFillTint="66"/>
            <w:vAlign w:val="center"/>
          </w:tcPr>
          <w:p w:rsidR="00A24E16" w:rsidRPr="001B1658" w:rsidRDefault="00A24E16"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i.Parque – bloco de ensino sala 09</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lastRenderedPageBreak/>
              <w:t>Quantidade:</w:t>
            </w:r>
            <w:r>
              <w:rPr>
                <w:rFonts w:asciiTheme="minorHAnsi" w:hAnsiTheme="minorHAnsi" w:cstheme="minorHAnsi"/>
                <w:sz w:val="20"/>
                <w:szCs w:val="20"/>
              </w:rPr>
              <w:t>1</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63,73</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A24E16" w:rsidRDefault="00A24E16"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24E16" w:rsidRPr="001B1658" w:rsidTr="00C666D0">
        <w:trPr>
          <w:trHeight w:val="283"/>
          <w:tblHeader/>
        </w:trPr>
        <w:tc>
          <w:tcPr>
            <w:tcW w:w="9072" w:type="dxa"/>
            <w:shd w:val="clear" w:color="auto" w:fill="D6E3BC" w:themeFill="accent3" w:themeFillTint="66"/>
            <w:vAlign w:val="center"/>
          </w:tcPr>
          <w:p w:rsidR="00A24E16" w:rsidRPr="001B1658" w:rsidRDefault="00A24E16"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 xml:space="preserve"> i. Parque – bloco de ensino sala 08</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63,73</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A24E16" w:rsidRDefault="00A24E16" w:rsidP="008C0A3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24E16" w:rsidRPr="001B1658" w:rsidTr="00C666D0">
        <w:trPr>
          <w:trHeight w:val="283"/>
          <w:tblHeader/>
        </w:trPr>
        <w:tc>
          <w:tcPr>
            <w:tcW w:w="9072" w:type="dxa"/>
            <w:shd w:val="clear" w:color="auto" w:fill="D6E3BC" w:themeFill="accent3" w:themeFillTint="66"/>
            <w:vAlign w:val="center"/>
          </w:tcPr>
          <w:p w:rsidR="00A24E16" w:rsidRPr="001B1658" w:rsidRDefault="00A24E16"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Sala de Aula</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I 02</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54</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385600">
              <w:rPr>
                <w:rFonts w:asciiTheme="minorHAnsi" w:hAnsiTheme="minorHAnsi" w:cstheme="minorHAnsi"/>
                <w:sz w:val="20"/>
                <w:szCs w:val="20"/>
              </w:rPr>
              <w:t>56</w:t>
            </w:r>
          </w:p>
        </w:tc>
      </w:tr>
      <w:tr w:rsidR="00A24E16"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A24E16" w:rsidRPr="00341B24" w:rsidRDefault="00A24E16"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19h as 22h35min – com acessibilidade normal</w:t>
            </w:r>
          </w:p>
        </w:tc>
      </w:tr>
    </w:tbl>
    <w:p w:rsidR="00A24E16" w:rsidRDefault="00A24E16" w:rsidP="008C0A34"/>
    <w:p w:rsidR="00A24E16" w:rsidRPr="008C0A34" w:rsidRDefault="00A24E16" w:rsidP="008C0A34"/>
    <w:p w:rsidR="00A3127C" w:rsidRDefault="00A3127C" w:rsidP="002808F0">
      <w:pPr>
        <w:pStyle w:val="Ttulo1"/>
        <w:numPr>
          <w:ilvl w:val="1"/>
          <w:numId w:val="1"/>
        </w:numPr>
        <w:spacing w:line="360" w:lineRule="auto"/>
        <w:rPr>
          <w:rFonts w:asciiTheme="minorHAnsi" w:hAnsiTheme="minorHAnsi" w:cstheme="minorHAnsi"/>
          <w:szCs w:val="20"/>
        </w:rPr>
      </w:pPr>
      <w:bookmarkStart w:id="78" w:name="_Toc382493939"/>
      <w:bookmarkStart w:id="79" w:name="_Toc366565924"/>
      <w:r w:rsidRPr="00AA56B8">
        <w:rPr>
          <w:rFonts w:asciiTheme="minorHAnsi" w:hAnsiTheme="minorHAnsi" w:cstheme="minorHAnsi"/>
          <w:szCs w:val="20"/>
        </w:rPr>
        <w:t>Biblioteca</w:t>
      </w:r>
      <w:bookmarkEnd w:id="78"/>
      <w:bookmarkEnd w:id="79"/>
    </w:p>
    <w:p w:rsidR="00F630F7" w:rsidRPr="00F630F7" w:rsidRDefault="00F630F7" w:rsidP="00F630F7">
      <w:pPr>
        <w:spacing w:line="360" w:lineRule="auto"/>
        <w:ind w:firstLine="1134"/>
        <w:jc w:val="both"/>
        <w:rPr>
          <w:rFonts w:asciiTheme="minorHAnsi" w:eastAsia="Arial" w:hAnsiTheme="minorHAnsi" w:cstheme="minorHAnsi"/>
          <w:sz w:val="20"/>
          <w:szCs w:val="20"/>
        </w:rPr>
      </w:pPr>
      <w:r w:rsidRPr="00F630F7">
        <w:rPr>
          <w:rFonts w:asciiTheme="minorHAnsi" w:hAnsiTheme="minorHAnsi" w:cstheme="minorHAnsi"/>
          <w:sz w:val="20"/>
          <w:szCs w:val="20"/>
        </w:rPr>
        <w:t xml:space="preserve">A missão da Biblioteca Central Prof. Eurico Back - UNESC é </w:t>
      </w:r>
      <w:r w:rsidRPr="00F630F7">
        <w:rPr>
          <w:rFonts w:asciiTheme="minorHAnsi" w:eastAsia="Arial" w:hAnsiTheme="minorHAnsi" w:cstheme="minorHAnsi"/>
          <w:sz w:val="20"/>
          <w:szCs w:val="20"/>
        </w:rPr>
        <w:t>promover com qualidade a recuperação de informações bibliográficas, com enfoque no desenvolvimento das atividades de ensino, pesquisa e extensão, associando tecnologias e atendimento humanizado.</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O acervo está arranjado por assunto de acordo com a classificação decimal de Dewey 21ªed, e catalogado de forma descritiva, obedecendo ao código de catalogação Anglo-Americano.</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A Biblioteca possui duas bibliotecas de extensão, uma localizada no Hospital São José que atende os cursos da área de saúde, prestando serviços a professores, alunos, estagiários e funcionários, tanto do Hospital São José quanto da UNESC, conforme o convênio estabelecido entre as partes. </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A outra biblioteca está localizada no Iparque – Parque Científico e Tecnológico e atende a professores, alunos, estagiários e funcionários dos cursos das áreas de ciências exatas e da terra, engenharias, ciências sociais aplicadas e ciências humanas.</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Para atender as solicitações de livros que não constam nas bibliotecas de extensão, foi criado o Serviço de Malote, que é o transporte de acervo realizado diariamente. As atendentes dessas bibliotecas fazem a solicitação para a Biblioteca Central e os materiais solicitados são encaminhados no dia seguinte, pela manhã.</w:t>
      </w:r>
    </w:p>
    <w:p w:rsidR="00F630F7" w:rsidRPr="00F630F7" w:rsidRDefault="00F630F7" w:rsidP="00F630F7">
      <w:pPr>
        <w:spacing w:line="360" w:lineRule="auto"/>
        <w:jc w:val="both"/>
        <w:rPr>
          <w:rFonts w:asciiTheme="minorHAnsi" w:hAnsiTheme="minorHAnsi" w:cstheme="minorHAnsi"/>
          <w:b/>
          <w:sz w:val="20"/>
          <w:szCs w:val="20"/>
        </w:rPr>
      </w:pPr>
    </w:p>
    <w:p w:rsidR="00F630F7" w:rsidRPr="00F630F7" w:rsidRDefault="00F630F7" w:rsidP="00F630F7">
      <w:pPr>
        <w:spacing w:line="360" w:lineRule="auto"/>
        <w:jc w:val="both"/>
        <w:rPr>
          <w:rFonts w:asciiTheme="minorHAnsi" w:hAnsiTheme="minorHAnsi" w:cstheme="minorHAnsi"/>
          <w:b/>
          <w:sz w:val="20"/>
          <w:szCs w:val="20"/>
        </w:rPr>
      </w:pPr>
      <w:r w:rsidRPr="00F630F7">
        <w:rPr>
          <w:rFonts w:asciiTheme="minorHAnsi" w:hAnsiTheme="minorHAnsi" w:cstheme="minorHAnsi"/>
          <w:b/>
          <w:sz w:val="20"/>
          <w:szCs w:val="20"/>
        </w:rPr>
        <w:lastRenderedPageBreak/>
        <w:t>Estrutura física</w:t>
      </w:r>
    </w:p>
    <w:p w:rsidR="00F630F7" w:rsidRPr="00F630F7" w:rsidRDefault="00F630F7" w:rsidP="00F630F7">
      <w:pPr>
        <w:spacing w:line="360" w:lineRule="auto"/>
        <w:jc w:val="both"/>
        <w:rPr>
          <w:rFonts w:asciiTheme="minorHAnsi" w:hAnsiTheme="minorHAnsi" w:cstheme="minorHAnsi"/>
          <w:b/>
          <w:sz w:val="20"/>
          <w:szCs w:val="20"/>
        </w:rPr>
      </w:pP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O prédio onde a Biblioteca Central Professor Eurico Back - UNESC está instalada possui uma área física de 1.174,55m², assim distribuído: área de leitura- 407,09m², área de acervo –485,71m² e outros- 281,75m². </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O setor Tratamento da Informação ocupa uma área de 49m</w:t>
      </w:r>
      <w:r w:rsidRPr="00F630F7">
        <w:rPr>
          <w:rFonts w:asciiTheme="minorHAnsi" w:hAnsiTheme="minorHAnsi" w:cstheme="minorHAnsi"/>
          <w:sz w:val="20"/>
          <w:szCs w:val="20"/>
          <w:vertAlign w:val="superscript"/>
        </w:rPr>
        <w:t>2</w:t>
      </w:r>
      <w:r w:rsidRPr="00F630F7">
        <w:rPr>
          <w:rFonts w:asciiTheme="minorHAnsi" w:hAnsiTheme="minorHAnsi" w:cstheme="minorHAnsi"/>
          <w:sz w:val="20"/>
          <w:szCs w:val="20"/>
        </w:rPr>
        <w:t>, o guarda-volumes uma área de 49m</w:t>
      </w:r>
      <w:r w:rsidRPr="00F630F7">
        <w:rPr>
          <w:rFonts w:asciiTheme="minorHAnsi" w:hAnsiTheme="minorHAnsi" w:cstheme="minorHAnsi"/>
          <w:sz w:val="20"/>
          <w:szCs w:val="20"/>
          <w:vertAlign w:val="superscript"/>
        </w:rPr>
        <w:t>2</w:t>
      </w:r>
      <w:r w:rsidRPr="00F630F7">
        <w:rPr>
          <w:rFonts w:asciiTheme="minorHAnsi" w:hAnsiTheme="minorHAnsi" w:cstheme="minorHAnsi"/>
          <w:sz w:val="20"/>
          <w:szCs w:val="20"/>
        </w:rPr>
        <w:t xml:space="preserve">, fora da Biblioteca, porém no mesmo prédio. </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Para atender as necessidades dos usuários, a biblioteca dispõe de uma sala para estudo individual, com 33 cabines de estudo e cinco salas para estudo em grupo, com capacidade para 34 assentos. As salas são agendadas no Setor de Empréstimo, inclusive para orientação de TCC. </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Todas as salas possuem ar-condicionado e iluminação adequada.</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O acervo de livros e periódicos (revistas, jornais, boletins, almanaques, etc.) está armazenado em estantes de aço, com 5 bandejas duplas e base fechada. Na cor cinza e tamanho padrão, </w:t>
      </w:r>
      <w:r w:rsidR="00A21A8F" w:rsidRPr="00F630F7">
        <w:rPr>
          <w:rFonts w:asciiTheme="minorHAnsi" w:hAnsiTheme="minorHAnsi" w:cstheme="minorHAnsi"/>
          <w:sz w:val="20"/>
          <w:szCs w:val="20"/>
        </w:rPr>
        <w:t>200 cm</w:t>
      </w:r>
      <w:r w:rsidRPr="00F630F7">
        <w:rPr>
          <w:rFonts w:asciiTheme="minorHAnsi" w:hAnsiTheme="minorHAnsi" w:cstheme="minorHAnsi"/>
          <w:sz w:val="20"/>
          <w:szCs w:val="20"/>
        </w:rPr>
        <w:t xml:space="preserve"> x </w:t>
      </w:r>
      <w:r w:rsidR="00A21A8F" w:rsidRPr="00F630F7">
        <w:rPr>
          <w:rFonts w:asciiTheme="minorHAnsi" w:hAnsiTheme="minorHAnsi" w:cstheme="minorHAnsi"/>
          <w:sz w:val="20"/>
          <w:szCs w:val="20"/>
        </w:rPr>
        <w:t>100 cm</w:t>
      </w:r>
      <w:r w:rsidRPr="00F630F7">
        <w:rPr>
          <w:rFonts w:asciiTheme="minorHAnsi" w:hAnsiTheme="minorHAnsi" w:cstheme="minorHAnsi"/>
          <w:sz w:val="20"/>
          <w:szCs w:val="20"/>
        </w:rPr>
        <w:t xml:space="preserve"> x </w:t>
      </w:r>
      <w:r w:rsidR="00A21A8F" w:rsidRPr="00F630F7">
        <w:rPr>
          <w:rFonts w:asciiTheme="minorHAnsi" w:hAnsiTheme="minorHAnsi" w:cstheme="minorHAnsi"/>
          <w:sz w:val="20"/>
          <w:szCs w:val="20"/>
        </w:rPr>
        <w:t>55 cm</w:t>
      </w:r>
      <w:r w:rsidRPr="00F630F7">
        <w:rPr>
          <w:rFonts w:asciiTheme="minorHAnsi" w:hAnsiTheme="minorHAnsi" w:cstheme="minorHAnsi"/>
          <w:sz w:val="20"/>
          <w:szCs w:val="20"/>
        </w:rPr>
        <w:t xml:space="preserve"> (altura, largura e profundidade).</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O Setor de Multimeios está instalado junto ao Setor de Guarda-Volumes. Os DVDs e Cds também armazenadas em estantes de aço, na cor cinza e tamanho padrão, próprias para esses tipos de materiais.</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Os mapas acondicionados individualmente em saquinhos de tecido, devidamente identificados ficam na mapoteca, com livre acesso ao usuário.</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A restauração do acervo acontece no Centro de Documentação da UNESC.</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A área da Biblioteca do Hospital São José é de 123,08m² e a do Iparque de 20m².</w:t>
      </w:r>
    </w:p>
    <w:p w:rsidR="00F630F7" w:rsidRPr="00F630F7" w:rsidRDefault="00F630F7" w:rsidP="00F630F7">
      <w:pPr>
        <w:spacing w:line="360" w:lineRule="auto"/>
        <w:jc w:val="both"/>
        <w:rPr>
          <w:rFonts w:asciiTheme="minorHAnsi" w:hAnsiTheme="minorHAnsi" w:cstheme="minorHAnsi"/>
          <w:b/>
          <w:sz w:val="20"/>
          <w:szCs w:val="20"/>
        </w:rPr>
      </w:pPr>
      <w:r w:rsidRPr="00F630F7">
        <w:rPr>
          <w:rFonts w:asciiTheme="minorHAnsi" w:hAnsiTheme="minorHAnsi" w:cstheme="minorHAnsi"/>
          <w:b/>
          <w:sz w:val="20"/>
          <w:szCs w:val="20"/>
        </w:rPr>
        <w:t>Estrutura organizacional</w:t>
      </w:r>
    </w:p>
    <w:p w:rsidR="00F630F7" w:rsidRPr="00F630F7" w:rsidRDefault="00F630F7" w:rsidP="00F630F7">
      <w:pPr>
        <w:pStyle w:val="Ttulo4"/>
        <w:keepNext w:val="0"/>
        <w:widowControl w:val="0"/>
        <w:spacing w:before="0"/>
        <w:rPr>
          <w:rFonts w:asciiTheme="minorHAnsi" w:hAnsiTheme="minorHAnsi" w:cstheme="minorHAnsi"/>
          <w:sz w:val="20"/>
          <w:szCs w:val="20"/>
        </w:rPr>
      </w:pPr>
      <w:r w:rsidRPr="00F630F7">
        <w:rPr>
          <w:rFonts w:asciiTheme="minorHAnsi" w:hAnsiTheme="minorHAnsi" w:cstheme="minorHAnsi"/>
          <w:sz w:val="20"/>
          <w:szCs w:val="20"/>
        </w:rPr>
        <w:t>Bibliotecários:</w:t>
      </w:r>
    </w:p>
    <w:tbl>
      <w:tblPr>
        <w:tblW w:w="0" w:type="auto"/>
        <w:tblInd w:w="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CFFCC"/>
        <w:tblCellMar>
          <w:left w:w="70" w:type="dxa"/>
          <w:right w:w="70" w:type="dxa"/>
        </w:tblCellMar>
        <w:tblLook w:val="04A0" w:firstRow="1" w:lastRow="0" w:firstColumn="1" w:lastColumn="0" w:noHBand="0" w:noVBand="1"/>
      </w:tblPr>
      <w:tblGrid>
        <w:gridCol w:w="3620"/>
        <w:gridCol w:w="1860"/>
        <w:gridCol w:w="3025"/>
      </w:tblGrid>
      <w:tr w:rsidR="00F630F7" w:rsidRPr="00F630F7" w:rsidTr="00F630F7">
        <w:trPr>
          <w:cantSplit/>
        </w:trPr>
        <w:tc>
          <w:tcPr>
            <w:tcW w:w="3620" w:type="dxa"/>
            <w:tcBorders>
              <w:top w:val="dotted" w:sz="4" w:space="0" w:color="auto"/>
              <w:left w:val="dotted" w:sz="4" w:space="0" w:color="auto"/>
              <w:bottom w:val="dotted" w:sz="4" w:space="0" w:color="auto"/>
              <w:right w:val="dotted" w:sz="4" w:space="0" w:color="auto"/>
            </w:tcBorders>
            <w:shd w:val="clear" w:color="auto" w:fill="CCFFCC"/>
            <w:hideMark/>
          </w:tcPr>
          <w:p w:rsidR="00F630F7" w:rsidRPr="00F630F7" w:rsidRDefault="00F630F7">
            <w:pPr>
              <w:pStyle w:val="Corpodetexto"/>
              <w:widowControl w:val="0"/>
              <w:jc w:val="center"/>
              <w:rPr>
                <w:rFonts w:asciiTheme="minorHAnsi" w:hAnsiTheme="minorHAnsi" w:cstheme="minorHAnsi"/>
                <w:b/>
                <w:sz w:val="20"/>
                <w:szCs w:val="20"/>
                <w:lang w:val="pt-PT"/>
              </w:rPr>
            </w:pPr>
            <w:r w:rsidRPr="00F630F7">
              <w:rPr>
                <w:rFonts w:asciiTheme="minorHAnsi" w:hAnsiTheme="minorHAnsi" w:cstheme="minorHAnsi"/>
                <w:b/>
                <w:sz w:val="20"/>
                <w:szCs w:val="20"/>
                <w:lang w:val="pt-PT"/>
              </w:rPr>
              <w:t>Nomes</w:t>
            </w:r>
          </w:p>
        </w:tc>
        <w:tc>
          <w:tcPr>
            <w:tcW w:w="1860" w:type="dxa"/>
            <w:tcBorders>
              <w:top w:val="dotted" w:sz="4" w:space="0" w:color="auto"/>
              <w:left w:val="dotted" w:sz="4" w:space="0" w:color="auto"/>
              <w:bottom w:val="dotted" w:sz="4" w:space="0" w:color="auto"/>
              <w:right w:val="dotted" w:sz="4" w:space="0" w:color="auto"/>
            </w:tcBorders>
            <w:shd w:val="clear" w:color="auto" w:fill="CCFFCC"/>
            <w:hideMark/>
          </w:tcPr>
          <w:p w:rsidR="00F630F7" w:rsidRPr="00F630F7" w:rsidRDefault="00F630F7">
            <w:pPr>
              <w:pStyle w:val="Corpodetexto"/>
              <w:widowControl w:val="0"/>
              <w:jc w:val="center"/>
              <w:rPr>
                <w:rFonts w:asciiTheme="minorHAnsi" w:hAnsiTheme="minorHAnsi" w:cstheme="minorHAnsi"/>
                <w:b/>
                <w:sz w:val="20"/>
                <w:szCs w:val="20"/>
                <w:lang w:val="pt-PT"/>
              </w:rPr>
            </w:pPr>
            <w:r w:rsidRPr="00F630F7">
              <w:rPr>
                <w:rFonts w:asciiTheme="minorHAnsi" w:hAnsiTheme="minorHAnsi" w:cstheme="minorHAnsi"/>
                <w:b/>
                <w:sz w:val="20"/>
                <w:szCs w:val="20"/>
                <w:lang w:val="pt-PT"/>
              </w:rPr>
              <w:t>Registro</w:t>
            </w:r>
          </w:p>
        </w:tc>
        <w:tc>
          <w:tcPr>
            <w:tcW w:w="3025" w:type="dxa"/>
            <w:tcBorders>
              <w:top w:val="dotted" w:sz="4" w:space="0" w:color="auto"/>
              <w:left w:val="dotted" w:sz="4" w:space="0" w:color="auto"/>
              <w:bottom w:val="dotted" w:sz="4" w:space="0" w:color="auto"/>
              <w:right w:val="dotted" w:sz="4" w:space="0" w:color="auto"/>
            </w:tcBorders>
            <w:shd w:val="clear" w:color="auto" w:fill="CCFFCC"/>
            <w:hideMark/>
          </w:tcPr>
          <w:p w:rsidR="00F630F7" w:rsidRPr="00F630F7" w:rsidRDefault="00F630F7">
            <w:pPr>
              <w:pStyle w:val="Corpodetexto"/>
              <w:widowControl w:val="0"/>
              <w:rPr>
                <w:rFonts w:asciiTheme="minorHAnsi" w:hAnsiTheme="minorHAnsi" w:cstheme="minorHAnsi"/>
                <w:b/>
                <w:sz w:val="20"/>
                <w:szCs w:val="20"/>
                <w:lang w:val="pt-PT"/>
              </w:rPr>
            </w:pPr>
            <w:r w:rsidRPr="00F630F7">
              <w:rPr>
                <w:rFonts w:asciiTheme="minorHAnsi" w:hAnsiTheme="minorHAnsi" w:cstheme="minorHAnsi"/>
                <w:b/>
                <w:sz w:val="20"/>
                <w:szCs w:val="20"/>
                <w:lang w:val="pt-PT"/>
              </w:rPr>
              <w:t>Regime de trabalho semanal</w:t>
            </w:r>
          </w:p>
        </w:tc>
      </w:tr>
      <w:tr w:rsidR="00F630F7" w:rsidRPr="00F630F7" w:rsidTr="00F630F7">
        <w:trPr>
          <w:cantSplit/>
        </w:trPr>
        <w:tc>
          <w:tcPr>
            <w:tcW w:w="3620" w:type="dxa"/>
            <w:tcBorders>
              <w:top w:val="dotted" w:sz="4" w:space="0" w:color="auto"/>
              <w:left w:val="dotted" w:sz="4" w:space="0" w:color="auto"/>
              <w:bottom w:val="dotted" w:sz="4" w:space="0" w:color="auto"/>
              <w:right w:val="dotted" w:sz="4" w:space="0" w:color="auto"/>
            </w:tcBorders>
            <w:shd w:val="clear" w:color="auto" w:fill="auto"/>
            <w:hideMark/>
          </w:tcPr>
          <w:p w:rsidR="00F630F7" w:rsidRPr="00F630F7" w:rsidRDefault="00F630F7">
            <w:pPr>
              <w:pStyle w:val="Corpodetexto"/>
              <w:widowControl w:val="0"/>
              <w:ind w:firstLine="10"/>
              <w:rPr>
                <w:rFonts w:asciiTheme="minorHAnsi" w:hAnsiTheme="minorHAnsi" w:cstheme="minorHAnsi"/>
                <w:sz w:val="20"/>
                <w:szCs w:val="20"/>
                <w:lang w:val="pt-PT"/>
              </w:rPr>
            </w:pPr>
            <w:r w:rsidRPr="00F630F7">
              <w:rPr>
                <w:rFonts w:asciiTheme="minorHAnsi" w:hAnsiTheme="minorHAnsi" w:cstheme="minorHAnsi"/>
                <w:sz w:val="20"/>
                <w:szCs w:val="20"/>
                <w:lang w:val="pt-PT"/>
              </w:rPr>
              <w:t>Rosângela Westrupp</w:t>
            </w:r>
          </w:p>
        </w:tc>
        <w:tc>
          <w:tcPr>
            <w:tcW w:w="1860" w:type="dxa"/>
            <w:tcBorders>
              <w:top w:val="dotted" w:sz="4" w:space="0" w:color="auto"/>
              <w:left w:val="dotted" w:sz="4" w:space="0" w:color="auto"/>
              <w:bottom w:val="dotted" w:sz="4" w:space="0" w:color="auto"/>
              <w:right w:val="dotted" w:sz="4" w:space="0" w:color="auto"/>
            </w:tcBorders>
            <w:shd w:val="clear" w:color="auto" w:fill="auto"/>
            <w:hideMark/>
          </w:tcPr>
          <w:p w:rsidR="00F630F7" w:rsidRPr="00F630F7" w:rsidRDefault="00F630F7">
            <w:pPr>
              <w:pStyle w:val="Corpodetexto"/>
              <w:widowControl w:val="0"/>
              <w:jc w:val="center"/>
              <w:rPr>
                <w:rFonts w:asciiTheme="minorHAnsi" w:hAnsiTheme="minorHAnsi" w:cstheme="minorHAnsi"/>
                <w:sz w:val="20"/>
                <w:szCs w:val="20"/>
                <w:lang w:val="pt-PT"/>
              </w:rPr>
            </w:pPr>
            <w:r w:rsidRPr="00F630F7">
              <w:rPr>
                <w:rFonts w:asciiTheme="minorHAnsi" w:hAnsiTheme="minorHAnsi" w:cstheme="minorHAnsi"/>
                <w:sz w:val="20"/>
                <w:szCs w:val="20"/>
                <w:lang w:val="pt-PT"/>
              </w:rPr>
              <w:t>CRB 346 14ª</w:t>
            </w:r>
          </w:p>
        </w:tc>
        <w:tc>
          <w:tcPr>
            <w:tcW w:w="3025" w:type="dxa"/>
            <w:tcBorders>
              <w:top w:val="dotted" w:sz="4" w:space="0" w:color="auto"/>
              <w:left w:val="dotted" w:sz="4" w:space="0" w:color="auto"/>
              <w:bottom w:val="dotted" w:sz="4" w:space="0" w:color="auto"/>
              <w:right w:val="dotted" w:sz="4" w:space="0" w:color="auto"/>
            </w:tcBorders>
            <w:shd w:val="clear" w:color="auto" w:fill="auto"/>
            <w:hideMark/>
          </w:tcPr>
          <w:p w:rsidR="00F630F7" w:rsidRPr="00F630F7" w:rsidRDefault="00F630F7">
            <w:pPr>
              <w:jc w:val="center"/>
              <w:rPr>
                <w:rFonts w:asciiTheme="minorHAnsi" w:hAnsiTheme="minorHAnsi" w:cstheme="minorHAnsi"/>
                <w:sz w:val="20"/>
                <w:szCs w:val="20"/>
              </w:rPr>
            </w:pPr>
            <w:r w:rsidRPr="00F630F7">
              <w:rPr>
                <w:rFonts w:asciiTheme="minorHAnsi" w:hAnsiTheme="minorHAnsi" w:cstheme="minorHAnsi"/>
                <w:sz w:val="20"/>
                <w:szCs w:val="20"/>
                <w:lang w:val="pt-PT"/>
              </w:rPr>
              <w:t>40h</w:t>
            </w:r>
          </w:p>
        </w:tc>
      </w:tr>
      <w:tr w:rsidR="00F630F7" w:rsidRPr="00F630F7" w:rsidTr="00F630F7">
        <w:trPr>
          <w:cantSplit/>
        </w:trPr>
        <w:tc>
          <w:tcPr>
            <w:tcW w:w="3620" w:type="dxa"/>
            <w:tcBorders>
              <w:top w:val="dotted" w:sz="4" w:space="0" w:color="auto"/>
              <w:left w:val="dotted" w:sz="4" w:space="0" w:color="auto"/>
              <w:bottom w:val="dotted" w:sz="4" w:space="0" w:color="auto"/>
              <w:right w:val="dotted" w:sz="4" w:space="0" w:color="auto"/>
            </w:tcBorders>
            <w:shd w:val="clear" w:color="auto" w:fill="auto"/>
            <w:hideMark/>
          </w:tcPr>
          <w:p w:rsidR="00F630F7" w:rsidRPr="00F630F7" w:rsidRDefault="00F630F7">
            <w:pPr>
              <w:pStyle w:val="Corpodetexto"/>
              <w:widowControl w:val="0"/>
              <w:ind w:firstLine="10"/>
              <w:rPr>
                <w:rFonts w:asciiTheme="minorHAnsi" w:hAnsiTheme="minorHAnsi" w:cstheme="minorHAnsi"/>
                <w:sz w:val="20"/>
                <w:szCs w:val="20"/>
                <w:lang w:val="pt-PT"/>
              </w:rPr>
            </w:pPr>
            <w:r w:rsidRPr="00F630F7">
              <w:rPr>
                <w:rFonts w:asciiTheme="minorHAnsi" w:hAnsiTheme="minorHAnsi" w:cstheme="minorHAnsi"/>
                <w:sz w:val="20"/>
                <w:szCs w:val="20"/>
                <w:lang w:val="pt-PT"/>
              </w:rPr>
              <w:t>Tânia Denise Amboni</w:t>
            </w:r>
          </w:p>
        </w:tc>
        <w:tc>
          <w:tcPr>
            <w:tcW w:w="1860" w:type="dxa"/>
            <w:tcBorders>
              <w:top w:val="dotted" w:sz="4" w:space="0" w:color="auto"/>
              <w:left w:val="dotted" w:sz="4" w:space="0" w:color="auto"/>
              <w:bottom w:val="dotted" w:sz="4" w:space="0" w:color="auto"/>
              <w:right w:val="dotted" w:sz="4" w:space="0" w:color="auto"/>
            </w:tcBorders>
            <w:shd w:val="clear" w:color="auto" w:fill="auto"/>
            <w:hideMark/>
          </w:tcPr>
          <w:p w:rsidR="00F630F7" w:rsidRPr="00F630F7" w:rsidRDefault="00F630F7">
            <w:pPr>
              <w:pStyle w:val="Corpodetexto"/>
              <w:widowControl w:val="0"/>
              <w:jc w:val="center"/>
              <w:rPr>
                <w:rFonts w:asciiTheme="minorHAnsi" w:hAnsiTheme="minorHAnsi" w:cstheme="minorHAnsi"/>
                <w:sz w:val="20"/>
                <w:szCs w:val="20"/>
                <w:lang w:val="pt-PT"/>
              </w:rPr>
            </w:pPr>
            <w:r w:rsidRPr="00F630F7">
              <w:rPr>
                <w:rFonts w:asciiTheme="minorHAnsi" w:hAnsiTheme="minorHAnsi" w:cstheme="minorHAnsi"/>
                <w:sz w:val="20"/>
                <w:szCs w:val="20"/>
                <w:lang w:val="pt-PT"/>
              </w:rPr>
              <w:t>CRB 589 14ª</w:t>
            </w:r>
          </w:p>
        </w:tc>
        <w:tc>
          <w:tcPr>
            <w:tcW w:w="3025" w:type="dxa"/>
            <w:tcBorders>
              <w:top w:val="dotted" w:sz="4" w:space="0" w:color="auto"/>
              <w:left w:val="dotted" w:sz="4" w:space="0" w:color="auto"/>
              <w:bottom w:val="dotted" w:sz="4" w:space="0" w:color="auto"/>
              <w:right w:val="dotted" w:sz="4" w:space="0" w:color="auto"/>
            </w:tcBorders>
            <w:shd w:val="clear" w:color="auto" w:fill="auto"/>
            <w:hideMark/>
          </w:tcPr>
          <w:p w:rsidR="00F630F7" w:rsidRPr="00F630F7" w:rsidRDefault="00F630F7">
            <w:pPr>
              <w:jc w:val="center"/>
              <w:rPr>
                <w:rFonts w:asciiTheme="minorHAnsi" w:hAnsiTheme="minorHAnsi" w:cstheme="minorHAnsi"/>
                <w:sz w:val="20"/>
                <w:szCs w:val="20"/>
              </w:rPr>
            </w:pPr>
            <w:r w:rsidRPr="00F630F7">
              <w:rPr>
                <w:rFonts w:asciiTheme="minorHAnsi" w:hAnsiTheme="minorHAnsi" w:cstheme="minorHAnsi"/>
                <w:sz w:val="20"/>
                <w:szCs w:val="20"/>
                <w:lang w:val="pt-PT"/>
              </w:rPr>
              <w:t>40h</w:t>
            </w:r>
          </w:p>
        </w:tc>
      </w:tr>
      <w:tr w:rsidR="00F630F7" w:rsidRPr="00F630F7" w:rsidTr="00F630F7">
        <w:trPr>
          <w:cantSplit/>
        </w:trPr>
        <w:tc>
          <w:tcPr>
            <w:tcW w:w="3620" w:type="dxa"/>
            <w:tcBorders>
              <w:top w:val="dotted" w:sz="4" w:space="0" w:color="auto"/>
              <w:left w:val="dotted" w:sz="4" w:space="0" w:color="auto"/>
              <w:bottom w:val="dotted" w:sz="4" w:space="0" w:color="auto"/>
              <w:right w:val="dotted" w:sz="4" w:space="0" w:color="auto"/>
            </w:tcBorders>
            <w:shd w:val="clear" w:color="auto" w:fill="auto"/>
            <w:hideMark/>
          </w:tcPr>
          <w:p w:rsidR="00F630F7" w:rsidRPr="00F630F7" w:rsidRDefault="00F630F7">
            <w:pPr>
              <w:pStyle w:val="Corpodetexto"/>
              <w:widowControl w:val="0"/>
              <w:ind w:firstLine="10"/>
              <w:rPr>
                <w:rFonts w:asciiTheme="minorHAnsi" w:hAnsiTheme="minorHAnsi" w:cstheme="minorHAnsi"/>
                <w:sz w:val="20"/>
                <w:szCs w:val="20"/>
                <w:lang w:val="pt-PT"/>
              </w:rPr>
            </w:pPr>
            <w:r w:rsidRPr="00F630F7">
              <w:rPr>
                <w:rFonts w:asciiTheme="minorHAnsi" w:hAnsiTheme="minorHAnsi" w:cstheme="minorHAnsi"/>
                <w:sz w:val="20"/>
                <w:szCs w:val="20"/>
                <w:lang w:val="pt-PT"/>
              </w:rPr>
              <w:t>Eliziane de Lucca</w:t>
            </w:r>
          </w:p>
        </w:tc>
        <w:tc>
          <w:tcPr>
            <w:tcW w:w="1860" w:type="dxa"/>
            <w:tcBorders>
              <w:top w:val="dotted" w:sz="4" w:space="0" w:color="auto"/>
              <w:left w:val="dotted" w:sz="4" w:space="0" w:color="auto"/>
              <w:bottom w:val="dotted" w:sz="4" w:space="0" w:color="auto"/>
              <w:right w:val="dotted" w:sz="4" w:space="0" w:color="auto"/>
            </w:tcBorders>
            <w:shd w:val="clear" w:color="auto" w:fill="auto"/>
            <w:hideMark/>
          </w:tcPr>
          <w:p w:rsidR="00F630F7" w:rsidRPr="00F630F7" w:rsidRDefault="00F630F7">
            <w:pPr>
              <w:pStyle w:val="Corpodetexto"/>
              <w:widowControl w:val="0"/>
              <w:jc w:val="center"/>
              <w:rPr>
                <w:rFonts w:asciiTheme="minorHAnsi" w:hAnsiTheme="minorHAnsi" w:cstheme="minorHAnsi"/>
                <w:sz w:val="20"/>
                <w:szCs w:val="20"/>
                <w:lang w:val="pt-PT"/>
              </w:rPr>
            </w:pPr>
            <w:r w:rsidRPr="00F630F7">
              <w:rPr>
                <w:rFonts w:asciiTheme="minorHAnsi" w:hAnsiTheme="minorHAnsi" w:cstheme="minorHAnsi"/>
                <w:sz w:val="20"/>
                <w:szCs w:val="20"/>
                <w:lang w:val="pt-PT"/>
              </w:rPr>
              <w:t>CRB  1101 14ª</w:t>
            </w:r>
          </w:p>
        </w:tc>
        <w:tc>
          <w:tcPr>
            <w:tcW w:w="3025" w:type="dxa"/>
            <w:tcBorders>
              <w:top w:val="dotted" w:sz="4" w:space="0" w:color="auto"/>
              <w:left w:val="dotted" w:sz="4" w:space="0" w:color="auto"/>
              <w:bottom w:val="dotted" w:sz="4" w:space="0" w:color="auto"/>
              <w:right w:val="dotted" w:sz="4" w:space="0" w:color="auto"/>
            </w:tcBorders>
            <w:shd w:val="clear" w:color="auto" w:fill="auto"/>
            <w:hideMark/>
          </w:tcPr>
          <w:p w:rsidR="00F630F7" w:rsidRPr="00F630F7" w:rsidRDefault="00F630F7">
            <w:pPr>
              <w:jc w:val="center"/>
              <w:rPr>
                <w:rFonts w:asciiTheme="minorHAnsi" w:hAnsiTheme="minorHAnsi" w:cstheme="minorHAnsi"/>
                <w:sz w:val="20"/>
                <w:szCs w:val="20"/>
              </w:rPr>
            </w:pPr>
            <w:r w:rsidRPr="00F630F7">
              <w:rPr>
                <w:rFonts w:asciiTheme="minorHAnsi" w:hAnsiTheme="minorHAnsi" w:cstheme="minorHAnsi"/>
                <w:sz w:val="20"/>
                <w:szCs w:val="20"/>
                <w:lang w:val="pt-PT"/>
              </w:rPr>
              <w:t>40h</w:t>
            </w:r>
          </w:p>
        </w:tc>
      </w:tr>
    </w:tbl>
    <w:p w:rsidR="00F630F7" w:rsidRPr="00F630F7" w:rsidRDefault="00F630F7" w:rsidP="00F630F7">
      <w:pPr>
        <w:widowControl w:val="0"/>
        <w:shd w:val="clear" w:color="auto" w:fill="FFFFFF"/>
        <w:tabs>
          <w:tab w:val="left" w:pos="567"/>
          <w:tab w:val="left" w:pos="1985"/>
        </w:tabs>
        <w:ind w:firstLine="600"/>
        <w:jc w:val="both"/>
        <w:rPr>
          <w:rFonts w:asciiTheme="minorHAnsi" w:hAnsiTheme="minorHAnsi" w:cstheme="minorHAnsi"/>
          <w:b/>
          <w:sz w:val="20"/>
          <w:szCs w:val="20"/>
        </w:rPr>
      </w:pPr>
    </w:p>
    <w:tbl>
      <w:tblPr>
        <w:tblW w:w="8540" w:type="dxa"/>
        <w:tblInd w:w="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CFFCC"/>
        <w:tblCellMar>
          <w:left w:w="70" w:type="dxa"/>
          <w:right w:w="70" w:type="dxa"/>
        </w:tblCellMar>
        <w:tblLook w:val="04A0" w:firstRow="1" w:lastRow="0" w:firstColumn="1" w:lastColumn="0" w:noHBand="0" w:noVBand="1"/>
      </w:tblPr>
      <w:tblGrid>
        <w:gridCol w:w="6020"/>
        <w:gridCol w:w="2520"/>
      </w:tblGrid>
      <w:tr w:rsidR="00F630F7" w:rsidRPr="00F630F7" w:rsidTr="00F630F7">
        <w:trPr>
          <w:cantSplit/>
        </w:trPr>
        <w:tc>
          <w:tcPr>
            <w:tcW w:w="6020" w:type="dxa"/>
            <w:tcBorders>
              <w:top w:val="dotted" w:sz="4" w:space="0" w:color="auto"/>
              <w:left w:val="dotted" w:sz="4" w:space="0" w:color="auto"/>
              <w:bottom w:val="dotted" w:sz="4" w:space="0" w:color="auto"/>
              <w:right w:val="dotted" w:sz="4" w:space="0" w:color="auto"/>
            </w:tcBorders>
            <w:shd w:val="clear" w:color="auto" w:fill="CCFFCC"/>
            <w:hideMark/>
          </w:tcPr>
          <w:p w:rsidR="00F630F7" w:rsidRPr="00F630F7" w:rsidRDefault="00F630F7">
            <w:pPr>
              <w:pStyle w:val="Corpodetexto"/>
              <w:widowControl w:val="0"/>
              <w:rPr>
                <w:rFonts w:asciiTheme="minorHAnsi" w:hAnsiTheme="minorHAnsi" w:cstheme="minorHAnsi"/>
                <w:b/>
                <w:sz w:val="20"/>
                <w:szCs w:val="20"/>
                <w:lang w:val="pt-PT"/>
              </w:rPr>
            </w:pPr>
            <w:r w:rsidRPr="00F630F7">
              <w:rPr>
                <w:rFonts w:asciiTheme="minorHAnsi" w:hAnsiTheme="minorHAnsi" w:cstheme="minorHAnsi"/>
                <w:b/>
                <w:sz w:val="20"/>
                <w:szCs w:val="20"/>
              </w:rPr>
              <w:t xml:space="preserve">Funcionários </w:t>
            </w:r>
            <w:r w:rsidR="00A21A8F" w:rsidRPr="00F630F7">
              <w:rPr>
                <w:rFonts w:asciiTheme="minorHAnsi" w:hAnsiTheme="minorHAnsi" w:cstheme="minorHAnsi"/>
                <w:b/>
                <w:sz w:val="20"/>
                <w:szCs w:val="20"/>
              </w:rPr>
              <w:t>técnico-administrativos</w:t>
            </w:r>
          </w:p>
        </w:tc>
        <w:tc>
          <w:tcPr>
            <w:tcW w:w="2520" w:type="dxa"/>
            <w:tcBorders>
              <w:top w:val="dotted" w:sz="4" w:space="0" w:color="auto"/>
              <w:left w:val="dotted" w:sz="4" w:space="0" w:color="auto"/>
              <w:bottom w:val="dotted" w:sz="4" w:space="0" w:color="auto"/>
              <w:right w:val="dotted" w:sz="4" w:space="0" w:color="auto"/>
            </w:tcBorders>
            <w:shd w:val="clear" w:color="auto" w:fill="CCFFCC"/>
            <w:hideMark/>
          </w:tcPr>
          <w:p w:rsidR="00F630F7" w:rsidRPr="00F630F7" w:rsidRDefault="00F630F7">
            <w:pPr>
              <w:pStyle w:val="Corpodetexto"/>
              <w:widowControl w:val="0"/>
              <w:jc w:val="center"/>
              <w:rPr>
                <w:rFonts w:asciiTheme="minorHAnsi" w:hAnsiTheme="minorHAnsi" w:cstheme="minorHAnsi"/>
                <w:b/>
                <w:sz w:val="20"/>
                <w:szCs w:val="20"/>
                <w:lang w:val="pt-PT"/>
              </w:rPr>
            </w:pPr>
            <w:r w:rsidRPr="00F630F7">
              <w:rPr>
                <w:rFonts w:asciiTheme="minorHAnsi" w:hAnsiTheme="minorHAnsi" w:cstheme="minorHAnsi"/>
                <w:b/>
                <w:sz w:val="20"/>
                <w:szCs w:val="20"/>
                <w:lang w:val="pt-PT"/>
              </w:rPr>
              <w:t>24</w:t>
            </w:r>
          </w:p>
        </w:tc>
      </w:tr>
    </w:tbl>
    <w:p w:rsidR="00F630F7" w:rsidRPr="00F630F7" w:rsidRDefault="00F630F7" w:rsidP="00F630F7">
      <w:pPr>
        <w:pStyle w:val="Legend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0"/>
          <w:szCs w:val="20"/>
        </w:rPr>
      </w:pPr>
    </w:p>
    <w:p w:rsidR="00F630F7" w:rsidRPr="00F630F7" w:rsidRDefault="00F630F7" w:rsidP="00F630F7">
      <w:pPr>
        <w:jc w:val="both"/>
        <w:rPr>
          <w:rFonts w:asciiTheme="minorHAnsi" w:hAnsiTheme="minorHAnsi" w:cstheme="minorHAnsi"/>
          <w:b/>
          <w:sz w:val="20"/>
          <w:szCs w:val="20"/>
        </w:rPr>
      </w:pPr>
    </w:p>
    <w:p w:rsidR="00F630F7" w:rsidRPr="00F630F7" w:rsidRDefault="00F630F7" w:rsidP="00F630F7">
      <w:pPr>
        <w:spacing w:line="360" w:lineRule="auto"/>
        <w:jc w:val="both"/>
        <w:rPr>
          <w:rFonts w:asciiTheme="minorHAnsi" w:hAnsiTheme="minorHAnsi" w:cstheme="minorHAnsi"/>
          <w:b/>
          <w:sz w:val="20"/>
          <w:szCs w:val="20"/>
        </w:rPr>
      </w:pPr>
      <w:r w:rsidRPr="00F630F7">
        <w:rPr>
          <w:rFonts w:asciiTheme="minorHAnsi" w:hAnsiTheme="minorHAnsi" w:cstheme="minorHAnsi"/>
          <w:b/>
          <w:sz w:val="20"/>
          <w:szCs w:val="20"/>
        </w:rPr>
        <w:t>Políticas de articulação com a comunidade interna</w:t>
      </w:r>
    </w:p>
    <w:p w:rsidR="00F630F7" w:rsidRPr="00F630F7" w:rsidRDefault="00F630F7" w:rsidP="00F630F7">
      <w:pPr>
        <w:spacing w:line="360" w:lineRule="auto"/>
        <w:jc w:val="both"/>
        <w:rPr>
          <w:rFonts w:asciiTheme="minorHAnsi" w:hAnsiTheme="minorHAnsi" w:cstheme="minorHAnsi"/>
          <w:b/>
          <w:sz w:val="20"/>
          <w:szCs w:val="20"/>
        </w:rPr>
      </w:pP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Mantém contato direto com os coordenadores dos cursos de graduação e pós-graduação, </w:t>
      </w:r>
      <w:r w:rsidRPr="00F630F7">
        <w:rPr>
          <w:rFonts w:asciiTheme="minorHAnsi" w:hAnsiTheme="minorHAnsi" w:cstheme="minorHAnsi"/>
          <w:i/>
          <w:sz w:val="20"/>
          <w:szCs w:val="20"/>
        </w:rPr>
        <w:t>Lato Sensu</w:t>
      </w:r>
      <w:r w:rsidRPr="00F630F7">
        <w:rPr>
          <w:rFonts w:asciiTheme="minorHAnsi" w:hAnsiTheme="minorHAnsi" w:cstheme="minorHAnsi"/>
          <w:sz w:val="20"/>
          <w:szCs w:val="20"/>
        </w:rPr>
        <w:t xml:space="preserve"> e </w:t>
      </w:r>
      <w:r w:rsidRPr="00F630F7">
        <w:rPr>
          <w:rFonts w:asciiTheme="minorHAnsi" w:hAnsiTheme="minorHAnsi" w:cstheme="minorHAnsi"/>
          <w:i/>
          <w:sz w:val="20"/>
          <w:szCs w:val="20"/>
        </w:rPr>
        <w:t>Stricto Sensu</w:t>
      </w:r>
      <w:r w:rsidRPr="00F630F7">
        <w:rPr>
          <w:rFonts w:asciiTheme="minorHAnsi" w:hAnsiTheme="minorHAnsi" w:cstheme="minorHAnsi"/>
          <w:sz w:val="20"/>
          <w:szCs w:val="20"/>
        </w:rPr>
        <w:t xml:space="preserve">, no que se refere aos assuntos que envolvam a Biblioteca, bem como sobre aquisição das bibliografias básicas e complementares que atendem o projeto político pedagógico dos cursos. </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Disponibiliza os sumários on-line das revistas assinadas pela Biblioteca.</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lastRenderedPageBreak/>
        <w:t xml:space="preserve">Informa, por e-mail, o corpo docente e discente senhas de bases de dados on-line em teste, além de divulgar sua Biblioteca Virtual disponível no www.unesc.net/biblioteca. </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Os serviços de empréstimo, renovação e reserva de material bibliográfico oferecido a comunidade interna, estão descritos no Regulamento da Biblioteca, anexo.</w:t>
      </w:r>
    </w:p>
    <w:p w:rsidR="00F630F7" w:rsidRPr="00F630F7" w:rsidRDefault="00F630F7" w:rsidP="00F630F7">
      <w:pPr>
        <w:jc w:val="both"/>
        <w:rPr>
          <w:rFonts w:asciiTheme="minorHAnsi" w:hAnsiTheme="minorHAnsi" w:cstheme="minorHAnsi"/>
          <w:sz w:val="20"/>
          <w:szCs w:val="20"/>
        </w:rPr>
      </w:pPr>
    </w:p>
    <w:p w:rsidR="00F630F7" w:rsidRPr="00F630F7" w:rsidRDefault="00F630F7" w:rsidP="00F630F7">
      <w:pPr>
        <w:spacing w:line="360" w:lineRule="auto"/>
        <w:jc w:val="both"/>
        <w:rPr>
          <w:rFonts w:asciiTheme="minorHAnsi" w:hAnsiTheme="minorHAnsi" w:cstheme="minorHAnsi"/>
          <w:b/>
          <w:sz w:val="20"/>
          <w:szCs w:val="20"/>
        </w:rPr>
      </w:pPr>
      <w:r w:rsidRPr="00F630F7">
        <w:rPr>
          <w:rFonts w:asciiTheme="minorHAnsi" w:hAnsiTheme="minorHAnsi" w:cstheme="minorHAnsi"/>
          <w:b/>
          <w:sz w:val="20"/>
          <w:szCs w:val="20"/>
        </w:rPr>
        <w:t>Políticas de articulação com a comunidade interna</w:t>
      </w:r>
    </w:p>
    <w:p w:rsidR="00F630F7" w:rsidRPr="00F630F7" w:rsidRDefault="00F630F7" w:rsidP="00F630F7">
      <w:pPr>
        <w:spacing w:line="360" w:lineRule="auto"/>
        <w:jc w:val="both"/>
        <w:rPr>
          <w:rFonts w:asciiTheme="minorHAnsi" w:hAnsiTheme="minorHAnsi" w:cstheme="minorHAnsi"/>
          <w:sz w:val="20"/>
          <w:szCs w:val="20"/>
        </w:rPr>
      </w:pP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A Biblioteca está aberta à comunidade externa e oferecendo consulta local ao acervo, bem como serviços de reprografia, cópia de documentos acessados em outras bases de dados e comutação bibliográfica.</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Disponibiliza atualmente 7 computadores para consulta à Internet, onde a comunidade interna e externa pode agendar horário. O tempo é de 1hora diária a cada duas vezes por semana. </w:t>
      </w:r>
    </w:p>
    <w:p w:rsidR="00F630F7" w:rsidRPr="00F630F7" w:rsidRDefault="00F630F7" w:rsidP="00F630F7">
      <w:pPr>
        <w:spacing w:line="360" w:lineRule="auto"/>
        <w:jc w:val="both"/>
        <w:rPr>
          <w:rFonts w:asciiTheme="minorHAnsi" w:hAnsiTheme="minorHAnsi" w:cstheme="minorHAnsi"/>
          <w:sz w:val="20"/>
          <w:szCs w:val="20"/>
        </w:rPr>
      </w:pPr>
    </w:p>
    <w:p w:rsidR="00F630F7" w:rsidRPr="00F630F7" w:rsidRDefault="00F630F7" w:rsidP="00F630F7">
      <w:pPr>
        <w:spacing w:line="360" w:lineRule="auto"/>
        <w:jc w:val="both"/>
        <w:rPr>
          <w:rFonts w:asciiTheme="minorHAnsi" w:hAnsiTheme="minorHAnsi" w:cstheme="minorHAnsi"/>
          <w:b/>
          <w:sz w:val="20"/>
          <w:szCs w:val="20"/>
        </w:rPr>
      </w:pPr>
      <w:r w:rsidRPr="00F630F7">
        <w:rPr>
          <w:rFonts w:asciiTheme="minorHAnsi" w:hAnsiTheme="minorHAnsi" w:cstheme="minorHAnsi"/>
          <w:b/>
          <w:sz w:val="20"/>
          <w:szCs w:val="20"/>
        </w:rPr>
        <w:t>Política de expansão do acervo</w:t>
      </w:r>
    </w:p>
    <w:p w:rsidR="00F630F7" w:rsidRPr="00F630F7" w:rsidRDefault="00F630F7" w:rsidP="00F630F7">
      <w:pPr>
        <w:spacing w:line="360" w:lineRule="auto"/>
        <w:jc w:val="both"/>
        <w:rPr>
          <w:rFonts w:asciiTheme="minorHAnsi" w:hAnsiTheme="minorHAnsi" w:cstheme="minorHAnsi"/>
          <w:sz w:val="20"/>
          <w:szCs w:val="20"/>
        </w:rPr>
      </w:pP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As Bibliotecas da UNESC possuem uma Política de Desenvolvimento de Coleções, que tem como objetivo </w:t>
      </w:r>
      <w:r w:rsidRPr="00F630F7">
        <w:rPr>
          <w:rFonts w:asciiTheme="minorHAnsi" w:eastAsia="Calibri" w:hAnsiTheme="minorHAnsi" w:cstheme="minorHAnsi"/>
          <w:sz w:val="20"/>
          <w:szCs w:val="20"/>
          <w:lang w:eastAsia="en-US"/>
        </w:rPr>
        <w:t xml:space="preserve">definir e implementar critérios para o desenvolvimento de coleções e a atualização do acervo. Foi </w:t>
      </w:r>
      <w:r w:rsidRPr="00F630F7">
        <w:rPr>
          <w:rFonts w:asciiTheme="minorHAnsi" w:hAnsiTheme="minorHAnsi" w:cstheme="minorHAnsi"/>
          <w:sz w:val="20"/>
          <w:szCs w:val="20"/>
        </w:rPr>
        <w:t xml:space="preserve">aprovada pela </w:t>
      </w:r>
      <w:r w:rsidRPr="00F630F7">
        <w:rPr>
          <w:rFonts w:asciiTheme="minorHAnsi" w:eastAsia="Calibri" w:hAnsiTheme="minorHAnsi" w:cstheme="minorHAnsi"/>
          <w:sz w:val="20"/>
          <w:szCs w:val="20"/>
          <w:lang w:eastAsia="en-US"/>
        </w:rPr>
        <w:t>Resolução n. 06/2013/Câmara Ensino de Graduação.</w:t>
      </w:r>
    </w:p>
    <w:p w:rsidR="00F630F7" w:rsidRPr="00F630F7" w:rsidRDefault="00F630F7" w:rsidP="00F630F7">
      <w:pPr>
        <w:spacing w:line="360" w:lineRule="auto"/>
        <w:jc w:val="both"/>
        <w:rPr>
          <w:rFonts w:asciiTheme="minorHAnsi" w:hAnsiTheme="minorHAnsi" w:cstheme="minorHAnsi"/>
          <w:sz w:val="20"/>
          <w:szCs w:val="20"/>
        </w:rPr>
      </w:pPr>
    </w:p>
    <w:p w:rsidR="00F630F7" w:rsidRPr="00F630F7" w:rsidRDefault="00F630F7" w:rsidP="00F630F7">
      <w:pPr>
        <w:spacing w:line="360" w:lineRule="auto"/>
        <w:jc w:val="both"/>
        <w:rPr>
          <w:rFonts w:asciiTheme="minorHAnsi" w:hAnsiTheme="minorHAnsi" w:cstheme="minorHAnsi"/>
          <w:b/>
          <w:sz w:val="20"/>
          <w:szCs w:val="20"/>
        </w:rPr>
      </w:pPr>
      <w:r w:rsidRPr="00F630F7">
        <w:rPr>
          <w:rFonts w:asciiTheme="minorHAnsi" w:hAnsiTheme="minorHAnsi" w:cstheme="minorHAnsi"/>
          <w:b/>
          <w:sz w:val="20"/>
          <w:szCs w:val="20"/>
        </w:rPr>
        <w:t>Descrição das formas de acesso</w:t>
      </w:r>
    </w:p>
    <w:p w:rsidR="00F630F7" w:rsidRPr="00F630F7" w:rsidRDefault="00F630F7" w:rsidP="00F630F7">
      <w:pPr>
        <w:spacing w:line="360" w:lineRule="auto"/>
        <w:jc w:val="both"/>
        <w:rPr>
          <w:rFonts w:asciiTheme="minorHAnsi" w:hAnsiTheme="minorHAnsi" w:cstheme="minorHAnsi"/>
          <w:sz w:val="20"/>
          <w:szCs w:val="20"/>
        </w:rPr>
      </w:pP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É de livre acesso às estantes e está aberta ao público de 2ª a 6ª feira das 7h30 às 22h40 e sábado das 8h às 17h.  A biblioteca do Hospital São José funciona de segunda à sexta-feira, das 8h às 18h, já a Biblioteca do Iparque funciona de segunda à sexta-feira das 9h15 às 13h15 e das 14h15 às 22h15. </w:t>
      </w:r>
    </w:p>
    <w:p w:rsidR="00F630F7" w:rsidRPr="00F630F7" w:rsidRDefault="00F630F7" w:rsidP="00F630F7">
      <w:pPr>
        <w:autoSpaceDE w:val="0"/>
        <w:autoSpaceDN w:val="0"/>
        <w:adjustRightInd w:val="0"/>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Para fazer com que todos os alunos tenham acesso à bibliografia básica estipulada em cada disciplina, a Biblioteca adota o sistema de consulta local.</w:t>
      </w:r>
    </w:p>
    <w:p w:rsidR="00F630F7" w:rsidRPr="00F630F7" w:rsidRDefault="00F630F7" w:rsidP="00F630F7">
      <w:pPr>
        <w:spacing w:line="360" w:lineRule="auto"/>
        <w:jc w:val="both"/>
        <w:rPr>
          <w:rFonts w:asciiTheme="minorHAnsi" w:hAnsiTheme="minorHAnsi" w:cstheme="minorHAnsi"/>
          <w:sz w:val="20"/>
          <w:szCs w:val="20"/>
        </w:rPr>
      </w:pPr>
    </w:p>
    <w:p w:rsidR="00F630F7" w:rsidRPr="00F630F7" w:rsidRDefault="00F630F7" w:rsidP="00F630F7">
      <w:pPr>
        <w:spacing w:line="360" w:lineRule="auto"/>
        <w:jc w:val="both"/>
        <w:rPr>
          <w:rFonts w:asciiTheme="minorHAnsi" w:hAnsiTheme="minorHAnsi" w:cstheme="minorHAnsi"/>
          <w:b/>
          <w:sz w:val="20"/>
          <w:szCs w:val="20"/>
        </w:rPr>
      </w:pPr>
      <w:r w:rsidRPr="00F630F7">
        <w:rPr>
          <w:rFonts w:asciiTheme="minorHAnsi" w:hAnsiTheme="minorHAnsi" w:cstheme="minorHAnsi"/>
          <w:b/>
          <w:sz w:val="20"/>
          <w:szCs w:val="20"/>
        </w:rPr>
        <w:t>Biblioteca Virtual</w:t>
      </w:r>
    </w:p>
    <w:p w:rsidR="00F630F7" w:rsidRPr="00F630F7" w:rsidRDefault="00F630F7" w:rsidP="00F630F7">
      <w:pPr>
        <w:spacing w:line="360" w:lineRule="auto"/>
        <w:ind w:firstLine="567"/>
        <w:jc w:val="both"/>
        <w:rPr>
          <w:rFonts w:asciiTheme="minorHAnsi" w:hAnsiTheme="minorHAnsi" w:cstheme="minorHAnsi"/>
          <w:b/>
          <w:sz w:val="20"/>
          <w:szCs w:val="20"/>
        </w:rPr>
      </w:pP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Na Biblioteca virtual - BV, são disponibilizados os endereços das principais bases de dados, bem como um catálogo de periódicos, separados pela área do conhecimento - www.unesc.net/biblioteca. </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Para divulgar a BV à comunidade interna, a equipe da Biblioteca oferece um programa de capacitação para acesso às bases de dados em laboratório de informática, cujoobjetivo é divulgar o serviço de comutação bibliográfica e difundir a pesquisa em bases de dados e periódicos on-line.</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lastRenderedPageBreak/>
        <w:t>A Biblioteca disponibiliza um espaço chamado de Sala de Acesso às Bases de Dados, com 7 computadores onde o usuário realiza suas pesquisas com orientação de um profissional bibliotecário, em mais de 100 bases de dados, sendo 95 pelo Portal de Periódicos Capes.</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Nesse mesmo local são oferecidas, semanalmente,  as oficinas de:</w:t>
      </w:r>
    </w:p>
    <w:p w:rsidR="00F630F7" w:rsidRPr="00F630F7" w:rsidRDefault="00F630F7" w:rsidP="002808F0">
      <w:pPr>
        <w:numPr>
          <w:ilvl w:val="0"/>
          <w:numId w:val="6"/>
        </w:numPr>
        <w:spacing w:line="360" w:lineRule="auto"/>
        <w:ind w:left="1418" w:hanging="284"/>
        <w:jc w:val="both"/>
        <w:rPr>
          <w:rFonts w:asciiTheme="minorHAnsi" w:hAnsiTheme="minorHAnsi" w:cstheme="minorHAnsi"/>
          <w:sz w:val="20"/>
          <w:szCs w:val="20"/>
        </w:rPr>
      </w:pPr>
      <w:r w:rsidRPr="00F630F7">
        <w:rPr>
          <w:rFonts w:asciiTheme="minorHAnsi" w:hAnsiTheme="minorHAnsi" w:cstheme="minorHAnsi"/>
          <w:sz w:val="20"/>
          <w:szCs w:val="20"/>
        </w:rPr>
        <w:t>Apresentação e formatação de trabalhos acadêmicos - formato A4;</w:t>
      </w:r>
    </w:p>
    <w:p w:rsidR="00F630F7" w:rsidRPr="00F630F7" w:rsidRDefault="00F630F7" w:rsidP="002808F0">
      <w:pPr>
        <w:numPr>
          <w:ilvl w:val="0"/>
          <w:numId w:val="6"/>
        </w:numPr>
        <w:spacing w:line="360" w:lineRule="auto"/>
        <w:ind w:left="1418" w:hanging="284"/>
        <w:jc w:val="both"/>
        <w:rPr>
          <w:rFonts w:asciiTheme="minorHAnsi" w:hAnsiTheme="minorHAnsi" w:cstheme="minorHAnsi"/>
          <w:sz w:val="20"/>
          <w:szCs w:val="20"/>
        </w:rPr>
      </w:pPr>
      <w:r w:rsidRPr="00F630F7">
        <w:rPr>
          <w:rFonts w:asciiTheme="minorHAnsi" w:hAnsiTheme="minorHAnsi" w:cstheme="minorHAnsi"/>
          <w:sz w:val="20"/>
          <w:szCs w:val="20"/>
        </w:rPr>
        <w:t>Apresentação e formatação de trabalhos acadêmicos - formato A5;</w:t>
      </w:r>
    </w:p>
    <w:p w:rsidR="00F630F7" w:rsidRPr="00F630F7" w:rsidRDefault="00F630F7" w:rsidP="002808F0">
      <w:pPr>
        <w:numPr>
          <w:ilvl w:val="0"/>
          <w:numId w:val="6"/>
        </w:numPr>
        <w:spacing w:line="360" w:lineRule="auto"/>
        <w:ind w:left="1418" w:hanging="284"/>
        <w:jc w:val="both"/>
        <w:rPr>
          <w:rFonts w:asciiTheme="minorHAnsi" w:hAnsiTheme="minorHAnsi" w:cstheme="minorHAnsi"/>
          <w:sz w:val="20"/>
          <w:szCs w:val="20"/>
        </w:rPr>
      </w:pPr>
      <w:r w:rsidRPr="00F630F7">
        <w:rPr>
          <w:rFonts w:asciiTheme="minorHAnsi" w:hAnsiTheme="minorHAnsi" w:cstheme="minorHAnsi"/>
          <w:sz w:val="20"/>
          <w:szCs w:val="20"/>
        </w:rPr>
        <w:t>Citação e Referência;</w:t>
      </w:r>
    </w:p>
    <w:p w:rsidR="00F630F7" w:rsidRPr="00F630F7" w:rsidRDefault="00F630F7" w:rsidP="002808F0">
      <w:pPr>
        <w:numPr>
          <w:ilvl w:val="0"/>
          <w:numId w:val="6"/>
        </w:numPr>
        <w:spacing w:line="360" w:lineRule="auto"/>
        <w:ind w:left="1418" w:hanging="284"/>
        <w:jc w:val="both"/>
        <w:rPr>
          <w:rFonts w:asciiTheme="minorHAnsi" w:hAnsiTheme="minorHAnsi" w:cstheme="minorHAnsi"/>
          <w:sz w:val="20"/>
          <w:szCs w:val="20"/>
        </w:rPr>
      </w:pPr>
      <w:r w:rsidRPr="00F630F7">
        <w:rPr>
          <w:rFonts w:asciiTheme="minorHAnsi" w:hAnsiTheme="minorHAnsi" w:cstheme="minorHAnsi"/>
          <w:sz w:val="20"/>
          <w:szCs w:val="20"/>
        </w:rPr>
        <w:t>Pesquisa em bases de dados.</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O calendário e informações de inscrição ficam a disposição dos interessados no endereço </w:t>
      </w:r>
      <w:hyperlink r:id="rId28" w:history="1">
        <w:r w:rsidRPr="00F630F7">
          <w:rPr>
            <w:rStyle w:val="Hyperlink"/>
            <w:rFonts w:asciiTheme="minorHAnsi" w:hAnsiTheme="minorHAnsi" w:cstheme="minorHAnsi"/>
            <w:sz w:val="20"/>
            <w:szCs w:val="20"/>
          </w:rPr>
          <w:t>http://www.unesc.net/portal/blog/ver/90/23429</w:t>
        </w:r>
      </w:hyperlink>
      <w:r w:rsidRPr="00F630F7">
        <w:rPr>
          <w:rFonts w:asciiTheme="minorHAnsi" w:hAnsiTheme="minorHAnsi" w:cstheme="minorHAnsi"/>
          <w:sz w:val="20"/>
          <w:szCs w:val="20"/>
        </w:rPr>
        <w:t>.</w:t>
      </w:r>
    </w:p>
    <w:p w:rsidR="00F630F7" w:rsidRPr="00F630F7" w:rsidRDefault="00F630F7" w:rsidP="00F630F7">
      <w:pPr>
        <w:spacing w:line="360" w:lineRule="auto"/>
        <w:jc w:val="both"/>
        <w:rPr>
          <w:rFonts w:asciiTheme="minorHAnsi" w:hAnsiTheme="minorHAnsi" w:cstheme="minorHAnsi"/>
          <w:b/>
          <w:sz w:val="20"/>
          <w:szCs w:val="20"/>
        </w:rPr>
      </w:pPr>
    </w:p>
    <w:p w:rsidR="00F630F7" w:rsidRPr="00F630F7" w:rsidRDefault="00F630F7" w:rsidP="00F630F7">
      <w:pPr>
        <w:spacing w:line="360" w:lineRule="auto"/>
        <w:jc w:val="both"/>
        <w:rPr>
          <w:rFonts w:asciiTheme="minorHAnsi" w:hAnsiTheme="minorHAnsi" w:cstheme="minorHAnsi"/>
          <w:b/>
          <w:sz w:val="20"/>
          <w:szCs w:val="20"/>
        </w:rPr>
      </w:pPr>
      <w:r w:rsidRPr="00F630F7">
        <w:rPr>
          <w:rFonts w:asciiTheme="minorHAnsi" w:hAnsiTheme="minorHAnsi" w:cstheme="minorHAnsi"/>
          <w:b/>
          <w:sz w:val="20"/>
          <w:szCs w:val="20"/>
        </w:rPr>
        <w:t>Informatização</w:t>
      </w:r>
    </w:p>
    <w:p w:rsidR="00F630F7" w:rsidRPr="00F630F7" w:rsidRDefault="00F630F7" w:rsidP="00F630F7">
      <w:pPr>
        <w:spacing w:line="360" w:lineRule="auto"/>
        <w:jc w:val="both"/>
        <w:rPr>
          <w:rFonts w:asciiTheme="minorHAnsi" w:hAnsiTheme="minorHAnsi" w:cstheme="minorHAnsi"/>
          <w:sz w:val="20"/>
          <w:szCs w:val="20"/>
        </w:rPr>
      </w:pP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O acervo (livros, monografias de pós-graduação, dissertações, teses, periódicos e multimeios), e os serviços (processamento técnico, consulta </w:t>
      </w:r>
      <w:r w:rsidR="00A21A8F" w:rsidRPr="00F630F7">
        <w:rPr>
          <w:rFonts w:asciiTheme="minorHAnsi" w:hAnsiTheme="minorHAnsi" w:cstheme="minorHAnsi"/>
          <w:sz w:val="20"/>
          <w:szCs w:val="20"/>
        </w:rPr>
        <w:t>à</w:t>
      </w:r>
      <w:r w:rsidRPr="00F630F7">
        <w:rPr>
          <w:rFonts w:asciiTheme="minorHAnsi" w:hAnsiTheme="minorHAnsi" w:cstheme="minorHAnsi"/>
          <w:sz w:val="20"/>
          <w:szCs w:val="20"/>
        </w:rPr>
        <w:t xml:space="preserve"> base local, empréstimo – materiais bibliográficos e chaves dos guarda-volumes, renovação, devolução e reserva), estão totalmente informatizados pelo programa PERGAMUM, programa este desenvolvido pelo Centro de Processamento de Dados da PUC/Paraná.  Pela Internet o usuário pode fazer o acompanhamento da data de devolução do material bibliográfico, além de poder efetuar a renovação e reserva. </w:t>
      </w:r>
    </w:p>
    <w:p w:rsidR="00F630F7" w:rsidRPr="00F630F7" w:rsidRDefault="00F630F7" w:rsidP="00F630F7">
      <w:pPr>
        <w:overflowPunct w:val="0"/>
        <w:autoSpaceDE w:val="0"/>
        <w:autoSpaceDN w:val="0"/>
        <w:adjustRightInd w:val="0"/>
        <w:spacing w:line="360" w:lineRule="auto"/>
        <w:ind w:firstLine="113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 xml:space="preserve">Para consulta ao acervo local, disponibiliza 11 computadores, onde é possível também efetuar a reserva e a renovação dos materiais bibliográficos. A Biblioteca está equipada com sistema </w:t>
      </w:r>
      <w:r w:rsidR="00A21A8F" w:rsidRPr="00F630F7">
        <w:rPr>
          <w:rFonts w:asciiTheme="minorHAnsi" w:hAnsiTheme="minorHAnsi" w:cstheme="minorHAnsi"/>
          <w:sz w:val="20"/>
          <w:szCs w:val="20"/>
        </w:rPr>
        <w:t>antifurto</w:t>
      </w:r>
      <w:r w:rsidRPr="00F630F7">
        <w:rPr>
          <w:rFonts w:asciiTheme="minorHAnsi" w:hAnsiTheme="minorHAnsi" w:cstheme="minorHAnsi"/>
          <w:sz w:val="20"/>
          <w:szCs w:val="20"/>
        </w:rPr>
        <w:t>.</w:t>
      </w:r>
    </w:p>
    <w:p w:rsidR="00F630F7" w:rsidRPr="00F630F7" w:rsidRDefault="00F630F7" w:rsidP="00F630F7">
      <w:pPr>
        <w:spacing w:line="360" w:lineRule="auto"/>
        <w:jc w:val="both"/>
        <w:rPr>
          <w:rFonts w:asciiTheme="minorHAnsi" w:hAnsiTheme="minorHAnsi" w:cstheme="minorHAnsi"/>
          <w:sz w:val="20"/>
          <w:szCs w:val="20"/>
        </w:rPr>
      </w:pPr>
    </w:p>
    <w:p w:rsidR="00F630F7" w:rsidRPr="00F630F7" w:rsidRDefault="00F630F7" w:rsidP="00F630F7">
      <w:pPr>
        <w:spacing w:line="360" w:lineRule="auto"/>
        <w:jc w:val="both"/>
        <w:rPr>
          <w:rFonts w:asciiTheme="minorHAnsi" w:hAnsiTheme="minorHAnsi" w:cstheme="minorHAnsi"/>
          <w:b/>
          <w:sz w:val="20"/>
          <w:szCs w:val="20"/>
        </w:rPr>
      </w:pPr>
      <w:r w:rsidRPr="00F630F7">
        <w:rPr>
          <w:rFonts w:asciiTheme="minorHAnsi" w:hAnsiTheme="minorHAnsi" w:cstheme="minorHAnsi"/>
          <w:b/>
          <w:sz w:val="20"/>
          <w:szCs w:val="20"/>
        </w:rPr>
        <w:t>Convênios</w:t>
      </w:r>
    </w:p>
    <w:p w:rsidR="00F630F7" w:rsidRPr="00F630F7" w:rsidRDefault="00F630F7" w:rsidP="00F630F7">
      <w:pPr>
        <w:spacing w:line="360" w:lineRule="auto"/>
        <w:jc w:val="both"/>
        <w:rPr>
          <w:rFonts w:asciiTheme="minorHAnsi" w:hAnsiTheme="minorHAnsi" w:cstheme="minorHAnsi"/>
          <w:sz w:val="20"/>
          <w:szCs w:val="20"/>
        </w:rPr>
      </w:pPr>
    </w:p>
    <w:p w:rsidR="00F630F7" w:rsidRPr="00F630F7" w:rsidRDefault="00F630F7" w:rsidP="002808F0">
      <w:pPr>
        <w:numPr>
          <w:ilvl w:val="0"/>
          <w:numId w:val="7"/>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IBGE – Convênio de Cooperação Técnica. Anexo A.</w:t>
      </w:r>
    </w:p>
    <w:p w:rsidR="00F630F7" w:rsidRPr="00F630F7" w:rsidRDefault="00F630F7" w:rsidP="002808F0">
      <w:pPr>
        <w:numPr>
          <w:ilvl w:val="0"/>
          <w:numId w:val="7"/>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Câmara Setorial de Bibliotecas do Sistema ACAFE, realizando intercâmbio com as demais instituições de ensino do estado. Anexo B.</w:t>
      </w:r>
    </w:p>
    <w:p w:rsidR="00F630F7" w:rsidRPr="00F630F7" w:rsidRDefault="00F630F7" w:rsidP="002808F0">
      <w:pPr>
        <w:numPr>
          <w:ilvl w:val="0"/>
          <w:numId w:val="7"/>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Empréstimo entre as Bibliotecas do Sistema Acafe e UFSC. Anexo B.</w:t>
      </w:r>
    </w:p>
    <w:p w:rsidR="00F630F7" w:rsidRPr="00F630F7" w:rsidRDefault="00F630F7" w:rsidP="002808F0">
      <w:pPr>
        <w:numPr>
          <w:ilvl w:val="0"/>
          <w:numId w:val="7"/>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Rede Brasileira de Psicologia – ReBaP, coordenado pelo Instituto de Psicologia da USP. Anexo C.</w:t>
      </w:r>
    </w:p>
    <w:p w:rsidR="00F630F7" w:rsidRPr="00F630F7" w:rsidRDefault="00F630F7" w:rsidP="002808F0">
      <w:pPr>
        <w:numPr>
          <w:ilvl w:val="0"/>
          <w:numId w:val="7"/>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Acordo de Cooperação Técnica – IBICT/CCN. Anexo D.</w:t>
      </w:r>
    </w:p>
    <w:p w:rsidR="00F630F7" w:rsidRPr="00F630F7" w:rsidRDefault="00F630F7" w:rsidP="002808F0">
      <w:pPr>
        <w:numPr>
          <w:ilvl w:val="0"/>
          <w:numId w:val="7"/>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Bireme. Anexo E.</w:t>
      </w:r>
    </w:p>
    <w:p w:rsidR="00F630F7" w:rsidRPr="00F630F7" w:rsidRDefault="00F630F7" w:rsidP="002808F0">
      <w:pPr>
        <w:numPr>
          <w:ilvl w:val="0"/>
          <w:numId w:val="7"/>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Grupo de Bibliotecários em Ciência da Saúde – GBICS.</w:t>
      </w:r>
    </w:p>
    <w:p w:rsidR="00F630F7" w:rsidRPr="00F630F7" w:rsidRDefault="00F630F7" w:rsidP="002808F0">
      <w:pPr>
        <w:numPr>
          <w:ilvl w:val="0"/>
          <w:numId w:val="7"/>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RAEM – Rede de Apoio a Educação Médica.</w:t>
      </w:r>
    </w:p>
    <w:p w:rsidR="00F630F7" w:rsidRPr="00F630F7" w:rsidRDefault="00F630F7" w:rsidP="002808F0">
      <w:pPr>
        <w:numPr>
          <w:ilvl w:val="0"/>
          <w:numId w:val="7"/>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lastRenderedPageBreak/>
        <w:t>SINBAC – Sistema Integrado de Bibliotecas do Sistema Acafe.</w:t>
      </w:r>
    </w:p>
    <w:p w:rsidR="00F630F7" w:rsidRPr="00F630F7" w:rsidRDefault="00F630F7" w:rsidP="002808F0">
      <w:pPr>
        <w:numPr>
          <w:ilvl w:val="0"/>
          <w:numId w:val="7"/>
        </w:numPr>
        <w:overflowPunct w:val="0"/>
        <w:autoSpaceDE w:val="0"/>
        <w:autoSpaceDN w:val="0"/>
        <w:adjustRightInd w:val="0"/>
        <w:spacing w:line="360" w:lineRule="auto"/>
        <w:ind w:left="1418" w:hanging="284"/>
        <w:jc w:val="both"/>
        <w:textAlignment w:val="baseline"/>
        <w:rPr>
          <w:rFonts w:asciiTheme="minorHAnsi" w:hAnsiTheme="minorHAnsi" w:cstheme="minorHAnsi"/>
          <w:sz w:val="20"/>
          <w:szCs w:val="20"/>
        </w:rPr>
      </w:pPr>
      <w:r w:rsidRPr="00F630F7">
        <w:rPr>
          <w:rFonts w:asciiTheme="minorHAnsi" w:hAnsiTheme="minorHAnsi" w:cstheme="minorHAnsi"/>
          <w:sz w:val="20"/>
          <w:szCs w:val="20"/>
        </w:rPr>
        <w:t>Comutação Bibliográfica</w:t>
      </w:r>
    </w:p>
    <w:p w:rsidR="00F630F7" w:rsidRPr="00F630F7" w:rsidRDefault="00F630F7" w:rsidP="00F630F7">
      <w:pPr>
        <w:spacing w:line="360" w:lineRule="auto"/>
        <w:jc w:val="both"/>
        <w:rPr>
          <w:rFonts w:asciiTheme="minorHAnsi" w:hAnsiTheme="minorHAnsi" w:cstheme="minorHAnsi"/>
          <w:sz w:val="20"/>
          <w:szCs w:val="20"/>
        </w:rPr>
      </w:pPr>
    </w:p>
    <w:p w:rsidR="00F630F7" w:rsidRPr="00F630F7" w:rsidRDefault="00F630F7" w:rsidP="00F630F7">
      <w:pPr>
        <w:spacing w:line="360" w:lineRule="auto"/>
        <w:jc w:val="both"/>
        <w:rPr>
          <w:rFonts w:asciiTheme="minorHAnsi" w:hAnsiTheme="minorHAnsi" w:cstheme="minorHAnsi"/>
          <w:b/>
          <w:sz w:val="20"/>
          <w:szCs w:val="20"/>
        </w:rPr>
      </w:pPr>
      <w:r w:rsidRPr="00F630F7">
        <w:rPr>
          <w:rFonts w:asciiTheme="minorHAnsi" w:hAnsiTheme="minorHAnsi" w:cstheme="minorHAnsi"/>
          <w:b/>
          <w:sz w:val="20"/>
          <w:szCs w:val="20"/>
        </w:rPr>
        <w:t>Programas</w:t>
      </w:r>
    </w:p>
    <w:p w:rsidR="00F630F7" w:rsidRPr="00F630F7" w:rsidRDefault="00F630F7" w:rsidP="00F630F7">
      <w:pPr>
        <w:spacing w:line="360" w:lineRule="auto"/>
        <w:jc w:val="both"/>
        <w:rPr>
          <w:rFonts w:asciiTheme="minorHAnsi" w:hAnsiTheme="minorHAnsi" w:cstheme="minorHAnsi"/>
          <w:sz w:val="20"/>
          <w:szCs w:val="20"/>
        </w:rPr>
      </w:pP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Os programas de apoio oferecidos aos usuários são: visita orientada, orientação quanto à normalização de trabalhos acadêmicos, capacitação para acesso às bases de dados: local e virtual, catalogação na fonte e comutação bibliográfica, conforme Regulamento. Para utilizar os serviços de comutação bibliográfica, a biblioteca está cadastrada no Ibict e na Bireme. </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Outro programa oferecido é o Empréstimo entre Bibliotecas, facilitado com o lançamento do Catálogo Coletivo da Rede de Bibliotecas ACAFE. Esse é um serviço onde o usuário tem acesso a informações bibliográficas das instituições do Sistema ACAFE, por meio de uma única ferramenta de busca. Essa interação proporcionou agilidade na recuperação da informação.</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 xml:space="preserve">Para atender os usuários portadores de deficiência visual e deficiência motora crônica, a Biblioteca faz a digitalização de todos os materiais necessários para o seu desempenho acadêmico. </w:t>
      </w:r>
    </w:p>
    <w:p w:rsidR="00F630F7" w:rsidRPr="00F630F7" w:rsidRDefault="00F630F7" w:rsidP="00F630F7">
      <w:pPr>
        <w:spacing w:line="360" w:lineRule="auto"/>
        <w:ind w:firstLine="1134"/>
        <w:jc w:val="both"/>
        <w:rPr>
          <w:rFonts w:asciiTheme="minorHAnsi" w:hAnsiTheme="minorHAnsi" w:cstheme="minorHAnsi"/>
          <w:sz w:val="20"/>
          <w:szCs w:val="20"/>
        </w:rPr>
      </w:pPr>
      <w:r w:rsidRPr="00F630F7">
        <w:rPr>
          <w:rFonts w:asciiTheme="minorHAnsi" w:hAnsiTheme="minorHAnsi" w:cstheme="minorHAnsi"/>
          <w:sz w:val="20"/>
          <w:szCs w:val="20"/>
        </w:rPr>
        <w:t>Semestralmente é oferecido aos funcionários, capacitação envolvendo: qualidade no atendimento ao usuário de bibliotecas, relacionamento interpessoal e base de dados.</w:t>
      </w:r>
    </w:p>
    <w:p w:rsidR="008C0A34" w:rsidRPr="00B23091" w:rsidRDefault="008C0A34" w:rsidP="008C0A34"/>
    <w:p w:rsidR="00A3127C" w:rsidRDefault="00A3127C" w:rsidP="002808F0">
      <w:pPr>
        <w:pStyle w:val="Ttulo1"/>
        <w:numPr>
          <w:ilvl w:val="1"/>
          <w:numId w:val="1"/>
        </w:numPr>
        <w:spacing w:line="360" w:lineRule="auto"/>
        <w:rPr>
          <w:rFonts w:asciiTheme="minorHAnsi" w:hAnsiTheme="minorHAnsi" w:cstheme="minorHAnsi"/>
          <w:szCs w:val="20"/>
        </w:rPr>
      </w:pPr>
      <w:bookmarkStart w:id="80" w:name="_Toc366565925"/>
      <w:bookmarkStart w:id="81" w:name="_Toc382493940"/>
      <w:r w:rsidRPr="00CF63B2">
        <w:rPr>
          <w:rFonts w:asciiTheme="minorHAnsi" w:hAnsiTheme="minorHAnsi" w:cstheme="minorHAnsi"/>
          <w:szCs w:val="20"/>
        </w:rPr>
        <w:t>Auditório</w:t>
      </w:r>
      <w:bookmarkEnd w:id="80"/>
      <w:bookmarkEnd w:id="81"/>
    </w:p>
    <w:p w:rsidR="008D0410" w:rsidRPr="007322CA" w:rsidRDefault="00FF261E" w:rsidP="007322CA">
      <w:pPr>
        <w:pStyle w:val="resumo"/>
        <w:shd w:val="clear" w:color="auto" w:fill="FFFFFF"/>
        <w:spacing w:before="0" w:after="0" w:afterAutospacing="0" w:line="360" w:lineRule="auto"/>
        <w:ind w:firstLine="1134"/>
        <w:rPr>
          <w:rFonts w:asciiTheme="minorHAnsi" w:hAnsiTheme="minorHAnsi" w:cstheme="minorHAnsi"/>
          <w:color w:val="191919"/>
          <w:sz w:val="20"/>
          <w:szCs w:val="20"/>
        </w:rPr>
      </w:pPr>
      <w:r>
        <w:rPr>
          <w:rFonts w:asciiTheme="minorHAnsi" w:hAnsiTheme="minorHAnsi" w:cstheme="minorHAnsi"/>
          <w:color w:val="auto"/>
          <w:sz w:val="20"/>
          <w:szCs w:val="20"/>
        </w:rPr>
        <w:t xml:space="preserve">A UNESC conta comtrês </w:t>
      </w:r>
      <w:r w:rsidR="008D0410" w:rsidRPr="007322CA">
        <w:rPr>
          <w:rFonts w:asciiTheme="minorHAnsi" w:hAnsiTheme="minorHAnsi" w:cstheme="minorHAnsi"/>
          <w:color w:val="auto"/>
          <w:sz w:val="20"/>
          <w:szCs w:val="20"/>
        </w:rPr>
        <w:t xml:space="preserve">auditórios para uso dos acadêmicos. O auditório Ruy Hulse localizado no campus Universitário – bloco S com </w:t>
      </w:r>
      <w:r w:rsidR="008D0410" w:rsidRPr="007322CA">
        <w:rPr>
          <w:rFonts w:asciiTheme="minorHAnsi" w:hAnsiTheme="minorHAnsi" w:cstheme="minorHAnsi"/>
          <w:color w:val="191919"/>
          <w:sz w:val="20"/>
          <w:szCs w:val="20"/>
        </w:rPr>
        <w:t>uma estrutura composta por plateia, com capacidade para 310 (trezentas e dez) pessoas sentadas e 90 (noventa) pessoas em pé; átrio de entrada; sala de apoio (recepção); sanitários masculino e feminino; copa; 02 (dois) camarins; 01 (um) lavabo; bastidores; corredores de acesso; 03 (três) acessos sociais; uma saída de emergência e uma saída de serviço.</w:t>
      </w:r>
    </w:p>
    <w:p w:rsidR="008D0410" w:rsidRPr="007322CA" w:rsidRDefault="008D0410" w:rsidP="007322CA">
      <w:pPr>
        <w:pStyle w:val="resumo"/>
        <w:shd w:val="clear" w:color="auto" w:fill="FFFFFF"/>
        <w:spacing w:before="0" w:after="0" w:afterAutospacing="0" w:line="360" w:lineRule="auto"/>
        <w:ind w:firstLine="1134"/>
        <w:rPr>
          <w:rFonts w:asciiTheme="minorHAnsi" w:hAnsiTheme="minorHAnsi" w:cstheme="minorHAnsi"/>
          <w:color w:val="191919"/>
          <w:sz w:val="20"/>
          <w:szCs w:val="20"/>
        </w:rPr>
      </w:pPr>
      <w:r w:rsidRPr="007322CA">
        <w:rPr>
          <w:rFonts w:asciiTheme="minorHAnsi" w:hAnsiTheme="minorHAnsi" w:cstheme="minorHAnsi"/>
          <w:color w:val="191919"/>
          <w:sz w:val="20"/>
          <w:szCs w:val="20"/>
        </w:rPr>
        <w:t>O auditório Ruy Hulse pode ser usado para realização de conferências, seminários, colóquios, workshops, projeções de filmes, colações de grau, apresentação de espetáculos musicais, teatrais e de dança e realização de outros eventos de âmbito sociocultural da Unesc, ou de seu interesse.</w:t>
      </w:r>
    </w:p>
    <w:p w:rsidR="008D0410" w:rsidRPr="007322CA" w:rsidRDefault="008D0410" w:rsidP="007322CA">
      <w:pPr>
        <w:pStyle w:val="resumo"/>
        <w:shd w:val="clear" w:color="auto" w:fill="FFFFFF"/>
        <w:spacing w:before="0" w:after="0" w:afterAutospacing="0" w:line="360" w:lineRule="auto"/>
        <w:ind w:firstLine="1134"/>
        <w:rPr>
          <w:rFonts w:asciiTheme="minorHAnsi" w:hAnsiTheme="minorHAnsi" w:cstheme="minorHAnsi"/>
          <w:color w:val="191919"/>
          <w:sz w:val="20"/>
          <w:szCs w:val="20"/>
        </w:rPr>
      </w:pPr>
      <w:r w:rsidRPr="007322CA">
        <w:rPr>
          <w:rFonts w:asciiTheme="minorHAnsi" w:hAnsiTheme="minorHAnsi" w:cstheme="minorHAnsi"/>
          <w:color w:val="191919"/>
          <w:sz w:val="20"/>
          <w:szCs w:val="20"/>
        </w:rPr>
        <w:t xml:space="preserve">O átrio do auditório Ruy Hulse é visto como um espaço de exposições. É um local disponível para a realização de </w:t>
      </w:r>
      <w:r w:rsidRPr="00B23091">
        <w:rPr>
          <w:rFonts w:asciiTheme="minorHAnsi" w:hAnsiTheme="minorHAnsi" w:cstheme="minorHAnsi"/>
          <w:i/>
          <w:color w:val="191919"/>
          <w:sz w:val="20"/>
          <w:szCs w:val="20"/>
        </w:rPr>
        <w:t>coffee break,</w:t>
      </w:r>
      <w:r w:rsidRPr="007322CA">
        <w:rPr>
          <w:rFonts w:asciiTheme="minorHAnsi" w:hAnsiTheme="minorHAnsi" w:cstheme="minorHAnsi"/>
          <w:color w:val="191919"/>
          <w:sz w:val="20"/>
          <w:szCs w:val="20"/>
        </w:rPr>
        <w:t xml:space="preserve"> coquetel, mostras de cunho cultural, acadêmico, científico e técnico da Unesc, ou de interesse da Instituição.</w:t>
      </w:r>
    </w:p>
    <w:p w:rsidR="008D0410" w:rsidRPr="007322CA" w:rsidRDefault="00FF261E" w:rsidP="007322CA">
      <w:pPr>
        <w:pStyle w:val="resumo"/>
        <w:shd w:val="clear" w:color="auto" w:fill="FFFFFF"/>
        <w:spacing w:before="0" w:after="0" w:afterAutospacing="0" w:line="360" w:lineRule="auto"/>
        <w:ind w:firstLine="1134"/>
        <w:rPr>
          <w:rFonts w:asciiTheme="minorHAnsi" w:hAnsiTheme="minorHAnsi" w:cstheme="minorHAnsi"/>
          <w:color w:val="191919"/>
          <w:sz w:val="20"/>
          <w:szCs w:val="20"/>
        </w:rPr>
      </w:pPr>
      <w:r>
        <w:rPr>
          <w:rFonts w:asciiTheme="minorHAnsi" w:hAnsiTheme="minorHAnsi" w:cstheme="minorHAnsi"/>
          <w:color w:val="191919"/>
          <w:sz w:val="20"/>
          <w:szCs w:val="20"/>
        </w:rPr>
        <w:t xml:space="preserve">E dois </w:t>
      </w:r>
      <w:r w:rsidR="008D0410" w:rsidRPr="007322CA">
        <w:rPr>
          <w:rFonts w:asciiTheme="minorHAnsi" w:hAnsiTheme="minorHAnsi" w:cstheme="minorHAnsi"/>
          <w:color w:val="191919"/>
          <w:sz w:val="20"/>
          <w:szCs w:val="20"/>
        </w:rPr>
        <w:t>mini auditório</w:t>
      </w:r>
      <w:r>
        <w:rPr>
          <w:rFonts w:asciiTheme="minorHAnsi" w:hAnsiTheme="minorHAnsi" w:cstheme="minorHAnsi"/>
          <w:color w:val="191919"/>
          <w:sz w:val="20"/>
          <w:szCs w:val="20"/>
        </w:rPr>
        <w:t>s, um n</w:t>
      </w:r>
      <w:r w:rsidR="008D0410" w:rsidRPr="007322CA">
        <w:rPr>
          <w:rFonts w:asciiTheme="minorHAnsi" w:hAnsiTheme="minorHAnsi" w:cstheme="minorHAnsi"/>
          <w:color w:val="191919"/>
          <w:sz w:val="20"/>
          <w:szCs w:val="20"/>
        </w:rPr>
        <w:t>o bloco P sala 19</w:t>
      </w:r>
      <w:r>
        <w:rPr>
          <w:rFonts w:asciiTheme="minorHAnsi" w:hAnsiTheme="minorHAnsi" w:cstheme="minorHAnsi"/>
          <w:color w:val="191919"/>
          <w:sz w:val="20"/>
          <w:szCs w:val="20"/>
        </w:rPr>
        <w:t>,</w:t>
      </w:r>
      <w:r w:rsidR="008D0410" w:rsidRPr="007322CA">
        <w:rPr>
          <w:rFonts w:asciiTheme="minorHAnsi" w:hAnsiTheme="minorHAnsi" w:cstheme="minorHAnsi"/>
          <w:color w:val="191919"/>
          <w:sz w:val="20"/>
          <w:szCs w:val="20"/>
        </w:rPr>
        <w:t xml:space="preserve"> composto por um único ambiente, com capacidade para 110 (cento e dez) pessoas </w:t>
      </w:r>
      <w:r>
        <w:rPr>
          <w:rFonts w:asciiTheme="minorHAnsi" w:hAnsiTheme="minorHAnsi" w:cstheme="minorHAnsi"/>
          <w:color w:val="191919"/>
          <w:sz w:val="20"/>
          <w:szCs w:val="20"/>
        </w:rPr>
        <w:t>sentadas, em cadeiras estofadas, com projetor multimídia e lousa digital e outro no complexo esportivo com capacidade para 90 pessoas sentadas em cadeiras estofadas e projetor multimídia.</w:t>
      </w:r>
    </w:p>
    <w:p w:rsidR="008D0410" w:rsidRPr="007322CA" w:rsidRDefault="008D0410" w:rsidP="007322CA">
      <w:pPr>
        <w:pStyle w:val="resumo"/>
        <w:shd w:val="clear" w:color="auto" w:fill="FFFFFF"/>
        <w:spacing w:before="0" w:after="0" w:afterAutospacing="0" w:line="360" w:lineRule="auto"/>
        <w:ind w:firstLine="1134"/>
        <w:rPr>
          <w:rFonts w:asciiTheme="minorHAnsi" w:hAnsiTheme="minorHAnsi" w:cstheme="minorHAnsi"/>
          <w:color w:val="191919"/>
          <w:sz w:val="20"/>
          <w:szCs w:val="20"/>
        </w:rPr>
      </w:pPr>
      <w:r w:rsidRPr="007322CA">
        <w:rPr>
          <w:rFonts w:asciiTheme="minorHAnsi" w:hAnsiTheme="minorHAnsi" w:cstheme="minorHAnsi"/>
          <w:color w:val="191919"/>
          <w:sz w:val="20"/>
          <w:szCs w:val="20"/>
        </w:rPr>
        <w:lastRenderedPageBreak/>
        <w:t>O</w:t>
      </w:r>
      <w:r w:rsidR="00727C5F">
        <w:rPr>
          <w:rFonts w:asciiTheme="minorHAnsi" w:hAnsiTheme="minorHAnsi" w:cstheme="minorHAnsi"/>
          <w:color w:val="191919"/>
          <w:sz w:val="20"/>
          <w:szCs w:val="20"/>
        </w:rPr>
        <w:t>s</w:t>
      </w:r>
      <w:r w:rsidRPr="007322CA">
        <w:rPr>
          <w:rFonts w:asciiTheme="minorHAnsi" w:hAnsiTheme="minorHAnsi" w:cstheme="minorHAnsi"/>
          <w:color w:val="191919"/>
          <w:sz w:val="20"/>
          <w:szCs w:val="20"/>
        </w:rPr>
        <w:t xml:space="preserve"> Mini auditório</w:t>
      </w:r>
      <w:r w:rsidR="00727C5F">
        <w:rPr>
          <w:rFonts w:asciiTheme="minorHAnsi" w:hAnsiTheme="minorHAnsi" w:cstheme="minorHAnsi"/>
          <w:color w:val="191919"/>
          <w:sz w:val="20"/>
          <w:szCs w:val="20"/>
        </w:rPr>
        <w:t>s</w:t>
      </w:r>
      <w:r w:rsidRPr="007322CA">
        <w:rPr>
          <w:rFonts w:asciiTheme="minorHAnsi" w:hAnsiTheme="minorHAnsi" w:cstheme="minorHAnsi"/>
          <w:color w:val="191919"/>
          <w:sz w:val="20"/>
          <w:szCs w:val="20"/>
        </w:rPr>
        <w:t xml:space="preserve"> pode</w:t>
      </w:r>
      <w:r w:rsidR="00727C5F">
        <w:rPr>
          <w:rFonts w:asciiTheme="minorHAnsi" w:hAnsiTheme="minorHAnsi" w:cstheme="minorHAnsi"/>
          <w:color w:val="191919"/>
          <w:sz w:val="20"/>
          <w:szCs w:val="20"/>
        </w:rPr>
        <w:t>m</w:t>
      </w:r>
      <w:r w:rsidRPr="007322CA">
        <w:rPr>
          <w:rFonts w:asciiTheme="minorHAnsi" w:hAnsiTheme="minorHAnsi" w:cstheme="minorHAnsi"/>
          <w:color w:val="191919"/>
          <w:sz w:val="20"/>
          <w:szCs w:val="20"/>
        </w:rPr>
        <w:t xml:space="preserve"> ser usado</w:t>
      </w:r>
      <w:r w:rsidR="00727C5F">
        <w:rPr>
          <w:rFonts w:asciiTheme="minorHAnsi" w:hAnsiTheme="minorHAnsi" w:cstheme="minorHAnsi"/>
          <w:color w:val="191919"/>
          <w:sz w:val="20"/>
          <w:szCs w:val="20"/>
        </w:rPr>
        <w:t>s</w:t>
      </w:r>
      <w:r w:rsidRPr="007322CA">
        <w:rPr>
          <w:rFonts w:asciiTheme="minorHAnsi" w:hAnsiTheme="minorHAnsi" w:cstheme="minorHAnsi"/>
          <w:color w:val="191919"/>
          <w:sz w:val="20"/>
          <w:szCs w:val="20"/>
        </w:rPr>
        <w:t xml:space="preserve"> para a realização de conferências, seminários, colóquios, workshops, projeções de filmes e outros eventos, culturais, acadêmicos, científicos e técnicos da Unesc, ou pelos quais a Universidade tenha interesse.</w:t>
      </w:r>
    </w:p>
    <w:p w:rsidR="008C0A34" w:rsidRDefault="008C0A34" w:rsidP="008C0A34"/>
    <w:p w:rsidR="009128AB" w:rsidRDefault="00A3127C" w:rsidP="002808F0">
      <w:pPr>
        <w:pStyle w:val="Ttulo1"/>
        <w:numPr>
          <w:ilvl w:val="1"/>
          <w:numId w:val="1"/>
        </w:numPr>
        <w:spacing w:line="360" w:lineRule="auto"/>
        <w:rPr>
          <w:rFonts w:asciiTheme="minorHAnsi" w:hAnsiTheme="minorHAnsi" w:cstheme="minorHAnsi"/>
          <w:szCs w:val="20"/>
        </w:rPr>
      </w:pPr>
      <w:bookmarkStart w:id="82" w:name="_Toc366565926"/>
      <w:bookmarkStart w:id="83" w:name="_Toc382493941"/>
      <w:r w:rsidRPr="00AA56B8">
        <w:rPr>
          <w:rFonts w:asciiTheme="minorHAnsi" w:hAnsiTheme="minorHAnsi" w:cstheme="minorHAnsi"/>
          <w:szCs w:val="20"/>
        </w:rPr>
        <w:t>Laboratório(s)</w:t>
      </w:r>
      <w:bookmarkEnd w:id="82"/>
      <w:bookmarkEnd w:id="83"/>
    </w:p>
    <w:p w:rsidR="00232AAD" w:rsidRPr="009128AB" w:rsidRDefault="00232AAD" w:rsidP="009128AB">
      <w:pPr>
        <w:pStyle w:val="Ttulo1"/>
        <w:spacing w:line="360" w:lineRule="auto"/>
        <w:ind w:left="360"/>
        <w:rPr>
          <w:rFonts w:asciiTheme="minorHAnsi" w:hAnsiTheme="minorHAnsi" w:cstheme="minorHAns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E4171" w:rsidRPr="001B1658" w:rsidTr="008F6D9F">
        <w:trPr>
          <w:trHeight w:val="283"/>
          <w:tblHeader/>
        </w:trPr>
        <w:tc>
          <w:tcPr>
            <w:tcW w:w="9072" w:type="dxa"/>
            <w:shd w:val="clear" w:color="auto" w:fill="D6E3BC" w:themeFill="accent3" w:themeFillTint="66"/>
            <w:vAlign w:val="center"/>
          </w:tcPr>
          <w:p w:rsidR="00FE4171" w:rsidRPr="001B1658" w:rsidRDefault="00FE4171" w:rsidP="008F6D9F">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FE4171"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FE4171" w:rsidRPr="00341B24" w:rsidRDefault="00FE4171"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sidR="009128AB">
              <w:rPr>
                <w:rFonts w:asciiTheme="minorHAnsi" w:hAnsiTheme="minorHAnsi" w:cstheme="minorHAnsi"/>
                <w:sz w:val="20"/>
                <w:szCs w:val="20"/>
              </w:rPr>
              <w:t>Laboratório</w:t>
            </w:r>
          </w:p>
        </w:tc>
      </w:tr>
      <w:tr w:rsidR="00FE4171"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FE4171" w:rsidRPr="00341B24" w:rsidRDefault="00FE4171"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sidR="009128AB">
              <w:rPr>
                <w:rFonts w:asciiTheme="minorHAnsi" w:hAnsiTheme="minorHAnsi" w:cstheme="minorHAnsi"/>
                <w:sz w:val="20"/>
                <w:szCs w:val="20"/>
              </w:rPr>
              <w:t>Laboratório de operações unitárias e Fenômenos de Transportes.</w:t>
            </w:r>
          </w:p>
        </w:tc>
      </w:tr>
      <w:tr w:rsidR="00FE4171"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FE4171" w:rsidRPr="00341B24" w:rsidRDefault="00FE4171"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sidR="009128AB">
              <w:rPr>
                <w:rFonts w:asciiTheme="minorHAnsi" w:hAnsiTheme="minorHAnsi" w:cstheme="minorHAnsi"/>
                <w:sz w:val="20"/>
                <w:szCs w:val="20"/>
              </w:rPr>
              <w:t>1</w:t>
            </w:r>
          </w:p>
        </w:tc>
      </w:tr>
      <w:tr w:rsidR="00FE4171"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FE4171" w:rsidRPr="00341B24" w:rsidRDefault="00FE4171"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sidR="009128AB">
              <w:rPr>
                <w:rFonts w:asciiTheme="minorHAnsi" w:hAnsiTheme="minorHAnsi" w:cstheme="minorHAnsi"/>
                <w:sz w:val="20"/>
                <w:szCs w:val="20"/>
              </w:rPr>
              <w:t>30</w:t>
            </w:r>
          </w:p>
        </w:tc>
      </w:tr>
      <w:tr w:rsidR="00FE4171"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FE4171" w:rsidRPr="00341B24" w:rsidRDefault="00FE4171"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9128AB">
              <w:rPr>
                <w:rFonts w:asciiTheme="minorHAnsi" w:hAnsiTheme="minorHAnsi" w:cstheme="minorHAnsi"/>
                <w:sz w:val="20"/>
                <w:szCs w:val="20"/>
              </w:rPr>
              <w:t>80</w:t>
            </w:r>
          </w:p>
        </w:tc>
      </w:tr>
      <w:tr w:rsidR="00FE4171" w:rsidTr="008F6D9F">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FE4171" w:rsidRPr="00341B24" w:rsidRDefault="00FE4171" w:rsidP="008F6D9F">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sidR="009128AB">
              <w:rPr>
                <w:rFonts w:asciiTheme="minorHAnsi" w:hAnsiTheme="minorHAnsi" w:cstheme="minorHAnsi"/>
                <w:sz w:val="20"/>
                <w:szCs w:val="20"/>
              </w:rPr>
              <w:t>horário de trabalho: 08h as 12h ; 13h30min as 17h30min e 19h as 22h30min</w:t>
            </w:r>
          </w:p>
        </w:tc>
      </w:tr>
    </w:tbl>
    <w:p w:rsidR="00A3127C" w:rsidRDefault="00A3127C" w:rsidP="00A3127C">
      <w:pPr>
        <w:autoSpaceDE w:val="0"/>
        <w:autoSpaceDN w:val="0"/>
        <w:adjustRightInd w:val="0"/>
        <w:spacing w:line="360" w:lineRule="auto"/>
        <w:rPr>
          <w:rFonts w:asciiTheme="minorHAnsi" w:hAnsiTheme="minorHAnsi" w:cstheme="minorHAnsi"/>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128AB" w:rsidRPr="001B1658" w:rsidTr="009128AB">
        <w:trPr>
          <w:trHeight w:val="283"/>
          <w:tblHeader/>
        </w:trPr>
        <w:tc>
          <w:tcPr>
            <w:tcW w:w="9072" w:type="dxa"/>
            <w:shd w:val="clear" w:color="auto" w:fill="D6E3BC" w:themeFill="accent3" w:themeFillTint="66"/>
            <w:vAlign w:val="center"/>
          </w:tcPr>
          <w:p w:rsidR="009128AB" w:rsidRPr="001B1658" w:rsidRDefault="009128AB" w:rsidP="009128AB">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Laboratório</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Laboratório de Química Analítica</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30</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Pr>
                <w:rFonts w:asciiTheme="minorHAnsi" w:hAnsiTheme="minorHAnsi" w:cstheme="minorHAnsi"/>
                <w:sz w:val="20"/>
                <w:szCs w:val="20"/>
              </w:rPr>
              <w:t>50</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horário de trabalho: 08h as 12h ; 13h30min as 17h30min e 19h as 22h30min</w:t>
            </w:r>
          </w:p>
        </w:tc>
      </w:tr>
    </w:tbl>
    <w:p w:rsidR="009128AB" w:rsidRDefault="009128AB" w:rsidP="00A3127C">
      <w:pPr>
        <w:autoSpaceDE w:val="0"/>
        <w:autoSpaceDN w:val="0"/>
        <w:adjustRightInd w:val="0"/>
        <w:spacing w:line="360" w:lineRule="auto"/>
        <w:rPr>
          <w:rFonts w:asciiTheme="minorHAnsi" w:hAnsiTheme="minorHAnsi" w:cstheme="minorHAnsi"/>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9128AB" w:rsidRPr="001B1658" w:rsidTr="009128AB">
        <w:trPr>
          <w:trHeight w:val="283"/>
          <w:tblHeader/>
        </w:trPr>
        <w:tc>
          <w:tcPr>
            <w:tcW w:w="9072" w:type="dxa"/>
            <w:shd w:val="clear" w:color="auto" w:fill="D6E3BC" w:themeFill="accent3" w:themeFillTint="66"/>
            <w:vAlign w:val="center"/>
          </w:tcPr>
          <w:p w:rsidR="009128AB" w:rsidRPr="001B1658" w:rsidRDefault="009128AB" w:rsidP="009128AB">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Laboratório</w:t>
            </w:r>
            <w:r w:rsidR="00C666D0">
              <w:rPr>
                <w:rFonts w:asciiTheme="minorHAnsi" w:hAnsiTheme="minorHAnsi" w:cstheme="minorHAnsi"/>
                <w:sz w:val="20"/>
                <w:szCs w:val="20"/>
              </w:rPr>
              <w:t xml:space="preserve"> de química experimental</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sidR="00C666D0">
              <w:rPr>
                <w:rFonts w:asciiTheme="minorHAnsi" w:hAnsiTheme="minorHAnsi" w:cstheme="minorHAnsi"/>
                <w:sz w:val="20"/>
                <w:szCs w:val="20"/>
              </w:rPr>
              <w:t>laboratório de química</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sidR="00257B26">
              <w:rPr>
                <w:rFonts w:asciiTheme="minorHAnsi" w:hAnsiTheme="minorHAnsi" w:cstheme="minorHAnsi"/>
                <w:sz w:val="20"/>
                <w:szCs w:val="20"/>
              </w:rPr>
              <w:t>3</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30</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257B26">
              <w:rPr>
                <w:rFonts w:asciiTheme="minorHAnsi" w:hAnsiTheme="minorHAnsi" w:cstheme="minorHAnsi"/>
                <w:sz w:val="20"/>
                <w:szCs w:val="20"/>
              </w:rPr>
              <w:t>172,17</w:t>
            </w:r>
          </w:p>
        </w:tc>
      </w:tr>
      <w:tr w:rsidR="009128AB" w:rsidTr="009128AB">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9128AB" w:rsidRPr="00341B24" w:rsidRDefault="009128AB" w:rsidP="009128AB">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horário de trabalho: 08h as 12h ; 13h30min as 17h30min e 19h as 22h30min</w:t>
            </w:r>
          </w:p>
        </w:tc>
      </w:tr>
    </w:tbl>
    <w:p w:rsidR="009128AB" w:rsidRDefault="009128AB" w:rsidP="00A3127C">
      <w:pPr>
        <w:autoSpaceDE w:val="0"/>
        <w:autoSpaceDN w:val="0"/>
        <w:adjustRightInd w:val="0"/>
        <w:spacing w:line="360" w:lineRule="auto"/>
        <w:rPr>
          <w:rFonts w:asciiTheme="minorHAnsi" w:hAnsiTheme="minorHAnsi" w:cstheme="minorHAnsi"/>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666D0" w:rsidRPr="001B1658" w:rsidTr="00C666D0">
        <w:trPr>
          <w:trHeight w:val="283"/>
          <w:tblHeader/>
        </w:trPr>
        <w:tc>
          <w:tcPr>
            <w:tcW w:w="9072" w:type="dxa"/>
            <w:shd w:val="clear" w:color="auto" w:fill="D6E3BC" w:themeFill="accent3" w:themeFillTint="66"/>
            <w:vAlign w:val="center"/>
          </w:tcPr>
          <w:p w:rsidR="00C666D0" w:rsidRPr="001B1658" w:rsidRDefault="00C666D0"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Laboratório de física experimental</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Identificação:</w:t>
            </w:r>
            <w:r>
              <w:rPr>
                <w:rFonts w:asciiTheme="minorHAnsi" w:hAnsiTheme="minorHAnsi" w:cstheme="minorHAnsi"/>
                <w:sz w:val="20"/>
                <w:szCs w:val="20"/>
              </w:rPr>
              <w:t>Laboratório de física</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Pr>
                <w:rFonts w:asciiTheme="minorHAnsi" w:hAnsiTheme="minorHAnsi" w:cstheme="minorHAnsi"/>
                <w:sz w:val="20"/>
                <w:szCs w:val="20"/>
              </w:rPr>
              <w:t>1</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3</w:t>
            </w:r>
            <w:r w:rsidR="00257B26">
              <w:rPr>
                <w:rFonts w:asciiTheme="minorHAnsi" w:hAnsiTheme="minorHAnsi" w:cstheme="minorHAnsi"/>
                <w:sz w:val="20"/>
                <w:szCs w:val="20"/>
              </w:rPr>
              <w:t>6</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sidR="00257B26">
              <w:rPr>
                <w:rFonts w:asciiTheme="minorHAnsi" w:hAnsiTheme="minorHAnsi" w:cstheme="minorHAnsi"/>
                <w:sz w:val="20"/>
                <w:szCs w:val="20"/>
              </w:rPr>
              <w:t>80</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horário de trabalho: 08h as 12h ; 13h30min as 17h30min e 19h as 22h30min</w:t>
            </w:r>
          </w:p>
        </w:tc>
      </w:tr>
    </w:tbl>
    <w:p w:rsidR="009128AB" w:rsidRDefault="009128AB" w:rsidP="00A3127C">
      <w:pPr>
        <w:autoSpaceDE w:val="0"/>
        <w:autoSpaceDN w:val="0"/>
        <w:adjustRightInd w:val="0"/>
        <w:spacing w:line="360" w:lineRule="auto"/>
        <w:rPr>
          <w:rFonts w:asciiTheme="minorHAnsi" w:hAnsiTheme="minorHAnsi" w:cstheme="minorHAnsi"/>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666D0" w:rsidRPr="001B1658" w:rsidTr="00C666D0">
        <w:trPr>
          <w:trHeight w:val="283"/>
          <w:tblHeader/>
        </w:trPr>
        <w:tc>
          <w:tcPr>
            <w:tcW w:w="9072" w:type="dxa"/>
            <w:shd w:val="clear" w:color="auto" w:fill="D6E3BC" w:themeFill="accent3" w:themeFillTint="66"/>
            <w:vAlign w:val="center"/>
          </w:tcPr>
          <w:p w:rsidR="00C666D0" w:rsidRPr="001B1658" w:rsidRDefault="00C666D0" w:rsidP="00C666D0">
            <w:pPr>
              <w:pStyle w:val="Default"/>
              <w:jc w:val="center"/>
              <w:rPr>
                <w:rFonts w:asciiTheme="minorHAnsi" w:hAnsiTheme="minorHAnsi" w:cstheme="minorHAnsi"/>
                <w:b/>
                <w:bCs/>
                <w:sz w:val="20"/>
                <w:szCs w:val="20"/>
              </w:rPr>
            </w:pPr>
            <w:r>
              <w:rPr>
                <w:rFonts w:asciiTheme="minorHAnsi" w:hAnsiTheme="minorHAnsi" w:cstheme="minorHAnsi"/>
                <w:b/>
                <w:bCs/>
                <w:sz w:val="20"/>
                <w:szCs w:val="20"/>
              </w:rPr>
              <w:t>Dados por Instalação física</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Tipo de Instalação:</w:t>
            </w:r>
            <w:r>
              <w:rPr>
                <w:rFonts w:asciiTheme="minorHAnsi" w:hAnsiTheme="minorHAnsi" w:cstheme="minorHAnsi"/>
                <w:sz w:val="20"/>
                <w:szCs w:val="20"/>
              </w:rPr>
              <w:t>Laboratório de informática</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lastRenderedPageBreak/>
              <w:t>Identificação:</w:t>
            </w:r>
            <w:r>
              <w:rPr>
                <w:rFonts w:asciiTheme="minorHAnsi" w:hAnsiTheme="minorHAnsi" w:cstheme="minorHAnsi"/>
                <w:sz w:val="20"/>
                <w:szCs w:val="20"/>
              </w:rPr>
              <w:t>Laboratório de informática</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Quantidade:</w:t>
            </w:r>
            <w:r w:rsidR="00257B26">
              <w:rPr>
                <w:rFonts w:asciiTheme="minorHAnsi" w:hAnsiTheme="minorHAnsi" w:cstheme="minorHAnsi"/>
                <w:sz w:val="20"/>
                <w:szCs w:val="20"/>
              </w:rPr>
              <w:t>3</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Capacidade de alunos:</w:t>
            </w:r>
            <w:r>
              <w:rPr>
                <w:rFonts w:asciiTheme="minorHAnsi" w:hAnsiTheme="minorHAnsi" w:cstheme="minorHAnsi"/>
                <w:sz w:val="20"/>
                <w:szCs w:val="20"/>
              </w:rPr>
              <w:t>5</w:t>
            </w:r>
            <w:r w:rsidR="00257B26">
              <w:rPr>
                <w:rFonts w:asciiTheme="minorHAnsi" w:hAnsiTheme="minorHAnsi" w:cstheme="minorHAnsi"/>
                <w:sz w:val="20"/>
                <w:szCs w:val="20"/>
              </w:rPr>
              <w:t>0</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Área Total (m²):</w:t>
            </w:r>
            <w:r>
              <w:rPr>
                <w:rFonts w:asciiTheme="minorHAnsi" w:hAnsiTheme="minorHAnsi" w:cstheme="minorHAnsi"/>
                <w:sz w:val="20"/>
                <w:szCs w:val="20"/>
              </w:rPr>
              <w:t>150</w:t>
            </w:r>
          </w:p>
        </w:tc>
      </w:tr>
      <w:tr w:rsidR="00C666D0" w:rsidTr="00C666D0">
        <w:trPr>
          <w:trHeight w:val="283"/>
        </w:trPr>
        <w:tc>
          <w:tcPr>
            <w:tcW w:w="9072" w:type="dxa"/>
            <w:tcBorders>
              <w:top w:val="single" w:sz="4" w:space="0" w:color="auto"/>
              <w:left w:val="single" w:sz="4" w:space="0" w:color="auto"/>
              <w:bottom w:val="single" w:sz="4" w:space="0" w:color="auto"/>
              <w:right w:val="single" w:sz="4" w:space="0" w:color="auto"/>
            </w:tcBorders>
            <w:vAlign w:val="center"/>
          </w:tcPr>
          <w:p w:rsidR="00C666D0" w:rsidRPr="00341B24" w:rsidRDefault="00C666D0" w:rsidP="00C666D0">
            <w:pPr>
              <w:pStyle w:val="Default"/>
              <w:jc w:val="both"/>
              <w:rPr>
                <w:rFonts w:asciiTheme="minorHAnsi" w:hAnsiTheme="minorHAnsi" w:cstheme="minorHAnsi"/>
                <w:sz w:val="20"/>
                <w:szCs w:val="20"/>
              </w:rPr>
            </w:pPr>
            <w:r w:rsidRPr="00341B24">
              <w:rPr>
                <w:rFonts w:asciiTheme="minorHAnsi" w:hAnsiTheme="minorHAnsi" w:cstheme="minorHAnsi"/>
                <w:b/>
                <w:sz w:val="20"/>
                <w:szCs w:val="20"/>
              </w:rPr>
              <w:t>Complemento:</w:t>
            </w:r>
            <w:r>
              <w:rPr>
                <w:rFonts w:asciiTheme="minorHAnsi" w:hAnsiTheme="minorHAnsi" w:cstheme="minorHAnsi"/>
                <w:sz w:val="20"/>
                <w:szCs w:val="20"/>
              </w:rPr>
              <w:t>horário de trabalho: 08h as 12h ; 13h30min as 17h30min e 19h as 22h30min</w:t>
            </w:r>
          </w:p>
        </w:tc>
      </w:tr>
    </w:tbl>
    <w:p w:rsidR="00C666D0" w:rsidRPr="00AA56B8" w:rsidRDefault="00C666D0" w:rsidP="00A3127C">
      <w:pPr>
        <w:autoSpaceDE w:val="0"/>
        <w:autoSpaceDN w:val="0"/>
        <w:adjustRightInd w:val="0"/>
        <w:spacing w:line="360" w:lineRule="auto"/>
        <w:rPr>
          <w:rFonts w:asciiTheme="minorHAnsi" w:hAnsiTheme="minorHAnsi" w:cstheme="minorHAnsi"/>
          <w:b/>
          <w:bCs/>
          <w:sz w:val="20"/>
          <w:szCs w:val="20"/>
        </w:rPr>
      </w:pPr>
    </w:p>
    <w:p w:rsidR="00A3127C" w:rsidRPr="00CF63B2" w:rsidRDefault="00A3127C" w:rsidP="002808F0">
      <w:pPr>
        <w:pStyle w:val="Ttulo1"/>
        <w:numPr>
          <w:ilvl w:val="0"/>
          <w:numId w:val="1"/>
        </w:numPr>
        <w:spacing w:line="360" w:lineRule="auto"/>
        <w:rPr>
          <w:rFonts w:asciiTheme="minorHAnsi" w:hAnsiTheme="minorHAnsi" w:cstheme="minorHAnsi"/>
          <w:szCs w:val="20"/>
        </w:rPr>
      </w:pPr>
      <w:bookmarkStart w:id="84" w:name="_Toc366565927"/>
      <w:bookmarkStart w:id="85" w:name="_Toc382493942"/>
      <w:r w:rsidRPr="00AA56B8">
        <w:rPr>
          <w:rFonts w:asciiTheme="minorHAnsi" w:hAnsiTheme="minorHAnsi" w:cstheme="minorHAnsi"/>
          <w:szCs w:val="20"/>
        </w:rPr>
        <w:t>REFERENCIAL</w:t>
      </w:r>
      <w:bookmarkEnd w:id="84"/>
      <w:bookmarkEnd w:id="85"/>
    </w:p>
    <w:p w:rsidR="00A3127C" w:rsidRDefault="00A3127C" w:rsidP="009F5CF1">
      <w:pPr>
        <w:pStyle w:val="PargrafodaLista"/>
        <w:spacing w:line="360" w:lineRule="auto"/>
        <w:ind w:left="720"/>
        <w:jc w:val="both"/>
        <w:rPr>
          <w:rFonts w:asciiTheme="minorHAnsi" w:hAnsiTheme="minorHAnsi" w:cstheme="minorHAnsi"/>
          <w:sz w:val="20"/>
          <w:szCs w:val="20"/>
        </w:rPr>
      </w:pPr>
    </w:p>
    <w:p w:rsidR="009F5CF1" w:rsidRDefault="009F5CF1" w:rsidP="003A3950">
      <w:pPr>
        <w:rPr>
          <w:rFonts w:asciiTheme="minorHAnsi" w:hAnsiTheme="minorHAnsi"/>
        </w:rPr>
      </w:pPr>
      <w:r>
        <w:rPr>
          <w:rFonts w:asciiTheme="minorHAnsi" w:hAnsiTheme="minorHAnsi"/>
        </w:rPr>
        <w:t>FREIRE, Paulo. Política e educação: ensaios. 5.ed. São Paulo: Cortez, 2001;</w:t>
      </w:r>
    </w:p>
    <w:p w:rsidR="009F5CF1" w:rsidRDefault="009F5CF1" w:rsidP="003A3950">
      <w:pPr>
        <w:rPr>
          <w:rFonts w:asciiTheme="minorHAnsi" w:hAnsiTheme="minorHAnsi"/>
        </w:rPr>
      </w:pPr>
    </w:p>
    <w:p w:rsidR="009F5CF1" w:rsidRDefault="009F5CF1" w:rsidP="003A3950">
      <w:pPr>
        <w:rPr>
          <w:rFonts w:asciiTheme="minorHAnsi" w:hAnsiTheme="minorHAnsi"/>
        </w:rPr>
      </w:pPr>
      <w:r>
        <w:rPr>
          <w:rFonts w:asciiTheme="minorHAnsi" w:hAnsiTheme="minorHAnsi"/>
        </w:rPr>
        <w:t>PLANO DE DESENVOLVIMENTO INSTITUCIONAL –PDI, http://www.unesc.net/portal/resources/documentosoficiais/4501.pdf/1285963734, acessado em 14/08/2014;</w:t>
      </w:r>
    </w:p>
    <w:p w:rsidR="009F5CF1" w:rsidRDefault="009F5CF1" w:rsidP="003A3950">
      <w:pPr>
        <w:rPr>
          <w:rFonts w:asciiTheme="minorHAnsi" w:hAnsiTheme="minorHAnsi"/>
        </w:rPr>
      </w:pPr>
    </w:p>
    <w:p w:rsidR="009F5CF1" w:rsidRDefault="009F5CF1" w:rsidP="003A3950">
      <w:pPr>
        <w:rPr>
          <w:rFonts w:asciiTheme="minorHAnsi" w:hAnsiTheme="minorHAnsi"/>
        </w:rPr>
      </w:pPr>
      <w:r>
        <w:rPr>
          <w:rFonts w:asciiTheme="minorHAnsi" w:hAnsiTheme="minorHAnsi"/>
        </w:rPr>
        <w:t>PROJETO PEDAGÓGICO INSTITUCIONAL – PPI, http://www.unesc.net/portal/resources/documentosoficiais/7722.pdf?1349294017, acessado em 14/08/2014;</w:t>
      </w:r>
    </w:p>
    <w:p w:rsidR="009F5CF1" w:rsidRDefault="009F5CF1" w:rsidP="009F5CF1">
      <w:pPr>
        <w:jc w:val="both"/>
        <w:rPr>
          <w:rFonts w:asciiTheme="minorHAnsi" w:hAnsiTheme="minorHAnsi"/>
        </w:rPr>
      </w:pPr>
    </w:p>
    <w:p w:rsidR="009F5CF1" w:rsidRDefault="009F5CF1" w:rsidP="009F5CF1">
      <w:pPr>
        <w:rPr>
          <w:rFonts w:asciiTheme="minorHAnsi" w:hAnsiTheme="minorHAnsi"/>
          <w:lang w:val="en-US"/>
        </w:rPr>
      </w:pPr>
      <w:r>
        <w:rPr>
          <w:rFonts w:asciiTheme="minorHAnsi" w:hAnsiTheme="minorHAnsi"/>
          <w:lang w:val="en-US"/>
        </w:rPr>
        <w:t>www.unesc.net/Resolução n.16/2013/UNACET;</w:t>
      </w:r>
    </w:p>
    <w:p w:rsidR="009F5CF1" w:rsidRDefault="009F5CF1" w:rsidP="009F5CF1">
      <w:pPr>
        <w:rPr>
          <w:rFonts w:asciiTheme="minorHAnsi" w:hAnsiTheme="minorHAnsi"/>
          <w:lang w:val="en-US"/>
        </w:rPr>
      </w:pPr>
    </w:p>
    <w:p w:rsidR="009F5CF1" w:rsidRDefault="009F5CF1" w:rsidP="009F5CF1">
      <w:pPr>
        <w:rPr>
          <w:rFonts w:asciiTheme="minorHAnsi" w:hAnsiTheme="minorHAnsi"/>
          <w:lang w:val="en-US"/>
        </w:rPr>
      </w:pPr>
      <w:r>
        <w:rPr>
          <w:rFonts w:asciiTheme="minorHAnsi" w:hAnsiTheme="minorHAnsi"/>
          <w:lang w:val="en-US"/>
        </w:rPr>
        <w:t>www.unesc.net/Resolução n.27/2010/UNACET;</w:t>
      </w:r>
    </w:p>
    <w:p w:rsidR="009F5CF1" w:rsidRDefault="009F5CF1" w:rsidP="009F5CF1">
      <w:pPr>
        <w:rPr>
          <w:rFonts w:asciiTheme="minorHAnsi" w:hAnsiTheme="minorHAnsi"/>
          <w:lang w:val="en-US"/>
        </w:rPr>
      </w:pPr>
    </w:p>
    <w:p w:rsidR="009F5CF1" w:rsidRDefault="009F5CF1" w:rsidP="009F5CF1">
      <w:pPr>
        <w:rPr>
          <w:rFonts w:asciiTheme="minorHAnsi" w:hAnsiTheme="minorHAnsi"/>
          <w:lang w:val="en-US"/>
        </w:rPr>
      </w:pPr>
      <w:r>
        <w:rPr>
          <w:rFonts w:asciiTheme="minorHAnsi" w:hAnsiTheme="minorHAnsi"/>
          <w:lang w:val="en-US"/>
        </w:rPr>
        <w:t>www.unesc.net/Resolução n.17/2009/UNACET;</w:t>
      </w:r>
    </w:p>
    <w:p w:rsidR="009F5CF1" w:rsidRDefault="009F5CF1" w:rsidP="009F5CF1">
      <w:pPr>
        <w:rPr>
          <w:rFonts w:asciiTheme="minorHAnsi" w:hAnsiTheme="minorHAnsi"/>
          <w:lang w:val="en-US"/>
        </w:rPr>
      </w:pPr>
    </w:p>
    <w:p w:rsidR="009F5CF1" w:rsidRDefault="009F5CF1" w:rsidP="009F5CF1">
      <w:pPr>
        <w:rPr>
          <w:rFonts w:asciiTheme="minorHAnsi" w:hAnsiTheme="minorHAnsi"/>
          <w:lang w:val="en-US"/>
        </w:rPr>
      </w:pPr>
      <w:r>
        <w:rPr>
          <w:rFonts w:asciiTheme="minorHAnsi" w:hAnsiTheme="minorHAnsi"/>
          <w:lang w:val="en-US"/>
        </w:rPr>
        <w:t>www.unesc.net/Resolução n.09/2008/UNACET;</w:t>
      </w:r>
    </w:p>
    <w:p w:rsidR="009F5CF1" w:rsidRDefault="009F5CF1" w:rsidP="009F5CF1">
      <w:pPr>
        <w:rPr>
          <w:rFonts w:asciiTheme="minorHAnsi" w:hAnsiTheme="minorHAnsi"/>
          <w:lang w:val="en-US"/>
        </w:rPr>
      </w:pPr>
    </w:p>
    <w:p w:rsidR="009F5CF1" w:rsidRDefault="009F5CF1" w:rsidP="009F5CF1">
      <w:pPr>
        <w:rPr>
          <w:rFonts w:asciiTheme="minorHAnsi" w:hAnsiTheme="minorHAnsi"/>
        </w:rPr>
      </w:pPr>
      <w:r>
        <w:rPr>
          <w:rFonts w:asciiTheme="minorHAnsi" w:hAnsiTheme="minorHAnsi"/>
        </w:rPr>
        <w:t>www.unesc.net/ Norma administrativa n.01/2014/UNACET;</w:t>
      </w:r>
    </w:p>
    <w:p w:rsidR="009F5CF1" w:rsidRDefault="009F5CF1" w:rsidP="009F5CF1">
      <w:pPr>
        <w:rPr>
          <w:rFonts w:asciiTheme="minorHAnsi" w:hAnsiTheme="minorHAnsi"/>
        </w:rPr>
      </w:pPr>
    </w:p>
    <w:p w:rsidR="009F5CF1" w:rsidRDefault="009F5CF1" w:rsidP="009F5CF1">
      <w:pPr>
        <w:rPr>
          <w:rFonts w:asciiTheme="minorHAnsi" w:hAnsiTheme="minorHAnsi"/>
        </w:rPr>
      </w:pPr>
      <w:r>
        <w:rPr>
          <w:rFonts w:asciiTheme="minorHAnsi" w:hAnsiTheme="minorHAnsi"/>
        </w:rPr>
        <w:t>www.unesc.net/Resolução n.01/2007/CONSELHO SUPERIOR DE ADMINISTRAÇÃO;</w:t>
      </w:r>
    </w:p>
    <w:p w:rsidR="009F5CF1" w:rsidRDefault="009F5CF1" w:rsidP="009F5CF1">
      <w:pPr>
        <w:rPr>
          <w:rFonts w:asciiTheme="minorHAnsi" w:hAnsiTheme="minorHAnsi"/>
        </w:rPr>
      </w:pPr>
    </w:p>
    <w:p w:rsidR="009F5CF1" w:rsidRDefault="009F5CF1" w:rsidP="009F5CF1">
      <w:pPr>
        <w:rPr>
          <w:rFonts w:asciiTheme="minorHAnsi" w:hAnsiTheme="minorHAnsi"/>
        </w:rPr>
      </w:pPr>
      <w:r>
        <w:rPr>
          <w:rFonts w:asciiTheme="minorHAnsi" w:hAnsiTheme="minorHAnsi"/>
        </w:rPr>
        <w:t>www.unesc.net/Resolução n.32/2012/CONSELHO UNIVERSITÁRIO;</w:t>
      </w:r>
    </w:p>
    <w:p w:rsidR="009F5CF1" w:rsidRDefault="009F5CF1" w:rsidP="009F5CF1">
      <w:pPr>
        <w:rPr>
          <w:rFonts w:asciiTheme="minorHAnsi" w:hAnsiTheme="minorHAnsi"/>
        </w:rPr>
      </w:pPr>
    </w:p>
    <w:p w:rsidR="009F5CF1" w:rsidRDefault="009F5CF1" w:rsidP="009F5CF1">
      <w:pPr>
        <w:rPr>
          <w:rFonts w:asciiTheme="minorHAnsi" w:hAnsiTheme="minorHAnsi"/>
        </w:rPr>
      </w:pPr>
      <w:r>
        <w:rPr>
          <w:rFonts w:asciiTheme="minorHAnsi" w:hAnsiTheme="minorHAnsi"/>
        </w:rPr>
        <w:t>www.unesc.net/Resolução n.06/2008/CONSELHO UNIVERSITÁRIO;</w:t>
      </w:r>
    </w:p>
    <w:p w:rsidR="009F5CF1" w:rsidRDefault="009F5CF1" w:rsidP="009F5CF1">
      <w:pPr>
        <w:rPr>
          <w:rFonts w:asciiTheme="minorHAnsi" w:hAnsiTheme="minorHAnsi"/>
        </w:rPr>
      </w:pPr>
    </w:p>
    <w:p w:rsidR="009F5CF1" w:rsidRDefault="009F5CF1" w:rsidP="009F5CF1">
      <w:pPr>
        <w:rPr>
          <w:rFonts w:asciiTheme="minorHAnsi" w:hAnsiTheme="minorHAnsi"/>
        </w:rPr>
      </w:pPr>
      <w:r>
        <w:rPr>
          <w:rFonts w:asciiTheme="minorHAnsi" w:hAnsiTheme="minorHAnsi"/>
        </w:rPr>
        <w:t>www.unesc.net/ Resolução n°01/2010/CÂMARA DE ENSINO DE GRADUAÇÃO;</w:t>
      </w:r>
    </w:p>
    <w:p w:rsidR="009F5CF1" w:rsidRDefault="009F5CF1" w:rsidP="009F5CF1">
      <w:pPr>
        <w:rPr>
          <w:rFonts w:asciiTheme="minorHAnsi" w:hAnsiTheme="minorHAnsi"/>
        </w:rPr>
      </w:pPr>
    </w:p>
    <w:p w:rsidR="009F5CF1" w:rsidRDefault="009F5CF1" w:rsidP="009F5CF1">
      <w:pPr>
        <w:rPr>
          <w:rFonts w:asciiTheme="minorHAnsi" w:hAnsiTheme="minorHAnsi"/>
        </w:rPr>
      </w:pPr>
      <w:r>
        <w:rPr>
          <w:rFonts w:asciiTheme="minorHAnsi" w:hAnsiTheme="minorHAnsi"/>
        </w:rPr>
        <w:t>www.unesc.net/ Resolução n°06/2011/CÂMARA DE ENSINO DE GRADUAÇÃO;</w:t>
      </w:r>
    </w:p>
    <w:p w:rsidR="009F5CF1" w:rsidRDefault="009F5CF1" w:rsidP="009F5CF1">
      <w:pPr>
        <w:rPr>
          <w:rFonts w:asciiTheme="minorHAnsi" w:hAnsiTheme="minorHAnsi"/>
        </w:rPr>
      </w:pPr>
    </w:p>
    <w:p w:rsidR="009F5CF1" w:rsidRDefault="009F5CF1" w:rsidP="009F5CF1">
      <w:pPr>
        <w:rPr>
          <w:rFonts w:asciiTheme="minorHAnsi" w:hAnsiTheme="minorHAnsi"/>
        </w:rPr>
      </w:pPr>
      <w:r>
        <w:rPr>
          <w:rFonts w:asciiTheme="minorHAnsi" w:hAnsiTheme="minorHAnsi"/>
        </w:rPr>
        <w:t>www.unesc.net/ Resolução n°07/2013/CÂMARA DE ENSINO DE GRADUAÇÃO;</w:t>
      </w:r>
    </w:p>
    <w:p w:rsidR="009F5CF1" w:rsidRDefault="009F5CF1" w:rsidP="009F5CF1">
      <w:pPr>
        <w:rPr>
          <w:rFonts w:asciiTheme="minorHAnsi" w:hAnsiTheme="minorHAnsi"/>
        </w:rPr>
      </w:pPr>
    </w:p>
    <w:p w:rsidR="009F5CF1" w:rsidRDefault="009F5CF1" w:rsidP="009F5CF1">
      <w:pPr>
        <w:rPr>
          <w:rFonts w:asciiTheme="minorHAnsi" w:hAnsiTheme="minorHAnsi"/>
        </w:rPr>
      </w:pPr>
      <w:r>
        <w:rPr>
          <w:rFonts w:asciiTheme="minorHAnsi" w:hAnsiTheme="minorHAnsi"/>
        </w:rPr>
        <w:lastRenderedPageBreak/>
        <w:t>www.unesc.net/ Resolução n°14/2011/CÂMARA DE ENSINO DE GRADUAÇÃO;</w:t>
      </w:r>
    </w:p>
    <w:p w:rsidR="009F5CF1" w:rsidRDefault="009F5CF1" w:rsidP="009F5CF1">
      <w:pPr>
        <w:rPr>
          <w:rFonts w:asciiTheme="minorHAnsi" w:hAnsiTheme="minorHAnsi"/>
        </w:rPr>
      </w:pPr>
    </w:p>
    <w:p w:rsidR="009F5CF1" w:rsidRDefault="009F5CF1" w:rsidP="009F5CF1">
      <w:pPr>
        <w:rPr>
          <w:rFonts w:asciiTheme="minorHAnsi" w:hAnsiTheme="minorHAnsi"/>
        </w:rPr>
      </w:pPr>
      <w:r>
        <w:rPr>
          <w:rFonts w:asciiTheme="minorHAnsi" w:hAnsiTheme="minorHAnsi"/>
        </w:rPr>
        <w:t>www.unesc.net/ Resolução n°66/2009/CÂMARA DE ENSINO DE GRADUAÇÃO;</w:t>
      </w:r>
    </w:p>
    <w:p w:rsidR="009F5CF1" w:rsidRDefault="009F5CF1" w:rsidP="009F5CF1">
      <w:pPr>
        <w:rPr>
          <w:rFonts w:asciiTheme="minorHAnsi" w:hAnsiTheme="minorHAnsi"/>
        </w:rPr>
      </w:pPr>
    </w:p>
    <w:p w:rsidR="009F5CF1" w:rsidRDefault="009F5CF1" w:rsidP="009F5CF1">
      <w:pPr>
        <w:rPr>
          <w:rFonts w:asciiTheme="minorHAnsi" w:hAnsiTheme="minorHAnsi"/>
        </w:rPr>
      </w:pPr>
    </w:p>
    <w:p w:rsidR="009F5CF1" w:rsidRDefault="009F5CF1" w:rsidP="009F5CF1"/>
    <w:p w:rsidR="009F5CF1" w:rsidRPr="003819FB" w:rsidRDefault="009F5CF1" w:rsidP="009F5CF1">
      <w:pPr>
        <w:pStyle w:val="PargrafodaLista"/>
        <w:spacing w:line="360" w:lineRule="auto"/>
        <w:ind w:left="720"/>
        <w:jc w:val="both"/>
        <w:rPr>
          <w:rFonts w:asciiTheme="minorHAnsi" w:hAnsiTheme="minorHAnsi" w:cstheme="minorHAnsi"/>
          <w:sz w:val="20"/>
          <w:szCs w:val="20"/>
        </w:rPr>
      </w:pPr>
    </w:p>
    <w:p w:rsidR="003819FB" w:rsidRPr="00AA56B8" w:rsidRDefault="003819FB" w:rsidP="00A3127C">
      <w:pPr>
        <w:autoSpaceDE w:val="0"/>
        <w:autoSpaceDN w:val="0"/>
        <w:adjustRightInd w:val="0"/>
        <w:spacing w:line="360" w:lineRule="auto"/>
        <w:rPr>
          <w:rFonts w:asciiTheme="minorHAnsi" w:hAnsiTheme="minorHAnsi" w:cstheme="minorHAnsi"/>
          <w:b/>
          <w:bCs/>
          <w:sz w:val="20"/>
          <w:szCs w:val="20"/>
        </w:rPr>
      </w:pPr>
    </w:p>
    <w:p w:rsidR="00497E52" w:rsidRDefault="00497E52">
      <w:pPr>
        <w:rPr>
          <w:rFonts w:asciiTheme="minorHAnsi" w:hAnsiTheme="minorHAnsi" w:cstheme="minorHAnsi"/>
          <w:b/>
          <w:bCs/>
          <w:sz w:val="20"/>
          <w:szCs w:val="20"/>
        </w:rPr>
      </w:pPr>
      <w:bookmarkStart w:id="86" w:name="_Toc366565928"/>
      <w:r>
        <w:rPr>
          <w:rFonts w:asciiTheme="minorHAnsi" w:hAnsiTheme="minorHAnsi" w:cstheme="minorHAnsi"/>
          <w:szCs w:val="20"/>
        </w:rPr>
        <w:br w:type="page"/>
      </w:r>
    </w:p>
    <w:p w:rsidR="00A3127C" w:rsidRPr="00CF63B2" w:rsidRDefault="00A3127C" w:rsidP="00A3127C">
      <w:pPr>
        <w:pStyle w:val="Ttulo1"/>
        <w:spacing w:line="360" w:lineRule="auto"/>
        <w:rPr>
          <w:rFonts w:asciiTheme="minorHAnsi" w:hAnsiTheme="minorHAnsi" w:cstheme="minorHAnsi"/>
          <w:szCs w:val="20"/>
        </w:rPr>
      </w:pPr>
      <w:bookmarkStart w:id="87" w:name="_Toc382493943"/>
      <w:r w:rsidRPr="00AA56B8">
        <w:rPr>
          <w:rFonts w:asciiTheme="minorHAnsi" w:hAnsiTheme="minorHAnsi" w:cstheme="minorHAnsi"/>
          <w:szCs w:val="20"/>
        </w:rPr>
        <w:lastRenderedPageBreak/>
        <w:t>ANEXOS</w:t>
      </w:r>
      <w:bookmarkEnd w:id="86"/>
      <w:bookmarkEnd w:id="87"/>
    </w:p>
    <w:p w:rsidR="00A3127C" w:rsidRDefault="00497E52" w:rsidP="007734FB">
      <w:pPr>
        <w:pStyle w:val="Ttulo1"/>
        <w:spacing w:line="360" w:lineRule="auto"/>
        <w:rPr>
          <w:rFonts w:asciiTheme="minorHAnsi" w:hAnsiTheme="minorHAnsi" w:cstheme="minorHAnsi"/>
          <w:szCs w:val="20"/>
        </w:rPr>
      </w:pPr>
      <w:bookmarkStart w:id="88" w:name="_Toc366565929"/>
      <w:bookmarkStart w:id="89" w:name="_Toc382493944"/>
      <w:r>
        <w:rPr>
          <w:rFonts w:asciiTheme="minorHAnsi" w:hAnsiTheme="minorHAnsi" w:cstheme="minorHAnsi"/>
          <w:szCs w:val="20"/>
        </w:rPr>
        <w:t xml:space="preserve">Anexo 1. </w:t>
      </w:r>
      <w:r w:rsidR="00A3127C" w:rsidRPr="00AA56B8">
        <w:rPr>
          <w:rFonts w:asciiTheme="minorHAnsi" w:hAnsiTheme="minorHAnsi" w:cstheme="minorHAnsi"/>
          <w:szCs w:val="20"/>
        </w:rPr>
        <w:t>Matriz curricular do curso</w:t>
      </w:r>
      <w:bookmarkEnd w:id="88"/>
      <w:bookmarkEnd w:id="89"/>
    </w:p>
    <w:p w:rsidR="00266793" w:rsidRDefault="00266793" w:rsidP="00266793"/>
    <w:p w:rsidR="00266793" w:rsidRDefault="008F62DD" w:rsidP="00266793">
      <w:pPr>
        <w:rPr>
          <w:rFonts w:asciiTheme="minorHAnsi" w:hAnsiTheme="minorHAnsi" w:cstheme="minorHAnsi"/>
          <w:sz w:val="20"/>
          <w:szCs w:val="20"/>
        </w:rPr>
      </w:pPr>
      <w:r>
        <w:rPr>
          <w:rFonts w:asciiTheme="minorHAnsi" w:hAnsiTheme="minorHAnsi" w:cstheme="minorHAnsi"/>
          <w:sz w:val="20"/>
          <w:szCs w:val="20"/>
        </w:rPr>
        <w:t>Será apresentada a matriz atual de número 2.</w:t>
      </w:r>
      <w:r w:rsidR="00266793">
        <w:rPr>
          <w:rFonts w:asciiTheme="minorHAnsi" w:hAnsiTheme="minorHAnsi" w:cstheme="minorHAnsi"/>
          <w:sz w:val="20"/>
          <w:szCs w:val="20"/>
        </w:rPr>
        <w:t xml:space="preserve">  A grade curricular 2 foi proposta em 2012 e ainda neste ano aconteceu a mudança no meio do ano e em 2012-2 os acadêmicos já entraram nesta nova grade curricular, atualmente estamos na quinta fase desta grade.</w:t>
      </w:r>
    </w:p>
    <w:p w:rsidR="00266793" w:rsidRDefault="00266793" w:rsidP="00266793">
      <w:pPr>
        <w:rPr>
          <w:rFonts w:asciiTheme="minorHAnsi" w:hAnsiTheme="minorHAnsi" w:cstheme="minorHAnsi"/>
          <w:sz w:val="20"/>
          <w:szCs w:val="20"/>
        </w:rPr>
      </w:pPr>
    </w:p>
    <w:p w:rsidR="00266793" w:rsidRDefault="00266793" w:rsidP="00266793"/>
    <w:p w:rsidR="00266793" w:rsidRPr="00266793" w:rsidRDefault="00266793" w:rsidP="00266793"/>
    <w:p w:rsidR="00E54182" w:rsidRPr="00266793" w:rsidRDefault="00E54182" w:rsidP="00E54182">
      <w:pPr>
        <w:pStyle w:val="Corpodetexto"/>
        <w:tabs>
          <w:tab w:val="left" w:pos="406"/>
          <w:tab w:val="left" w:leader="underscore" w:pos="9072"/>
        </w:tabs>
        <w:ind w:left="357"/>
        <w:rPr>
          <w:b/>
          <w:sz w:val="20"/>
          <w:szCs w:val="20"/>
        </w:rPr>
      </w:pPr>
      <w:r w:rsidRPr="00266793">
        <w:rPr>
          <w:b/>
          <w:sz w:val="20"/>
          <w:szCs w:val="20"/>
        </w:rPr>
        <w:t>Matriz Curricular 2 – Curso de engenharia química</w:t>
      </w:r>
    </w:p>
    <w:tbl>
      <w:tblPr>
        <w:tblW w:w="11200" w:type="dxa"/>
        <w:tblInd w:w="-1220" w:type="dxa"/>
        <w:tblLayout w:type="fixed"/>
        <w:tblCellMar>
          <w:left w:w="56" w:type="dxa"/>
          <w:right w:w="56" w:type="dxa"/>
        </w:tblCellMar>
        <w:tblLook w:val="0000" w:firstRow="0" w:lastRow="0" w:firstColumn="0" w:lastColumn="0" w:noHBand="0" w:noVBand="0"/>
      </w:tblPr>
      <w:tblGrid>
        <w:gridCol w:w="3403"/>
        <w:gridCol w:w="560"/>
        <w:gridCol w:w="499"/>
        <w:gridCol w:w="560"/>
        <w:gridCol w:w="499"/>
        <w:gridCol w:w="499"/>
        <w:gridCol w:w="560"/>
        <w:gridCol w:w="499"/>
        <w:gridCol w:w="541"/>
        <w:gridCol w:w="499"/>
        <w:gridCol w:w="560"/>
        <w:gridCol w:w="819"/>
        <w:gridCol w:w="851"/>
        <w:gridCol w:w="851"/>
      </w:tblGrid>
      <w:tr w:rsidR="00E54182" w:rsidRPr="005B7C42" w:rsidTr="002A69DE">
        <w:trPr>
          <w:cantSplit/>
        </w:trPr>
        <w:tc>
          <w:tcPr>
            <w:tcW w:w="3403" w:type="dxa"/>
            <w:tcBorders>
              <w:top w:val="single" w:sz="4" w:space="0" w:color="auto"/>
              <w:left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r w:rsidRPr="005B7C42">
              <w:rPr>
                <w:rFonts w:ascii="Arial" w:hAnsi="Arial" w:cs="Arial"/>
                <w:sz w:val="20"/>
                <w:szCs w:val="20"/>
              </w:rPr>
              <w:t>DISCIPLINA</w:t>
            </w:r>
          </w:p>
        </w:tc>
        <w:tc>
          <w:tcPr>
            <w:tcW w:w="5276" w:type="dxa"/>
            <w:gridSpan w:val="10"/>
            <w:tcBorders>
              <w:top w:val="single" w:sz="4"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r w:rsidRPr="005B7C42">
              <w:rPr>
                <w:rFonts w:ascii="Arial" w:hAnsi="Arial" w:cs="Arial"/>
                <w:sz w:val="20"/>
                <w:szCs w:val="20"/>
              </w:rPr>
              <w:t>FASES</w:t>
            </w:r>
          </w:p>
        </w:tc>
        <w:tc>
          <w:tcPr>
            <w:tcW w:w="819" w:type="dxa"/>
            <w:tcBorders>
              <w:top w:val="single" w:sz="4" w:space="0" w:color="auto"/>
              <w:left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r w:rsidRPr="005B7C42">
              <w:rPr>
                <w:rFonts w:ascii="Arial" w:hAnsi="Arial" w:cs="Arial"/>
                <w:bCs/>
                <w:sz w:val="20"/>
                <w:szCs w:val="20"/>
              </w:rPr>
              <w:t>TOTAL</w:t>
            </w:r>
          </w:p>
        </w:tc>
        <w:tc>
          <w:tcPr>
            <w:tcW w:w="851" w:type="dxa"/>
            <w:tcBorders>
              <w:top w:val="single" w:sz="4" w:space="0" w:color="auto"/>
              <w:left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r w:rsidRPr="005B7C42">
              <w:rPr>
                <w:rFonts w:ascii="Arial" w:hAnsi="Arial" w:cs="Arial"/>
                <w:bCs/>
                <w:sz w:val="20"/>
                <w:szCs w:val="20"/>
              </w:rPr>
              <w:t>TOTAL</w:t>
            </w:r>
          </w:p>
        </w:tc>
        <w:tc>
          <w:tcPr>
            <w:tcW w:w="851" w:type="dxa"/>
            <w:tcBorders>
              <w:top w:val="single" w:sz="4" w:space="0" w:color="auto"/>
              <w:left w:val="single" w:sz="6" w:space="0" w:color="auto"/>
              <w:right w:val="single" w:sz="6" w:space="0" w:color="auto"/>
            </w:tcBorders>
          </w:tcPr>
          <w:p w:rsidR="00E54182" w:rsidRDefault="00E54182" w:rsidP="002A69DE">
            <w:pPr>
              <w:spacing w:before="2"/>
              <w:jc w:val="center"/>
              <w:rPr>
                <w:rFonts w:ascii="Arial" w:hAnsi="Arial" w:cs="Arial"/>
                <w:bCs/>
                <w:sz w:val="20"/>
                <w:szCs w:val="20"/>
              </w:rPr>
            </w:pPr>
            <w:r>
              <w:rPr>
                <w:rFonts w:ascii="Arial" w:hAnsi="Arial" w:cs="Arial"/>
                <w:bCs/>
                <w:sz w:val="20"/>
                <w:szCs w:val="20"/>
              </w:rPr>
              <w:t>TOTAL</w:t>
            </w:r>
          </w:p>
          <w:p w:rsidR="00E54182" w:rsidRPr="005B7C42" w:rsidRDefault="00E54182" w:rsidP="002A69DE">
            <w:pPr>
              <w:spacing w:before="2"/>
              <w:jc w:val="center"/>
              <w:rPr>
                <w:rFonts w:ascii="Arial" w:hAnsi="Arial" w:cs="Arial"/>
                <w:bCs/>
                <w:sz w:val="20"/>
                <w:szCs w:val="20"/>
              </w:rPr>
            </w:pPr>
          </w:p>
        </w:tc>
      </w:tr>
      <w:tr w:rsidR="00E54182" w:rsidRPr="005B7C42" w:rsidTr="002A69DE">
        <w:trPr>
          <w:cantSplit/>
        </w:trPr>
        <w:tc>
          <w:tcPr>
            <w:tcW w:w="3403" w:type="dxa"/>
            <w:tcBorders>
              <w:left w:val="single" w:sz="6" w:space="0" w:color="auto"/>
              <w:bottom w:val="single" w:sz="6" w:space="0" w:color="auto"/>
              <w:right w:val="single" w:sz="6" w:space="0" w:color="auto"/>
            </w:tcBorders>
          </w:tcPr>
          <w:p w:rsidR="00E54182" w:rsidRPr="005B7C42" w:rsidRDefault="00E54182" w:rsidP="002A69DE">
            <w:pPr>
              <w:spacing w:before="2"/>
              <w:rPr>
                <w:rFonts w:ascii="Arial" w:hAnsi="Arial" w:cs="Arial"/>
                <w:sz w:val="20"/>
                <w:szCs w:val="20"/>
              </w:rPr>
            </w:pPr>
          </w:p>
        </w:tc>
        <w:tc>
          <w:tcPr>
            <w:tcW w:w="560"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r w:rsidRPr="005B7C42">
              <w:rPr>
                <w:rFonts w:ascii="Arial" w:hAnsi="Arial" w:cs="Arial"/>
                <w:sz w:val="20"/>
                <w:szCs w:val="20"/>
              </w:rPr>
              <w:t>1ª</w:t>
            </w:r>
          </w:p>
        </w:tc>
        <w:tc>
          <w:tcPr>
            <w:tcW w:w="499"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r w:rsidRPr="005B7C42">
              <w:rPr>
                <w:rFonts w:ascii="Arial" w:hAnsi="Arial" w:cs="Arial"/>
                <w:sz w:val="20"/>
                <w:szCs w:val="20"/>
              </w:rPr>
              <w:t>2ª</w:t>
            </w:r>
          </w:p>
        </w:tc>
        <w:tc>
          <w:tcPr>
            <w:tcW w:w="560"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r w:rsidRPr="005B7C42">
              <w:rPr>
                <w:rFonts w:ascii="Arial" w:hAnsi="Arial" w:cs="Arial"/>
                <w:sz w:val="20"/>
                <w:szCs w:val="20"/>
              </w:rPr>
              <w:t>3ª</w:t>
            </w:r>
          </w:p>
        </w:tc>
        <w:tc>
          <w:tcPr>
            <w:tcW w:w="499"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r w:rsidRPr="005B7C42">
              <w:rPr>
                <w:rFonts w:ascii="Arial" w:hAnsi="Arial" w:cs="Arial"/>
                <w:sz w:val="20"/>
                <w:szCs w:val="20"/>
              </w:rPr>
              <w:t>4ª</w:t>
            </w:r>
          </w:p>
        </w:tc>
        <w:tc>
          <w:tcPr>
            <w:tcW w:w="499"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r w:rsidRPr="005B7C42">
              <w:rPr>
                <w:rFonts w:ascii="Arial" w:hAnsi="Arial" w:cs="Arial"/>
                <w:sz w:val="20"/>
                <w:szCs w:val="20"/>
              </w:rPr>
              <w:t>5ª</w:t>
            </w:r>
          </w:p>
        </w:tc>
        <w:tc>
          <w:tcPr>
            <w:tcW w:w="560"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r w:rsidRPr="005B7C42">
              <w:rPr>
                <w:rFonts w:ascii="Arial" w:hAnsi="Arial" w:cs="Arial"/>
                <w:sz w:val="20"/>
                <w:szCs w:val="20"/>
              </w:rPr>
              <w:t>6ª</w:t>
            </w:r>
          </w:p>
        </w:tc>
        <w:tc>
          <w:tcPr>
            <w:tcW w:w="499"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r w:rsidRPr="005B7C42">
              <w:rPr>
                <w:rFonts w:ascii="Arial" w:hAnsi="Arial" w:cs="Arial"/>
                <w:sz w:val="20"/>
                <w:szCs w:val="20"/>
              </w:rPr>
              <w:t>7ª</w:t>
            </w:r>
          </w:p>
        </w:tc>
        <w:tc>
          <w:tcPr>
            <w:tcW w:w="541"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r w:rsidRPr="005B7C42">
              <w:rPr>
                <w:rFonts w:ascii="Arial" w:hAnsi="Arial" w:cs="Arial"/>
                <w:sz w:val="20"/>
                <w:szCs w:val="20"/>
              </w:rPr>
              <w:t>8ª</w:t>
            </w:r>
          </w:p>
        </w:tc>
        <w:tc>
          <w:tcPr>
            <w:tcW w:w="499"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r w:rsidRPr="005B7C42">
              <w:rPr>
                <w:rFonts w:ascii="Arial" w:hAnsi="Arial" w:cs="Arial"/>
                <w:sz w:val="20"/>
                <w:szCs w:val="20"/>
              </w:rPr>
              <w:t>9ª</w:t>
            </w:r>
          </w:p>
        </w:tc>
        <w:tc>
          <w:tcPr>
            <w:tcW w:w="560"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r w:rsidRPr="005B7C42">
              <w:rPr>
                <w:rFonts w:ascii="Arial" w:hAnsi="Arial" w:cs="Arial"/>
                <w:bCs/>
                <w:sz w:val="20"/>
                <w:szCs w:val="20"/>
              </w:rPr>
              <w:t>10ª</w:t>
            </w:r>
          </w:p>
        </w:tc>
        <w:tc>
          <w:tcPr>
            <w:tcW w:w="819"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r w:rsidRPr="005B7C42">
              <w:rPr>
                <w:rFonts w:ascii="Arial" w:hAnsi="Arial" w:cs="Arial"/>
                <w:bCs/>
                <w:sz w:val="20"/>
                <w:szCs w:val="20"/>
              </w:rPr>
              <w:t>CRÉD.</w:t>
            </w:r>
          </w:p>
        </w:tc>
        <w:tc>
          <w:tcPr>
            <w:tcW w:w="851"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r w:rsidRPr="005B7C42">
              <w:rPr>
                <w:rFonts w:ascii="Arial" w:hAnsi="Arial" w:cs="Arial"/>
                <w:bCs/>
                <w:sz w:val="20"/>
                <w:szCs w:val="20"/>
              </w:rPr>
              <w:t>H/A</w:t>
            </w:r>
          </w:p>
        </w:tc>
        <w:tc>
          <w:tcPr>
            <w:tcW w:w="851" w:type="dxa"/>
            <w:tcBorders>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r>
              <w:rPr>
                <w:rFonts w:ascii="Arial" w:hAnsi="Arial" w:cs="Arial"/>
                <w:bCs/>
                <w:sz w:val="20"/>
                <w:szCs w:val="20"/>
              </w:rPr>
              <w:t>H/A R.</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Fundamentos Matemáticos</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w:t>
            </w:r>
            <w:r>
              <w:rPr>
                <w:rFonts w:ascii="Arial" w:hAnsi="Arial" w:cs="Arial"/>
                <w:sz w:val="20"/>
                <w:szCs w:val="20"/>
              </w:rPr>
              <w:t>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Pr>
                <w:rFonts w:ascii="Arial" w:hAnsi="Arial" w:cs="Arial"/>
                <w:sz w:val="20"/>
                <w:szCs w:val="20"/>
              </w:rPr>
              <w:t>Fundamentos e Metodologia da Educação Inclusiva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w:t>
            </w:r>
            <w:r>
              <w:rPr>
                <w:rFonts w:ascii="Arial" w:hAnsi="Arial" w:cs="Arial"/>
                <w:sz w:val="20"/>
                <w:szCs w:val="20"/>
              </w:rPr>
              <w:t>2</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Álgebra Linear</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Introdução à Engenharia Química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Metodologia Científica e da Pesquisa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Química Geral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Química Experimental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 xml:space="preserve">Desenho Técnico </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spacing w:before="2"/>
              <w:jc w:val="center"/>
              <w:rPr>
                <w:rFonts w:ascii="Arial" w:hAnsi="Arial" w:cs="Arial"/>
                <w:bCs/>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54</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45h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Pr>
                <w:rFonts w:ascii="Arial" w:hAnsi="Arial" w:cs="Arial"/>
                <w:sz w:val="20"/>
                <w:szCs w:val="20"/>
              </w:rPr>
              <w:t>Cálculo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Física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Química Geral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Introdução à Ciência da Computação</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Estatística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Química Inorgânica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54</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45h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Física Experimental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Cálculo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Física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Química Orgânica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Química Analítica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Cálculo Numérico</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Química Experimental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Introdução à Programação</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54</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45h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Cálculo I</w:t>
            </w:r>
            <w:r>
              <w:rPr>
                <w:rFonts w:ascii="Arial" w:hAnsi="Arial" w:cs="Arial"/>
                <w:sz w:val="20"/>
                <w:szCs w:val="20"/>
              </w:rPr>
              <w:t>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Física III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Balanço de Massa e Energia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Química Orgânica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Química Analítica Instrumental</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Processos Industriais</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54</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45h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Física Experimental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Mecânica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Pr>
                <w:rFonts w:ascii="Arial" w:hAnsi="Arial" w:cs="Arial"/>
                <w:sz w:val="20"/>
                <w:szCs w:val="20"/>
              </w:rPr>
              <w:t>Cálculo IV</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Fenômenos de Transportes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lastRenderedPageBreak/>
              <w:t>Termodinâmica para Eng. Química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Introdução à Eng. de Segurança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Cinética Química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54</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45h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Química Orgânica Experimental</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Física IV</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Fenômenos de Transportes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Termodinâmica para Eng. Química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Operações Unitárias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Resistência dos Materiais</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Engenharia Econômica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Sustentabilidade e Legislação Ambiental</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54</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45h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Pesquisa Operacional</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Fenômenos de Transportes III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Operações Unitárias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Cálculo de Reatores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Optativa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sz w:val="20"/>
                <w:szCs w:val="20"/>
              </w:rPr>
              <w:t>Materiais e Corrosão</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Tópicos Especiais na Engenharia Química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Laboratório de operações unitárias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Operações Unitárias III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Cálculo de Reatores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Optativa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Controle de Processos</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Projetos 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Normas e Regulamentação da Indústria Química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36</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Engenharia bioquímica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03</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54</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45h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Projetos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rPr>
                <w:rFonts w:ascii="Arial" w:hAnsi="Arial"/>
                <w:sz w:val="20"/>
                <w:szCs w:val="20"/>
              </w:rPr>
            </w:pPr>
            <w:r w:rsidRPr="005B7C42">
              <w:rPr>
                <w:rFonts w:ascii="Arial" w:hAnsi="Arial"/>
                <w:sz w:val="20"/>
                <w:szCs w:val="20"/>
              </w:rPr>
              <w:t xml:space="preserve"> Modelagem e Simulação de Processos</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rPr>
                <w:rFonts w:ascii="Arial" w:hAnsi="Arial"/>
                <w:sz w:val="20"/>
                <w:szCs w:val="20"/>
              </w:rPr>
            </w:pPr>
            <w:r w:rsidRPr="005B7C42">
              <w:rPr>
                <w:rFonts w:ascii="Arial" w:hAnsi="Arial"/>
                <w:sz w:val="20"/>
                <w:szCs w:val="20"/>
              </w:rPr>
              <w:t xml:space="preserve"> Laboratório de Operações Unitárias II</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05</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05</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90</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75h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rPr>
                <w:rFonts w:ascii="Arial" w:hAnsi="Arial"/>
                <w:sz w:val="20"/>
                <w:szCs w:val="20"/>
              </w:rPr>
            </w:pPr>
            <w:r>
              <w:rPr>
                <w:rFonts w:ascii="Arial" w:hAnsi="Arial"/>
                <w:sz w:val="20"/>
                <w:szCs w:val="20"/>
              </w:rPr>
              <w:t>Sociologia</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04</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04</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60h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Trabalho de Conclusão de Curso</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12</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sidRPr="005B7C42">
              <w:rPr>
                <w:rFonts w:ascii="Arial" w:hAnsi="Arial" w:cs="Arial"/>
                <w:sz w:val="20"/>
                <w:szCs w:val="20"/>
              </w:rPr>
              <w:t>12</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5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216h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sidRPr="005B7C42">
              <w:rPr>
                <w:rFonts w:ascii="Arial" w:hAnsi="Arial" w:cs="Arial"/>
                <w:sz w:val="20"/>
                <w:szCs w:val="20"/>
              </w:rPr>
              <w:t>Estágio Curricular</w:t>
            </w: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10</w:t>
            </w:r>
          </w:p>
        </w:tc>
        <w:tc>
          <w:tcPr>
            <w:tcW w:w="81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10</w:t>
            </w: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51" w:type="dxa"/>
            <w:tcBorders>
              <w:top w:val="single" w:sz="6" w:space="0" w:color="auto"/>
              <w:left w:val="single" w:sz="6" w:space="0" w:color="auto"/>
              <w:bottom w:val="single" w:sz="6" w:space="0" w:color="auto"/>
              <w:right w:val="single" w:sz="6" w:space="0" w:color="auto"/>
            </w:tcBorders>
          </w:tcPr>
          <w:p w:rsidR="00E54182" w:rsidRDefault="00E54182" w:rsidP="002A69DE">
            <w:pPr>
              <w:ind w:left="57" w:right="57"/>
              <w:jc w:val="center"/>
              <w:rPr>
                <w:rFonts w:ascii="Arial" w:hAnsi="Arial" w:cs="Arial"/>
                <w:sz w:val="20"/>
                <w:szCs w:val="20"/>
              </w:rPr>
            </w:pPr>
            <w:r>
              <w:rPr>
                <w:rFonts w:ascii="Arial" w:hAnsi="Arial" w:cs="Arial"/>
                <w:sz w:val="20"/>
                <w:szCs w:val="20"/>
              </w:rPr>
              <w:t>180h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541"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499" w:type="dxa"/>
            <w:tcBorders>
              <w:top w:val="single" w:sz="6" w:space="0" w:color="auto"/>
              <w:left w:val="single" w:sz="6" w:space="0" w:color="auto"/>
              <w:bottom w:val="single" w:sz="6" w:space="0" w:color="auto"/>
              <w:right w:val="single" w:sz="6" w:space="0" w:color="auto"/>
            </w:tcBorders>
          </w:tcPr>
          <w:p w:rsidR="00E54182" w:rsidRPr="005B7C42" w:rsidRDefault="00E54182" w:rsidP="002A69DE">
            <w:pPr>
              <w:ind w:left="57" w:right="57"/>
              <w:jc w:val="center"/>
              <w:rPr>
                <w:rFonts w:ascii="Arial" w:hAnsi="Arial" w:cs="Arial"/>
                <w:sz w:val="20"/>
                <w:szCs w:val="20"/>
              </w:rPr>
            </w:pPr>
          </w:p>
        </w:tc>
        <w:tc>
          <w:tcPr>
            <w:tcW w:w="560" w:type="dxa"/>
            <w:tcBorders>
              <w:top w:val="single" w:sz="6" w:space="0" w:color="auto"/>
              <w:left w:val="single" w:sz="6" w:space="0" w:color="auto"/>
              <w:bottom w:val="single" w:sz="6" w:space="0" w:color="auto"/>
              <w:right w:val="single" w:sz="6" w:space="0" w:color="auto"/>
            </w:tcBorders>
            <w:vAlign w:val="center"/>
          </w:tcPr>
          <w:p w:rsidR="00E54182" w:rsidRDefault="00E54182" w:rsidP="002A69DE">
            <w:pPr>
              <w:ind w:left="57" w:right="57"/>
              <w:jc w:val="center"/>
              <w:rPr>
                <w:rFonts w:ascii="Arial" w:hAnsi="Arial" w:cs="Arial"/>
                <w:sz w:val="20"/>
                <w:szCs w:val="20"/>
              </w:rPr>
            </w:pPr>
          </w:p>
        </w:tc>
        <w:tc>
          <w:tcPr>
            <w:tcW w:w="819" w:type="dxa"/>
            <w:tcBorders>
              <w:top w:val="single" w:sz="6" w:space="0" w:color="auto"/>
              <w:left w:val="single" w:sz="6" w:space="0" w:color="auto"/>
              <w:bottom w:val="single" w:sz="6" w:space="0" w:color="auto"/>
              <w:right w:val="single" w:sz="6" w:space="0" w:color="auto"/>
            </w:tcBorders>
          </w:tcPr>
          <w:p w:rsidR="00E54182" w:rsidRDefault="00E54182" w:rsidP="002A69DE">
            <w:pPr>
              <w:ind w:left="57" w:right="57"/>
              <w:jc w:val="center"/>
              <w:rPr>
                <w:rFonts w:ascii="Arial" w:hAnsi="Arial" w:cs="Arial"/>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51" w:type="dxa"/>
            <w:tcBorders>
              <w:top w:val="single" w:sz="6" w:space="0" w:color="auto"/>
              <w:left w:val="single" w:sz="6" w:space="0" w:color="auto"/>
              <w:bottom w:val="single" w:sz="6" w:space="0" w:color="auto"/>
              <w:right w:val="single" w:sz="6" w:space="0" w:color="auto"/>
            </w:tcBorders>
          </w:tcPr>
          <w:p w:rsidR="00E54182" w:rsidRDefault="00E54182" w:rsidP="002A69DE">
            <w:pPr>
              <w:ind w:left="57" w:right="57"/>
              <w:jc w:val="center"/>
              <w:rPr>
                <w:rFonts w:ascii="Arial" w:hAnsi="Arial" w:cs="Arial"/>
                <w:sz w:val="20"/>
                <w:szCs w:val="20"/>
              </w:rPr>
            </w:pP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Pr="00665FD7" w:rsidRDefault="00E54182" w:rsidP="002A69DE">
            <w:pPr>
              <w:ind w:left="57" w:right="57"/>
              <w:rPr>
                <w:rFonts w:ascii="Arial" w:hAnsi="Arial" w:cs="Arial"/>
                <w:sz w:val="20"/>
                <w:szCs w:val="20"/>
                <w:highlight w:val="lightGray"/>
              </w:rPr>
            </w:pPr>
            <w:r w:rsidRPr="00665FD7">
              <w:rPr>
                <w:rFonts w:ascii="Arial" w:hAnsi="Arial" w:cs="Arial"/>
                <w:sz w:val="20"/>
                <w:szCs w:val="20"/>
                <w:highlight w:val="lightGray"/>
              </w:rPr>
              <w:t>Sub-Total</w:t>
            </w:r>
          </w:p>
        </w:tc>
        <w:tc>
          <w:tcPr>
            <w:tcW w:w="560"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Pr="00665FD7" w:rsidRDefault="00E54182" w:rsidP="002A69DE">
            <w:pPr>
              <w:ind w:left="57" w:right="57"/>
              <w:jc w:val="center"/>
              <w:rPr>
                <w:rFonts w:ascii="Arial" w:hAnsi="Arial" w:cs="Arial"/>
                <w:sz w:val="20"/>
                <w:szCs w:val="20"/>
                <w:highlight w:val="lightGray"/>
              </w:rPr>
            </w:pPr>
            <w:r w:rsidRPr="00665FD7">
              <w:rPr>
                <w:rFonts w:ascii="Arial" w:hAnsi="Arial" w:cs="Arial"/>
                <w:sz w:val="20"/>
                <w:szCs w:val="20"/>
                <w:highlight w:val="lightGray"/>
              </w:rPr>
              <w:t>25</w:t>
            </w:r>
          </w:p>
        </w:tc>
        <w:tc>
          <w:tcPr>
            <w:tcW w:w="499"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Pr="00665FD7" w:rsidRDefault="00E54182" w:rsidP="002A69DE">
            <w:pPr>
              <w:ind w:left="57" w:right="57"/>
              <w:jc w:val="center"/>
              <w:rPr>
                <w:rFonts w:ascii="Arial" w:hAnsi="Arial" w:cs="Arial"/>
                <w:sz w:val="20"/>
                <w:szCs w:val="20"/>
                <w:highlight w:val="lightGray"/>
              </w:rPr>
            </w:pPr>
            <w:r w:rsidRPr="00665FD7">
              <w:rPr>
                <w:rFonts w:ascii="Arial" w:hAnsi="Arial" w:cs="Arial"/>
                <w:sz w:val="20"/>
                <w:szCs w:val="20"/>
                <w:highlight w:val="lightGray"/>
              </w:rPr>
              <w:t>25</w:t>
            </w:r>
          </w:p>
        </w:tc>
        <w:tc>
          <w:tcPr>
            <w:tcW w:w="560"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Pr="00665FD7" w:rsidRDefault="00E54182" w:rsidP="002A69DE">
            <w:pPr>
              <w:ind w:left="57" w:right="57"/>
              <w:jc w:val="center"/>
              <w:rPr>
                <w:rFonts w:ascii="Arial" w:hAnsi="Arial" w:cs="Arial"/>
                <w:sz w:val="20"/>
                <w:szCs w:val="20"/>
                <w:highlight w:val="lightGray"/>
              </w:rPr>
            </w:pPr>
            <w:r w:rsidRPr="00665FD7">
              <w:rPr>
                <w:rFonts w:ascii="Arial" w:hAnsi="Arial" w:cs="Arial"/>
                <w:sz w:val="20"/>
                <w:szCs w:val="20"/>
                <w:highlight w:val="lightGray"/>
              </w:rPr>
              <w:t>25</w:t>
            </w:r>
          </w:p>
        </w:tc>
        <w:tc>
          <w:tcPr>
            <w:tcW w:w="499"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Pr="00665FD7" w:rsidRDefault="00E54182" w:rsidP="002A69DE">
            <w:pPr>
              <w:ind w:left="57" w:right="57"/>
              <w:jc w:val="center"/>
              <w:rPr>
                <w:rFonts w:ascii="Arial" w:hAnsi="Arial" w:cs="Arial"/>
                <w:sz w:val="20"/>
                <w:szCs w:val="20"/>
                <w:highlight w:val="lightGray"/>
              </w:rPr>
            </w:pPr>
            <w:r w:rsidRPr="00665FD7">
              <w:rPr>
                <w:rFonts w:ascii="Arial" w:hAnsi="Arial" w:cs="Arial"/>
                <w:sz w:val="20"/>
                <w:szCs w:val="20"/>
                <w:highlight w:val="lightGray"/>
              </w:rPr>
              <w:t>25</w:t>
            </w:r>
          </w:p>
        </w:tc>
        <w:tc>
          <w:tcPr>
            <w:tcW w:w="499"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Pr="00665FD7" w:rsidRDefault="00E54182" w:rsidP="002A69DE">
            <w:pPr>
              <w:ind w:left="57" w:right="57"/>
              <w:jc w:val="center"/>
              <w:rPr>
                <w:rFonts w:ascii="Arial" w:hAnsi="Arial" w:cs="Arial"/>
                <w:sz w:val="20"/>
                <w:szCs w:val="20"/>
                <w:highlight w:val="lightGray"/>
              </w:rPr>
            </w:pPr>
            <w:r w:rsidRPr="00665FD7">
              <w:rPr>
                <w:rFonts w:ascii="Arial" w:hAnsi="Arial" w:cs="Arial"/>
                <w:sz w:val="20"/>
                <w:szCs w:val="20"/>
                <w:highlight w:val="lightGray"/>
              </w:rPr>
              <w:t>25</w:t>
            </w:r>
          </w:p>
        </w:tc>
        <w:tc>
          <w:tcPr>
            <w:tcW w:w="560"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Pr="00665FD7" w:rsidRDefault="00E54182" w:rsidP="002A69DE">
            <w:pPr>
              <w:ind w:left="57" w:right="57"/>
              <w:jc w:val="center"/>
              <w:rPr>
                <w:rFonts w:ascii="Arial" w:hAnsi="Arial" w:cs="Arial"/>
                <w:sz w:val="20"/>
                <w:szCs w:val="20"/>
                <w:highlight w:val="lightGray"/>
              </w:rPr>
            </w:pPr>
            <w:r w:rsidRPr="00665FD7">
              <w:rPr>
                <w:rFonts w:ascii="Arial" w:hAnsi="Arial" w:cs="Arial"/>
                <w:sz w:val="20"/>
                <w:szCs w:val="20"/>
                <w:highlight w:val="lightGray"/>
              </w:rPr>
              <w:t>25</w:t>
            </w:r>
          </w:p>
        </w:tc>
        <w:tc>
          <w:tcPr>
            <w:tcW w:w="499"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Pr="00665FD7" w:rsidRDefault="00E54182" w:rsidP="002A69DE">
            <w:pPr>
              <w:ind w:left="57" w:right="57"/>
              <w:jc w:val="center"/>
              <w:rPr>
                <w:rFonts w:ascii="Arial" w:hAnsi="Arial" w:cs="Arial"/>
                <w:sz w:val="20"/>
                <w:szCs w:val="20"/>
                <w:highlight w:val="lightGray"/>
              </w:rPr>
            </w:pPr>
            <w:r w:rsidRPr="00665FD7">
              <w:rPr>
                <w:rFonts w:ascii="Arial" w:hAnsi="Arial" w:cs="Arial"/>
                <w:sz w:val="20"/>
                <w:szCs w:val="20"/>
                <w:highlight w:val="lightGray"/>
              </w:rPr>
              <w:t>24</w:t>
            </w:r>
          </w:p>
        </w:tc>
        <w:tc>
          <w:tcPr>
            <w:tcW w:w="541" w:type="dxa"/>
            <w:tcBorders>
              <w:top w:val="single" w:sz="6" w:space="0" w:color="auto"/>
              <w:left w:val="single" w:sz="6" w:space="0" w:color="auto"/>
              <w:bottom w:val="single" w:sz="6" w:space="0" w:color="auto"/>
              <w:right w:val="single" w:sz="6" w:space="0" w:color="auto"/>
            </w:tcBorders>
            <w:shd w:val="pct25" w:color="auto" w:fill="auto"/>
          </w:tcPr>
          <w:p w:rsidR="00E54182" w:rsidRPr="00665FD7" w:rsidRDefault="00E54182" w:rsidP="002A69DE">
            <w:pPr>
              <w:ind w:left="57" w:right="57"/>
              <w:jc w:val="center"/>
              <w:rPr>
                <w:rFonts w:ascii="Arial" w:hAnsi="Arial" w:cs="Arial"/>
                <w:sz w:val="20"/>
                <w:szCs w:val="20"/>
                <w:highlight w:val="lightGray"/>
              </w:rPr>
            </w:pPr>
            <w:r w:rsidRPr="00665FD7">
              <w:rPr>
                <w:rFonts w:ascii="Arial" w:hAnsi="Arial" w:cs="Arial"/>
                <w:sz w:val="20"/>
                <w:szCs w:val="20"/>
                <w:highlight w:val="lightGray"/>
              </w:rPr>
              <w:t>25</w:t>
            </w:r>
          </w:p>
        </w:tc>
        <w:tc>
          <w:tcPr>
            <w:tcW w:w="499" w:type="dxa"/>
            <w:tcBorders>
              <w:top w:val="single" w:sz="6" w:space="0" w:color="auto"/>
              <w:left w:val="single" w:sz="6" w:space="0" w:color="auto"/>
              <w:bottom w:val="single" w:sz="6" w:space="0" w:color="auto"/>
              <w:right w:val="single" w:sz="6" w:space="0" w:color="auto"/>
            </w:tcBorders>
            <w:shd w:val="pct25" w:color="auto" w:fill="auto"/>
          </w:tcPr>
          <w:p w:rsidR="00E54182" w:rsidRPr="00665FD7" w:rsidRDefault="00E54182" w:rsidP="002A69DE">
            <w:pPr>
              <w:ind w:left="57" w:right="57"/>
              <w:jc w:val="center"/>
              <w:rPr>
                <w:rFonts w:ascii="Arial" w:hAnsi="Arial" w:cs="Arial"/>
                <w:sz w:val="20"/>
                <w:szCs w:val="20"/>
                <w:highlight w:val="lightGray"/>
              </w:rPr>
            </w:pPr>
            <w:r w:rsidRPr="00665FD7">
              <w:rPr>
                <w:rFonts w:ascii="Arial" w:hAnsi="Arial" w:cs="Arial"/>
                <w:sz w:val="20"/>
                <w:szCs w:val="20"/>
                <w:highlight w:val="lightGray"/>
              </w:rPr>
              <w:t>29</w:t>
            </w:r>
          </w:p>
        </w:tc>
        <w:tc>
          <w:tcPr>
            <w:tcW w:w="560"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Default="00E54182" w:rsidP="002A69DE">
            <w:pPr>
              <w:ind w:left="57" w:right="57"/>
              <w:jc w:val="center"/>
              <w:rPr>
                <w:rFonts w:ascii="Arial" w:hAnsi="Arial" w:cs="Arial"/>
                <w:sz w:val="20"/>
                <w:szCs w:val="20"/>
              </w:rPr>
            </w:pPr>
            <w:r w:rsidRPr="00665FD7">
              <w:rPr>
                <w:rFonts w:ascii="Arial" w:hAnsi="Arial" w:cs="Arial"/>
                <w:sz w:val="20"/>
                <w:szCs w:val="20"/>
                <w:highlight w:val="lightGray"/>
              </w:rPr>
              <w:t>12</w:t>
            </w:r>
          </w:p>
        </w:tc>
        <w:tc>
          <w:tcPr>
            <w:tcW w:w="819" w:type="dxa"/>
            <w:tcBorders>
              <w:top w:val="single" w:sz="6" w:space="0" w:color="auto"/>
              <w:left w:val="single" w:sz="6" w:space="0" w:color="auto"/>
              <w:bottom w:val="single" w:sz="6" w:space="0" w:color="auto"/>
              <w:right w:val="single" w:sz="6" w:space="0" w:color="auto"/>
            </w:tcBorders>
            <w:shd w:val="pct25" w:color="auto" w:fill="auto"/>
          </w:tcPr>
          <w:p w:rsidR="00E54182" w:rsidRDefault="00E54182" w:rsidP="002A69DE">
            <w:pPr>
              <w:ind w:left="57" w:right="57"/>
              <w:jc w:val="center"/>
              <w:rPr>
                <w:rFonts w:ascii="Arial" w:hAnsi="Arial" w:cs="Arial"/>
                <w:sz w:val="20"/>
                <w:szCs w:val="20"/>
              </w:rPr>
            </w:pPr>
            <w:r>
              <w:rPr>
                <w:rFonts w:ascii="Arial" w:hAnsi="Arial" w:cs="Arial"/>
                <w:sz w:val="20"/>
                <w:szCs w:val="20"/>
              </w:rPr>
              <w:t>238</w:t>
            </w:r>
          </w:p>
        </w:tc>
        <w:tc>
          <w:tcPr>
            <w:tcW w:w="851"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Pr="005B7C42" w:rsidRDefault="00E54182" w:rsidP="002A69DE">
            <w:pPr>
              <w:ind w:left="57" w:right="57"/>
              <w:jc w:val="center"/>
              <w:rPr>
                <w:rFonts w:ascii="Arial" w:hAnsi="Arial" w:cs="Arial"/>
                <w:sz w:val="20"/>
                <w:szCs w:val="20"/>
              </w:rPr>
            </w:pPr>
            <w:r>
              <w:rPr>
                <w:rFonts w:ascii="Arial" w:hAnsi="Arial" w:cs="Arial"/>
                <w:sz w:val="20"/>
                <w:szCs w:val="20"/>
              </w:rPr>
              <w:t>3888</w:t>
            </w:r>
          </w:p>
        </w:tc>
        <w:tc>
          <w:tcPr>
            <w:tcW w:w="851" w:type="dxa"/>
            <w:tcBorders>
              <w:top w:val="single" w:sz="6" w:space="0" w:color="auto"/>
              <w:left w:val="single" w:sz="6" w:space="0" w:color="auto"/>
              <w:bottom w:val="single" w:sz="6" w:space="0" w:color="auto"/>
              <w:right w:val="single" w:sz="6" w:space="0" w:color="auto"/>
            </w:tcBorders>
            <w:shd w:val="pct25" w:color="auto" w:fill="auto"/>
          </w:tcPr>
          <w:p w:rsidR="00E54182" w:rsidRDefault="00E54182" w:rsidP="002A69DE">
            <w:pPr>
              <w:ind w:left="57" w:right="57"/>
              <w:jc w:val="center"/>
              <w:rPr>
                <w:rFonts w:ascii="Arial" w:hAnsi="Arial" w:cs="Arial"/>
                <w:sz w:val="20"/>
                <w:szCs w:val="20"/>
              </w:rPr>
            </w:pPr>
            <w:r>
              <w:rPr>
                <w:rFonts w:ascii="Arial" w:hAnsi="Arial" w:cs="Arial"/>
                <w:sz w:val="20"/>
                <w:szCs w:val="20"/>
              </w:rPr>
              <w:t>3636</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rPr>
                <w:rFonts w:ascii="Arial" w:hAnsi="Arial" w:cs="Arial"/>
                <w:sz w:val="20"/>
                <w:szCs w:val="20"/>
              </w:rPr>
            </w:pPr>
            <w:r>
              <w:rPr>
                <w:rFonts w:ascii="Arial" w:hAnsi="Arial" w:cs="Arial"/>
                <w:sz w:val="20"/>
                <w:szCs w:val="20"/>
              </w:rPr>
              <w:t>Atividades Acadêmico Científico Culturais - AACC</w:t>
            </w:r>
          </w:p>
        </w:tc>
        <w:tc>
          <w:tcPr>
            <w:tcW w:w="6095" w:type="dxa"/>
            <w:gridSpan w:val="11"/>
            <w:tcBorders>
              <w:top w:val="single" w:sz="6" w:space="0" w:color="auto"/>
              <w:left w:val="single" w:sz="6" w:space="0" w:color="auto"/>
              <w:bottom w:val="single" w:sz="6" w:space="0" w:color="auto"/>
              <w:right w:val="single" w:sz="6" w:space="0" w:color="auto"/>
            </w:tcBorders>
            <w:vAlign w:val="center"/>
          </w:tcPr>
          <w:p w:rsidR="00E54182" w:rsidRDefault="00E54182" w:rsidP="002A69DE">
            <w:pPr>
              <w:ind w:left="57" w:right="57"/>
              <w:jc w:val="center"/>
              <w:rPr>
                <w:rFonts w:ascii="Arial" w:hAnsi="Arial" w:cs="Arial"/>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rsidR="00E54182" w:rsidRPr="005B7C42" w:rsidRDefault="00E54182" w:rsidP="002A69DE">
            <w:pPr>
              <w:ind w:left="57" w:right="57"/>
              <w:jc w:val="center"/>
              <w:rPr>
                <w:rFonts w:ascii="Arial" w:hAnsi="Arial" w:cs="Arial"/>
                <w:sz w:val="20"/>
                <w:szCs w:val="20"/>
              </w:rPr>
            </w:pPr>
          </w:p>
        </w:tc>
        <w:tc>
          <w:tcPr>
            <w:tcW w:w="851" w:type="dxa"/>
            <w:tcBorders>
              <w:top w:val="single" w:sz="6" w:space="0" w:color="auto"/>
              <w:left w:val="single" w:sz="6" w:space="0" w:color="auto"/>
              <w:bottom w:val="single" w:sz="6" w:space="0" w:color="auto"/>
              <w:right w:val="single" w:sz="6" w:space="0" w:color="auto"/>
            </w:tcBorders>
          </w:tcPr>
          <w:p w:rsidR="00E54182" w:rsidRDefault="00E54182" w:rsidP="002A69DE">
            <w:pPr>
              <w:ind w:left="57" w:right="57"/>
              <w:jc w:val="center"/>
              <w:rPr>
                <w:rFonts w:ascii="Arial" w:hAnsi="Arial" w:cs="Arial"/>
                <w:sz w:val="20"/>
                <w:szCs w:val="20"/>
              </w:rPr>
            </w:pPr>
            <w:r>
              <w:rPr>
                <w:rFonts w:ascii="Arial" w:hAnsi="Arial" w:cs="Arial"/>
                <w:sz w:val="20"/>
                <w:szCs w:val="20"/>
              </w:rPr>
              <w:t>100h</w:t>
            </w:r>
          </w:p>
        </w:tc>
      </w:tr>
      <w:tr w:rsidR="00E54182" w:rsidRPr="005B7C42" w:rsidTr="002A69DE">
        <w:trPr>
          <w:cantSplit/>
        </w:trPr>
        <w:tc>
          <w:tcPr>
            <w:tcW w:w="3403"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Pr="005B7C42" w:rsidRDefault="00E54182" w:rsidP="002A69DE">
            <w:pPr>
              <w:ind w:left="57" w:right="57"/>
              <w:rPr>
                <w:rFonts w:ascii="Arial" w:hAnsi="Arial" w:cs="Arial"/>
                <w:sz w:val="20"/>
                <w:szCs w:val="20"/>
              </w:rPr>
            </w:pPr>
            <w:r>
              <w:rPr>
                <w:rFonts w:ascii="Arial" w:hAnsi="Arial" w:cs="Arial"/>
                <w:sz w:val="20"/>
                <w:szCs w:val="20"/>
              </w:rPr>
              <w:t>Total</w:t>
            </w:r>
          </w:p>
        </w:tc>
        <w:tc>
          <w:tcPr>
            <w:tcW w:w="6095" w:type="dxa"/>
            <w:gridSpan w:val="11"/>
            <w:tcBorders>
              <w:top w:val="single" w:sz="6" w:space="0" w:color="auto"/>
              <w:left w:val="single" w:sz="6" w:space="0" w:color="auto"/>
              <w:bottom w:val="single" w:sz="6" w:space="0" w:color="auto"/>
              <w:right w:val="single" w:sz="6" w:space="0" w:color="auto"/>
            </w:tcBorders>
            <w:shd w:val="pct25" w:color="auto" w:fill="auto"/>
            <w:vAlign w:val="center"/>
          </w:tcPr>
          <w:p w:rsidR="00E54182" w:rsidRDefault="00E54182" w:rsidP="002A69DE">
            <w:pPr>
              <w:ind w:left="57" w:right="57"/>
              <w:jc w:val="center"/>
              <w:rPr>
                <w:rFonts w:ascii="Arial" w:hAnsi="Arial" w:cs="Arial"/>
                <w:sz w:val="20"/>
                <w:szCs w:val="20"/>
              </w:rPr>
            </w:pPr>
          </w:p>
        </w:tc>
        <w:tc>
          <w:tcPr>
            <w:tcW w:w="851" w:type="dxa"/>
            <w:tcBorders>
              <w:top w:val="single" w:sz="6" w:space="0" w:color="auto"/>
              <w:left w:val="single" w:sz="6" w:space="0" w:color="auto"/>
              <w:bottom w:val="single" w:sz="6" w:space="0" w:color="auto"/>
              <w:right w:val="single" w:sz="6" w:space="0" w:color="auto"/>
            </w:tcBorders>
            <w:shd w:val="pct25" w:color="auto" w:fill="auto"/>
            <w:vAlign w:val="center"/>
          </w:tcPr>
          <w:p w:rsidR="00E54182" w:rsidRPr="005B7C42" w:rsidRDefault="00E54182" w:rsidP="002A69DE">
            <w:pPr>
              <w:ind w:left="57" w:right="57"/>
              <w:jc w:val="center"/>
              <w:rPr>
                <w:rFonts w:ascii="Arial" w:hAnsi="Arial" w:cs="Arial"/>
                <w:sz w:val="20"/>
                <w:szCs w:val="20"/>
              </w:rPr>
            </w:pPr>
          </w:p>
        </w:tc>
        <w:tc>
          <w:tcPr>
            <w:tcW w:w="851" w:type="dxa"/>
            <w:tcBorders>
              <w:top w:val="single" w:sz="6" w:space="0" w:color="auto"/>
              <w:left w:val="single" w:sz="6" w:space="0" w:color="auto"/>
              <w:bottom w:val="single" w:sz="6" w:space="0" w:color="auto"/>
              <w:right w:val="single" w:sz="6" w:space="0" w:color="auto"/>
            </w:tcBorders>
            <w:shd w:val="pct25" w:color="auto" w:fill="auto"/>
          </w:tcPr>
          <w:p w:rsidR="00E54182" w:rsidRDefault="00E54182" w:rsidP="002A69DE">
            <w:pPr>
              <w:ind w:left="57" w:right="57"/>
              <w:jc w:val="center"/>
              <w:rPr>
                <w:rFonts w:ascii="Arial" w:hAnsi="Arial" w:cs="Arial"/>
                <w:sz w:val="20"/>
                <w:szCs w:val="20"/>
              </w:rPr>
            </w:pPr>
            <w:r>
              <w:rPr>
                <w:rFonts w:ascii="Arial" w:hAnsi="Arial" w:cs="Arial"/>
                <w:sz w:val="20"/>
                <w:szCs w:val="20"/>
              </w:rPr>
              <w:t>3736**</w:t>
            </w:r>
          </w:p>
        </w:tc>
      </w:tr>
    </w:tbl>
    <w:p w:rsidR="00E54182" w:rsidRDefault="00E54182" w:rsidP="00E54182"/>
    <w:p w:rsidR="00E54182" w:rsidRDefault="00E54182" w:rsidP="00E54182"/>
    <w:p w:rsidR="00ED0B29" w:rsidRDefault="00ED0B29" w:rsidP="00E54182">
      <w:pPr>
        <w:pStyle w:val="Corpodetexto"/>
        <w:tabs>
          <w:tab w:val="left" w:pos="406"/>
          <w:tab w:val="left" w:leader="underscore" w:pos="9072"/>
        </w:tabs>
        <w:ind w:left="357"/>
        <w:rPr>
          <w:sz w:val="20"/>
          <w:szCs w:val="20"/>
        </w:rPr>
      </w:pPr>
    </w:p>
    <w:p w:rsidR="00E54182" w:rsidRDefault="00A06861" w:rsidP="00E54182">
      <w:pPr>
        <w:pStyle w:val="Corpodetexto"/>
        <w:tabs>
          <w:tab w:val="left" w:pos="406"/>
          <w:tab w:val="left" w:leader="underscore" w:pos="9072"/>
        </w:tabs>
        <w:ind w:left="357"/>
        <w:rPr>
          <w:sz w:val="20"/>
          <w:szCs w:val="20"/>
        </w:rPr>
      </w:pPr>
      <w:r>
        <w:rPr>
          <w:sz w:val="20"/>
          <w:szCs w:val="20"/>
        </w:rPr>
        <w:t>Optativas (próprio curso de engenharia química)</w:t>
      </w:r>
    </w:p>
    <w:p w:rsidR="00E54182" w:rsidRDefault="00E54182" w:rsidP="00E54182">
      <w:pPr>
        <w:pStyle w:val="Corpodetexto"/>
        <w:tabs>
          <w:tab w:val="left" w:pos="406"/>
          <w:tab w:val="left" w:leader="underscore" w:pos="9072"/>
        </w:tabs>
        <w:ind w:left="357"/>
        <w:rPr>
          <w:sz w:val="20"/>
          <w:szCs w:val="20"/>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39"/>
        <w:gridCol w:w="550"/>
        <w:gridCol w:w="550"/>
      </w:tblGrid>
      <w:tr w:rsidR="00E54182" w:rsidTr="002A69DE">
        <w:trPr>
          <w:trHeight w:val="178"/>
        </w:trPr>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Industria de Carnes, Pescados e Derivados</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lastRenderedPageBreak/>
              <w:t>Tecnologia de Celulose e Papel</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Química e Tecnologia dos Carvões</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Tratamento de Despejos Industriais</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Libras</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Tecnologia Têxtil</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Nanotecnologia</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Tópicos em Engenharia do Petróleo</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Instrumentação da Indústria Química</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Produção e Interpretação de Textos</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Tintas e Vernizes</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Controle de Processos</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Tópicos em Bioinformática e Engenharia Metabólica</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r w:rsidR="00E54182" w:rsidTr="002A69DE">
        <w:tc>
          <w:tcPr>
            <w:tcW w:w="4952" w:type="dxa"/>
          </w:tcPr>
          <w:p w:rsidR="00E54182" w:rsidRPr="00535EAF" w:rsidRDefault="00E54182" w:rsidP="002A69DE">
            <w:pPr>
              <w:spacing w:before="2"/>
              <w:rPr>
                <w:rFonts w:ascii="Arial" w:hAnsi="Arial" w:cs="Arial"/>
                <w:sz w:val="20"/>
                <w:szCs w:val="20"/>
              </w:rPr>
            </w:pPr>
            <w:r w:rsidRPr="00535EAF">
              <w:rPr>
                <w:rFonts w:ascii="Arial" w:hAnsi="Arial" w:cs="Arial"/>
                <w:sz w:val="20"/>
                <w:szCs w:val="20"/>
              </w:rPr>
              <w:t>Beneficiamento de Minerais Industriais</w:t>
            </w:r>
          </w:p>
        </w:tc>
        <w:tc>
          <w:tcPr>
            <w:tcW w:w="439"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4</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72</w:t>
            </w:r>
          </w:p>
        </w:tc>
        <w:tc>
          <w:tcPr>
            <w:tcW w:w="550" w:type="dxa"/>
          </w:tcPr>
          <w:p w:rsidR="00E54182" w:rsidRPr="00535EAF" w:rsidRDefault="00E54182" w:rsidP="002A69DE">
            <w:pPr>
              <w:spacing w:before="2"/>
              <w:jc w:val="center"/>
              <w:rPr>
                <w:rFonts w:ascii="Arial" w:hAnsi="Arial" w:cs="Arial"/>
                <w:sz w:val="20"/>
                <w:szCs w:val="20"/>
              </w:rPr>
            </w:pPr>
            <w:r w:rsidRPr="00535EAF">
              <w:rPr>
                <w:rFonts w:ascii="Arial" w:hAnsi="Arial" w:cs="Arial"/>
                <w:sz w:val="20"/>
                <w:szCs w:val="20"/>
              </w:rPr>
              <w:t>60h</w:t>
            </w:r>
          </w:p>
        </w:tc>
      </w:tr>
    </w:tbl>
    <w:p w:rsidR="00E54182" w:rsidRDefault="00E54182" w:rsidP="00E54182">
      <w:pPr>
        <w:pStyle w:val="Corpodetexto"/>
        <w:tabs>
          <w:tab w:val="left" w:leader="underscore" w:pos="9072"/>
        </w:tabs>
        <w:rPr>
          <w:sz w:val="20"/>
          <w:szCs w:val="20"/>
        </w:rPr>
      </w:pPr>
    </w:p>
    <w:p w:rsidR="00A06861" w:rsidRDefault="00A06861" w:rsidP="00E54182">
      <w:pPr>
        <w:pStyle w:val="Corpodetexto"/>
        <w:tabs>
          <w:tab w:val="left" w:leader="underscore" w:pos="9072"/>
        </w:tabs>
        <w:rPr>
          <w:sz w:val="20"/>
          <w:szCs w:val="20"/>
        </w:rPr>
      </w:pPr>
    </w:p>
    <w:p w:rsidR="00A06861" w:rsidRDefault="00A06861" w:rsidP="00E54182">
      <w:pPr>
        <w:pStyle w:val="Corpodetexto"/>
        <w:tabs>
          <w:tab w:val="left" w:leader="underscore" w:pos="9072"/>
        </w:tabs>
        <w:rPr>
          <w:sz w:val="20"/>
          <w:szCs w:val="20"/>
        </w:rPr>
      </w:pPr>
      <w:r>
        <w:rPr>
          <w:sz w:val="20"/>
          <w:szCs w:val="20"/>
        </w:rPr>
        <w:t>Optativas (podem ser realizadas em outros cursos da UNESC).</w:t>
      </w:r>
    </w:p>
    <w:p w:rsidR="00A06861" w:rsidRDefault="00A06861" w:rsidP="00E54182">
      <w:pPr>
        <w:pStyle w:val="Corpodetexto"/>
        <w:tabs>
          <w:tab w:val="left" w:leader="underscore" w:pos="9072"/>
        </w:tabs>
        <w:rPr>
          <w:sz w:val="20"/>
          <w:szCs w:val="20"/>
        </w:rPr>
      </w:pPr>
    </w:p>
    <w:p w:rsidR="00A06861" w:rsidRPr="002A05F5" w:rsidRDefault="00A06861" w:rsidP="00A06861">
      <w:pPr>
        <w:tabs>
          <w:tab w:val="left" w:leader="underscore" w:pos="9356"/>
        </w:tabs>
        <w:spacing w:line="360" w:lineRule="auto"/>
        <w:rPr>
          <w:rFonts w:ascii="Arial" w:hAnsi="Arial" w:cs="Arial"/>
          <w:sz w:val="22"/>
          <w:szCs w:val="22"/>
        </w:rPr>
      </w:pPr>
    </w:p>
    <w:tbl>
      <w:tblPr>
        <w:tblW w:w="738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140"/>
        <w:gridCol w:w="900"/>
        <w:gridCol w:w="720"/>
        <w:gridCol w:w="1620"/>
      </w:tblGrid>
      <w:tr w:rsidR="00A06861" w:rsidRPr="00A06861" w:rsidTr="00A06861">
        <w:trPr>
          <w:cantSplit/>
        </w:trPr>
        <w:tc>
          <w:tcPr>
            <w:tcW w:w="414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DISCIPLINA</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Cabealho"/>
              <w:tabs>
                <w:tab w:val="left" w:pos="709"/>
              </w:tabs>
              <w:spacing w:before="60"/>
              <w:jc w:val="center"/>
              <w:rPr>
                <w:rFonts w:ascii="Arial" w:hAnsi="Arial" w:cs="Arial"/>
                <w:sz w:val="20"/>
                <w:szCs w:val="20"/>
              </w:rPr>
            </w:pPr>
            <w:r w:rsidRPr="00A06861">
              <w:rPr>
                <w:rFonts w:ascii="Arial" w:hAnsi="Arial" w:cs="Arial"/>
                <w:sz w:val="20"/>
                <w:szCs w:val="20"/>
              </w:rPr>
              <w:t>CRÉD.</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Cabealho"/>
              <w:tabs>
                <w:tab w:val="left" w:pos="709"/>
              </w:tabs>
              <w:spacing w:before="60"/>
              <w:jc w:val="center"/>
              <w:rPr>
                <w:rFonts w:ascii="Arial" w:hAnsi="Arial" w:cs="Arial"/>
                <w:sz w:val="20"/>
                <w:szCs w:val="20"/>
              </w:rPr>
            </w:pPr>
            <w:r w:rsidRPr="00A06861">
              <w:rPr>
                <w:rFonts w:ascii="Arial" w:hAnsi="Arial" w:cs="Arial"/>
                <w:sz w:val="20"/>
                <w:szCs w:val="20"/>
              </w:rPr>
              <w:t>CH</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MATRIZ CURRICULAR</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vAlign w:val="center"/>
          </w:tcPr>
          <w:p w:rsidR="00A06861" w:rsidRPr="00A06861" w:rsidRDefault="00A06861" w:rsidP="00A06861">
            <w:pPr>
              <w:rPr>
                <w:rFonts w:ascii="Arial" w:hAnsi="Arial" w:cs="Arial"/>
                <w:sz w:val="20"/>
                <w:szCs w:val="20"/>
              </w:rPr>
            </w:pPr>
            <w:r w:rsidRPr="00A06861">
              <w:rPr>
                <w:rFonts w:ascii="Arial" w:hAnsi="Arial" w:cs="Arial"/>
                <w:sz w:val="20"/>
                <w:szCs w:val="20"/>
              </w:rPr>
              <w:t>Mecanismos</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vAlign w:val="center"/>
          </w:tcPr>
          <w:p w:rsidR="00A06861" w:rsidRPr="00A06861" w:rsidRDefault="00A06861" w:rsidP="00A06861">
            <w:pPr>
              <w:rPr>
                <w:rFonts w:ascii="Arial" w:hAnsi="Arial" w:cs="Arial"/>
                <w:sz w:val="20"/>
                <w:szCs w:val="20"/>
              </w:rPr>
            </w:pPr>
            <w:r w:rsidRPr="00A06861">
              <w:rPr>
                <w:rFonts w:ascii="Arial" w:hAnsi="Arial" w:cs="Arial"/>
                <w:sz w:val="20"/>
                <w:szCs w:val="20"/>
              </w:rPr>
              <w:t>Desenho técnico computacional</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vAlign w:val="center"/>
          </w:tcPr>
          <w:p w:rsidR="00A06861" w:rsidRPr="00A06861" w:rsidRDefault="00A06861" w:rsidP="00A06861">
            <w:pPr>
              <w:rPr>
                <w:rFonts w:ascii="Arial" w:hAnsi="Arial" w:cs="Arial"/>
                <w:sz w:val="20"/>
                <w:szCs w:val="20"/>
              </w:rPr>
            </w:pPr>
            <w:r w:rsidRPr="00A06861">
              <w:rPr>
                <w:rFonts w:ascii="Arial" w:hAnsi="Arial" w:cs="Arial"/>
                <w:sz w:val="20"/>
                <w:szCs w:val="20"/>
              </w:rPr>
              <w:t>Sistemas de qualidade</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lang w:val="es-ES_tradnl"/>
              </w:rPr>
            </w:pPr>
            <w:r w:rsidRPr="00A22504">
              <w:rPr>
                <w:rFonts w:cs="Arial"/>
                <w:b w:val="0"/>
              </w:rPr>
              <w:t>Manutenção industrial</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Tubulações industriais</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Geração e distribuição de vapor</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Energias alternativas</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Refrigeração e ventilação</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Sistemas de tratamento e disposição de resíduos sólidos</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Sistemas de tratamento de efluentes industriais e sanitários</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Sistemas de gestão ambiental II</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bCs w:val="0"/>
              </w:rPr>
              <w:t>Empreendedorismo</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Sistemas de tratamento de águas de abastecimento</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Controle da poluição do ar</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Gestão de resíduos sólidos</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Sistemas de tratamento de águas residuárias I</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Sistemas de tratamento de emissões atmosféricas</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Gestão ambiental integrada</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Auditoria e perícia ambiental</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Planejamento e controle da produção</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Processos de fabricação de metais I</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lastRenderedPageBreak/>
              <w:t xml:space="preserve">Processos de transformação de </w:t>
            </w:r>
            <w:r w:rsidRPr="00A22504">
              <w:rPr>
                <w:rFonts w:cs="Arial"/>
                <w:b w:val="0"/>
              </w:rPr>
              <w:br/>
              <w:t>polímeros I</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 xml:space="preserve">Processos de transformação de </w:t>
            </w:r>
            <w:r w:rsidRPr="00A22504">
              <w:rPr>
                <w:rFonts w:cs="Arial"/>
                <w:b w:val="0"/>
              </w:rPr>
              <w:br/>
              <w:t>polímeros II</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Processos de fabricação de cerâmicos</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r w:rsidR="00A06861" w:rsidRPr="00A06861" w:rsidTr="00A06861">
        <w:tc>
          <w:tcPr>
            <w:tcW w:w="4140" w:type="dxa"/>
            <w:tcBorders>
              <w:top w:val="single" w:sz="4" w:space="0" w:color="auto"/>
              <w:left w:val="single" w:sz="4" w:space="0" w:color="auto"/>
              <w:bottom w:val="single" w:sz="4" w:space="0" w:color="auto"/>
              <w:right w:val="single" w:sz="4" w:space="0" w:color="auto"/>
            </w:tcBorders>
          </w:tcPr>
          <w:p w:rsidR="00A06861" w:rsidRPr="00A22504" w:rsidRDefault="00A06861" w:rsidP="00A06861">
            <w:pPr>
              <w:pStyle w:val="Corpodetexto2"/>
              <w:spacing w:before="60"/>
              <w:rPr>
                <w:rFonts w:cs="Arial"/>
                <w:b w:val="0"/>
              </w:rPr>
            </w:pPr>
            <w:r w:rsidRPr="00A22504">
              <w:rPr>
                <w:rFonts w:cs="Arial"/>
                <w:b w:val="0"/>
              </w:rPr>
              <w:t>Reciclagem dos materiais</w:t>
            </w:r>
          </w:p>
        </w:tc>
        <w:tc>
          <w:tcPr>
            <w:tcW w:w="90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4</w:t>
            </w:r>
          </w:p>
        </w:tc>
        <w:tc>
          <w:tcPr>
            <w:tcW w:w="7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spacing w:before="60"/>
              <w:jc w:val="center"/>
              <w:rPr>
                <w:rFonts w:ascii="Arial" w:hAnsi="Arial" w:cs="Arial"/>
                <w:sz w:val="20"/>
                <w:szCs w:val="20"/>
              </w:rPr>
            </w:pPr>
            <w:r w:rsidRPr="00A06861">
              <w:rPr>
                <w:rFonts w:ascii="Arial" w:hAnsi="Arial" w:cs="Arial"/>
                <w:sz w:val="20"/>
                <w:szCs w:val="20"/>
              </w:rPr>
              <w:t>72</w:t>
            </w:r>
          </w:p>
        </w:tc>
        <w:tc>
          <w:tcPr>
            <w:tcW w:w="1620" w:type="dxa"/>
            <w:tcBorders>
              <w:top w:val="single" w:sz="4" w:space="0" w:color="auto"/>
              <w:left w:val="single" w:sz="4" w:space="0" w:color="auto"/>
              <w:bottom w:val="single" w:sz="4" w:space="0" w:color="auto"/>
              <w:right w:val="single" w:sz="4" w:space="0" w:color="auto"/>
            </w:tcBorders>
          </w:tcPr>
          <w:p w:rsidR="00A06861" w:rsidRPr="00A06861" w:rsidRDefault="00A06861" w:rsidP="00A06861">
            <w:pPr>
              <w:pStyle w:val="Recuonormal"/>
              <w:spacing w:before="60"/>
              <w:jc w:val="center"/>
              <w:rPr>
                <w:rFonts w:cs="Arial"/>
                <w:bCs/>
                <w:lang w:val="pt-BR"/>
              </w:rPr>
            </w:pPr>
            <w:r w:rsidRPr="00A06861">
              <w:rPr>
                <w:rFonts w:cs="Arial"/>
                <w:bCs/>
                <w:lang w:val="pt-BR"/>
              </w:rPr>
              <w:t>2</w:t>
            </w:r>
          </w:p>
        </w:tc>
      </w:tr>
    </w:tbl>
    <w:p w:rsidR="00ED0B29" w:rsidRDefault="00ED0B29" w:rsidP="00A06861">
      <w:pPr>
        <w:tabs>
          <w:tab w:val="left" w:leader="underscore" w:pos="15120"/>
        </w:tabs>
        <w:spacing w:line="360" w:lineRule="auto"/>
        <w:jc w:val="both"/>
        <w:rPr>
          <w:rFonts w:ascii="Arial" w:hAnsi="Arial" w:cs="Arial"/>
          <w:b/>
          <w:bCs/>
          <w:sz w:val="22"/>
          <w:szCs w:val="22"/>
          <w:lang w:val="es-ES_tradnl"/>
        </w:rPr>
      </w:pPr>
    </w:p>
    <w:p w:rsidR="00ED0B29" w:rsidRDefault="00ED0B29" w:rsidP="00A06861">
      <w:pPr>
        <w:tabs>
          <w:tab w:val="left" w:leader="underscore" w:pos="15120"/>
        </w:tabs>
        <w:spacing w:line="360" w:lineRule="auto"/>
        <w:jc w:val="both"/>
        <w:rPr>
          <w:rFonts w:ascii="Arial" w:hAnsi="Arial" w:cs="Arial"/>
          <w:b/>
          <w:bCs/>
          <w:sz w:val="22"/>
          <w:szCs w:val="22"/>
          <w:lang w:val="es-ES_tradnl"/>
        </w:rPr>
      </w:pPr>
    </w:p>
    <w:p w:rsidR="00A06861" w:rsidRDefault="00A06861" w:rsidP="00A06861">
      <w:pPr>
        <w:tabs>
          <w:tab w:val="left" w:leader="underscore" w:pos="15120"/>
        </w:tabs>
        <w:spacing w:line="360" w:lineRule="auto"/>
        <w:jc w:val="both"/>
        <w:rPr>
          <w:rFonts w:ascii="Arial" w:hAnsi="Arial" w:cs="Arial"/>
          <w:sz w:val="22"/>
          <w:szCs w:val="22"/>
        </w:rPr>
      </w:pPr>
      <w:r>
        <w:rPr>
          <w:rFonts w:ascii="Arial" w:hAnsi="Arial" w:cs="Arial"/>
          <w:sz w:val="22"/>
          <w:szCs w:val="22"/>
        </w:rPr>
        <w:t xml:space="preserve"> Ementas das disciplinas optativas possíveis de serem realizadas em outros cursos.</w:t>
      </w:r>
    </w:p>
    <w:p w:rsidR="00A06861" w:rsidRPr="00997BBB" w:rsidRDefault="00A06861" w:rsidP="00A06861">
      <w:pPr>
        <w:ind w:left="360"/>
        <w:rPr>
          <w:rFonts w:ascii="Arial" w:hAnsi="Arial" w:cs="Arial"/>
          <w:b/>
          <w:sz w:val="22"/>
          <w:szCs w:val="22"/>
        </w:rPr>
      </w:pPr>
    </w:p>
    <w:p w:rsidR="00A06861" w:rsidRP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3037"/>
        <w:gridCol w:w="6534"/>
        <w:gridCol w:w="6985"/>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997BBB" w:rsidRDefault="00A06861" w:rsidP="00A06861">
            <w:pPr>
              <w:jc w:val="both"/>
              <w:rPr>
                <w:rFonts w:ascii="Arial" w:hAnsi="Arial" w:cs="Arial"/>
                <w:sz w:val="22"/>
                <w:szCs w:val="22"/>
              </w:rPr>
            </w:pPr>
            <w:r w:rsidRPr="00997BBB">
              <w:rPr>
                <w:rFonts w:ascii="Arial" w:hAnsi="Arial" w:cs="Arial"/>
                <w:b/>
                <w:sz w:val="22"/>
                <w:szCs w:val="22"/>
              </w:rPr>
              <w:t>MECANISMOS</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Ementa:</w:t>
            </w:r>
            <w:r w:rsidRPr="00997BBB">
              <w:rPr>
                <w:rFonts w:ascii="Arial" w:hAnsi="Arial" w:cs="Arial"/>
                <w:sz w:val="22"/>
                <w:szCs w:val="22"/>
              </w:rPr>
              <w:t xml:space="preserve"> Introdução.  Conceitos  e  notações  aplicadas  a  mecanismos.  Estudo  de  tipos  de  mecanismos.  Conceitos  elementares  de  síntese  dimensional  de  mecanismos  articulados.  Análise  cinemática  de  cames  planos  e  engrenagens  de  dentes  retos  e  helicoidais.</w:t>
            </w:r>
          </w:p>
        </w:tc>
      </w:tr>
    </w:tbl>
    <w:p w:rsidR="00A06861" w:rsidRPr="00997BBB"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5"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997BBB" w:rsidRDefault="00A06861" w:rsidP="00A06861">
            <w:pPr>
              <w:jc w:val="both"/>
              <w:rPr>
                <w:rFonts w:ascii="Arial" w:hAnsi="Arial" w:cs="Arial"/>
                <w:sz w:val="22"/>
                <w:szCs w:val="22"/>
              </w:rPr>
            </w:pPr>
            <w:r w:rsidRPr="00997BBB">
              <w:rPr>
                <w:rFonts w:ascii="Arial" w:hAnsi="Arial" w:cs="Arial"/>
                <w:b/>
                <w:sz w:val="22"/>
                <w:szCs w:val="22"/>
              </w:rPr>
              <w:t>Desenho Técnico Computacional</w:t>
            </w:r>
          </w:p>
        </w:tc>
        <w:tc>
          <w:tcPr>
            <w:tcW w:w="234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9"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Ementa</w:t>
            </w:r>
            <w:r w:rsidRPr="00997BBB">
              <w:rPr>
                <w:rFonts w:ascii="Arial" w:hAnsi="Arial" w:cs="Arial"/>
                <w:sz w:val="22"/>
                <w:szCs w:val="22"/>
              </w:rPr>
              <w:t>: Introdução aos softwares de edição e processamento de imagens. Elaboração de projetos de engenharia mecânica utilizando recursos computacionais. Representações normativas.</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4191"/>
        <w:gridCol w:w="7334"/>
        <w:gridCol w:w="7840"/>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997BBB" w:rsidRDefault="00A06861" w:rsidP="00A06861">
            <w:pPr>
              <w:jc w:val="both"/>
              <w:rPr>
                <w:rFonts w:ascii="Arial" w:hAnsi="Arial" w:cs="Arial"/>
                <w:sz w:val="22"/>
                <w:szCs w:val="22"/>
              </w:rPr>
            </w:pPr>
            <w:r w:rsidRPr="00997BBB">
              <w:rPr>
                <w:rFonts w:ascii="Arial" w:hAnsi="Arial" w:cs="Arial"/>
                <w:b/>
                <w:sz w:val="22"/>
                <w:szCs w:val="22"/>
              </w:rPr>
              <w:t>SISTEMAS DE QUALIDADE</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Ementa:</w:t>
            </w:r>
            <w:r w:rsidRPr="00997BBB">
              <w:rPr>
                <w:rFonts w:ascii="Arial" w:hAnsi="Arial" w:cs="Arial"/>
                <w:sz w:val="22"/>
                <w:szCs w:val="22"/>
              </w:rPr>
              <w:t xml:space="preserve"> Conceitos  de  qualidade  e  qualidade  total. Programas básicos de implantação de qualidade: programa 5S’s. Ciclo  PDCA.  Gestão  da  rotina  e  melhoria.  Índices  de  controle.  Garantia  da  qualidade.  Organização  de  sistemas  de  qualidade.  Técnicas  aplicadas  no  controle  de  qualidade:  CCO,  KANBAN,  DEMING,  CROSBEY,  CEP,  Inspeção  de  produtos,  FMEA,  QFD,  TAGUCHI  e  ISO  9000.</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5"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997BBB" w:rsidRDefault="00A06861" w:rsidP="00A06861">
            <w:pPr>
              <w:jc w:val="both"/>
              <w:rPr>
                <w:rFonts w:ascii="Arial" w:hAnsi="Arial" w:cs="Arial"/>
                <w:sz w:val="22"/>
                <w:szCs w:val="22"/>
              </w:rPr>
            </w:pPr>
            <w:r w:rsidRPr="00997BBB">
              <w:rPr>
                <w:rFonts w:ascii="Arial" w:hAnsi="Arial" w:cs="Arial"/>
                <w:b/>
                <w:sz w:val="22"/>
                <w:szCs w:val="22"/>
              </w:rPr>
              <w:t>MANUTENÇÃO INDUSTRIAL</w:t>
            </w:r>
          </w:p>
        </w:tc>
        <w:tc>
          <w:tcPr>
            <w:tcW w:w="234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9"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Ementa:</w:t>
            </w:r>
            <w:r w:rsidRPr="00997BBB">
              <w:rPr>
                <w:rFonts w:ascii="Arial" w:hAnsi="Arial" w:cs="Arial"/>
                <w:sz w:val="22"/>
                <w:szCs w:val="22"/>
              </w:rPr>
              <w:t xml:space="preserve"> Atribuição da engenharia  de  manutenção  e  conceitos  de  mantenabilidade.  Gestão  da  manutenção:  manutenção  para  produtividade  total  (TPM),  manutenção  centrada  em  confiabilidade  (MCC),  manutenção  classe  mundial,  outros  modelos.  Ferramentas  para  análise  de  falha:  Árvore  de  falha  (FTA),  análise  dos  modos  de  falha  e  dos  efeitos  (FMEA),  análise  dos  modos  de  falha,  dos  efeitos  e  da  criticidade  (FMECA),  árvore  de  eventos  (ET).  Técnicas  de  análise  na  manutenção,  monitoração  visual,  da  integridade  estrutural,  de  ruído,  de  vibrações,  de  óleos,  de  lubrificantes,  de  partículas  de  desgaste  e  monitoração  dos  instrumentos  e  de  suas  medidas.</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997BBB" w:rsidRDefault="00A06861" w:rsidP="00A06861">
            <w:pPr>
              <w:jc w:val="both"/>
              <w:rPr>
                <w:rFonts w:ascii="Arial" w:hAnsi="Arial" w:cs="Arial"/>
                <w:sz w:val="22"/>
                <w:szCs w:val="22"/>
              </w:rPr>
            </w:pPr>
            <w:r w:rsidRPr="00997BBB">
              <w:rPr>
                <w:rFonts w:ascii="Arial" w:hAnsi="Arial" w:cs="Arial"/>
                <w:b/>
                <w:sz w:val="22"/>
                <w:szCs w:val="22"/>
              </w:rPr>
              <w:t>TUBULAÇÕES INDUSTRIAIS</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Ementa:</w:t>
            </w:r>
            <w:r w:rsidRPr="00997BBB">
              <w:rPr>
                <w:rFonts w:ascii="Arial" w:hAnsi="Arial" w:cs="Arial"/>
                <w:sz w:val="22"/>
                <w:szCs w:val="22"/>
              </w:rPr>
              <w:t xml:space="preserve"> Aplicações de tubulações no meio industrial. Critérios utilizados no dimensionamento e instalação de tubulações. Tensões admissíveis e noções de flexibilidade. Traçado e detalhamento de tubulações. Informações complementares.</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5"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997BBB" w:rsidRDefault="00A06861" w:rsidP="00A06861">
            <w:pPr>
              <w:jc w:val="both"/>
              <w:rPr>
                <w:rFonts w:ascii="Arial" w:hAnsi="Arial" w:cs="Arial"/>
                <w:sz w:val="22"/>
                <w:szCs w:val="22"/>
              </w:rPr>
            </w:pPr>
            <w:r w:rsidRPr="00997BBB">
              <w:rPr>
                <w:rFonts w:ascii="Arial" w:hAnsi="Arial" w:cs="Arial"/>
                <w:b/>
                <w:sz w:val="22"/>
                <w:szCs w:val="22"/>
              </w:rPr>
              <w:t>GERAÇÃO E DISTRIBUIÇÃO DE VAPOR</w:t>
            </w:r>
          </w:p>
        </w:tc>
        <w:tc>
          <w:tcPr>
            <w:tcW w:w="234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9"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pStyle w:val="Default"/>
              <w:jc w:val="both"/>
              <w:rPr>
                <w:sz w:val="22"/>
                <w:szCs w:val="22"/>
              </w:rPr>
            </w:pPr>
            <w:r w:rsidRPr="00997BBB">
              <w:rPr>
                <w:b/>
                <w:sz w:val="22"/>
                <w:szCs w:val="22"/>
              </w:rPr>
              <w:lastRenderedPageBreak/>
              <w:t>Ementa:</w:t>
            </w:r>
            <w:r w:rsidRPr="00997BBB">
              <w:rPr>
                <w:sz w:val="22"/>
                <w:szCs w:val="22"/>
              </w:rPr>
              <w:t xml:space="preserve"> Unidades geradoras de vapor.  Tipos existentes e princípio de funcionamento.  Componentes principais. Rendimento térmico. Aspectos gerais sobre fornalhas.  Combustíveis industriais. Teoria da combustão. Aspectos gerais sobre caldeiras.  Circulação natural, assistida e forçada. Acessórios. Controle e segurança de caldeiras. Tiragem. Transferência de calor em fornalhas. Convecção e radiação gasosa em feixes tubulares. Balanço energético de caldeiras. Economia de energia.  Tubulações de vapor. Metodologia de projeto de tubulações. Traçado de tubulações em isométrico e em planta baixa. Sistemas de controle de temperatura e de pressão do vapor. Acessórios. Dilatação térmica e flexibilidade de tubulações. Perdas de calor e formação de condensado. Purgadores de vapor.</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5"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997BBB" w:rsidRDefault="00A06861" w:rsidP="00A06861">
            <w:pPr>
              <w:jc w:val="both"/>
              <w:rPr>
                <w:rFonts w:ascii="Arial" w:hAnsi="Arial" w:cs="Arial"/>
                <w:sz w:val="22"/>
                <w:szCs w:val="22"/>
              </w:rPr>
            </w:pPr>
            <w:r w:rsidRPr="00997BBB">
              <w:rPr>
                <w:rFonts w:ascii="Arial" w:hAnsi="Arial" w:cs="Arial"/>
                <w:b/>
                <w:sz w:val="22"/>
                <w:szCs w:val="22"/>
              </w:rPr>
              <w:t>REFRIGERAÇÃO E VENTILAÇÃO</w:t>
            </w:r>
          </w:p>
        </w:tc>
        <w:tc>
          <w:tcPr>
            <w:tcW w:w="234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9"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autoSpaceDE w:val="0"/>
              <w:autoSpaceDN w:val="0"/>
              <w:adjustRightInd w:val="0"/>
              <w:rPr>
                <w:rFonts w:ascii="Arial" w:hAnsi="Arial" w:cs="Arial"/>
                <w:sz w:val="22"/>
                <w:szCs w:val="22"/>
              </w:rPr>
            </w:pPr>
            <w:r w:rsidRPr="00997BBB">
              <w:rPr>
                <w:rFonts w:ascii="Arial" w:hAnsi="Arial" w:cs="Arial"/>
                <w:b/>
                <w:sz w:val="22"/>
                <w:szCs w:val="22"/>
              </w:rPr>
              <w:t>Ementa</w:t>
            </w:r>
            <w:r w:rsidRPr="00997BBB">
              <w:rPr>
                <w:rFonts w:ascii="Arial" w:hAnsi="Arial" w:cs="Arial"/>
                <w:sz w:val="22"/>
                <w:szCs w:val="22"/>
              </w:rPr>
              <w:t xml:space="preserve">: Tipos de Geradores de vapor d'água e sua constituição, equipamentos auxiliares, operação, pré-dimensionamento mecânico e térmico. Processos industriais, turbinas. Compressores: tipos componentes, equipamentos auxiliares, operação, eficiência e critérios de seleção. </w:t>
            </w:r>
          </w:p>
          <w:p w:rsidR="00A06861" w:rsidRPr="00997BBB" w:rsidRDefault="00A06861" w:rsidP="00A06861">
            <w:pPr>
              <w:widowControl w:val="0"/>
              <w:rPr>
                <w:rFonts w:ascii="Arial" w:hAnsi="Arial" w:cs="Arial"/>
                <w:sz w:val="22"/>
                <w:szCs w:val="22"/>
              </w:rPr>
            </w:pPr>
            <w:r w:rsidRPr="00997BBB">
              <w:rPr>
                <w:rFonts w:ascii="Arial" w:hAnsi="Arial" w:cs="Arial"/>
                <w:sz w:val="22"/>
                <w:szCs w:val="22"/>
              </w:rPr>
              <w:t>Sistemas de ventilação. Propriedades dos contaminantes. Ventilação geral diluidora. Ventilação local e exaustora. Torres de resfriamento.</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5"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E21473" w:rsidRDefault="00A06861" w:rsidP="00A06861">
            <w:pPr>
              <w:jc w:val="both"/>
              <w:rPr>
                <w:rFonts w:ascii="Arial" w:hAnsi="Arial" w:cs="Arial"/>
                <w:b/>
                <w:sz w:val="22"/>
                <w:szCs w:val="22"/>
              </w:rPr>
            </w:pPr>
            <w:r w:rsidRPr="00E21473">
              <w:rPr>
                <w:rFonts w:ascii="Arial" w:hAnsi="Arial" w:cs="Arial"/>
                <w:b/>
                <w:sz w:val="22"/>
                <w:szCs w:val="22"/>
              </w:rPr>
              <w:t>SISTEMAS DE TRATAMENTO E DISPOSIÇÃO DE RESÍDUOS SÓLIDOS</w:t>
            </w:r>
          </w:p>
        </w:tc>
        <w:tc>
          <w:tcPr>
            <w:tcW w:w="234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9"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Ementa</w:t>
            </w:r>
            <w:r w:rsidRPr="00997BBB">
              <w:rPr>
                <w:rFonts w:ascii="Arial" w:hAnsi="Arial" w:cs="Arial"/>
                <w:sz w:val="22"/>
                <w:szCs w:val="22"/>
              </w:rPr>
              <w:t>: Resíduos Sólidos: conceituação. Caracterização dos Resíduos Urbanos e Industriais Situação dos Resíduos Sólidos. Gerenciamento Integrado de Resíduos Sólidos Urbanos: estratégias de gerenciamento. Descrição das Técnicas de tratamento. Processamento de Resíduos Sólidos. Segregação de materiais. Tratamento da Matéria Orgânica. Compostagem. Tratamento Térmico de Resíduos. Incineração.   Resíduos de Serviços de Saúde. Resíduos Sólidos Industriais. Banco de Resíduos. Métodos de Disposição Final. Gerenciamento e Operação de Aterros. Legislação referente aos resíduos. Diretrizes e Legislação Referentes aos Resíduos Urbanos e Industriais. Normas e padrões ambientais sobre resíduos sólidos.</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5"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E21473" w:rsidRDefault="00A06861" w:rsidP="00A06861">
            <w:pPr>
              <w:jc w:val="both"/>
              <w:rPr>
                <w:rFonts w:ascii="Arial" w:hAnsi="Arial" w:cs="Arial"/>
                <w:b/>
                <w:sz w:val="22"/>
                <w:szCs w:val="22"/>
              </w:rPr>
            </w:pPr>
            <w:r w:rsidRPr="00E21473">
              <w:rPr>
                <w:rFonts w:ascii="Arial" w:hAnsi="Arial" w:cs="Arial"/>
                <w:b/>
                <w:sz w:val="22"/>
                <w:szCs w:val="22"/>
              </w:rPr>
              <w:t>SISTEMAS DE TRATAMENTO DE EFLUENTES INDUSTRIAIS E SANITÁRIOS</w:t>
            </w:r>
          </w:p>
        </w:tc>
        <w:tc>
          <w:tcPr>
            <w:tcW w:w="234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9"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b/>
                <w:sz w:val="22"/>
                <w:szCs w:val="22"/>
              </w:rPr>
            </w:pPr>
            <w:r w:rsidRPr="00997BBB">
              <w:rPr>
                <w:rFonts w:ascii="Arial" w:hAnsi="Arial" w:cs="Arial"/>
                <w:b/>
                <w:sz w:val="22"/>
                <w:szCs w:val="22"/>
              </w:rPr>
              <w:t>Ementa:</w:t>
            </w:r>
            <w:r w:rsidRPr="00997BBB">
              <w:rPr>
                <w:rFonts w:ascii="Arial" w:hAnsi="Arial" w:cs="Arial"/>
                <w:sz w:val="22"/>
                <w:szCs w:val="22"/>
              </w:rPr>
              <w:t xml:space="preserve"> Saneamento rural. Importância dos sistemas hidráulico-sanitários, estrutura normativa dos sistemas de saneamento básico. Dimensionamento de Estação de tratamento de esgoto (ETE) e efluentes industriais. Sistemas simplificados de tratamento. Lagoas, filtros biológicos, lodos ativados, flotação. Técnicas e Métodos de Tratamento. Estudos de viabilidade econômica da ETE. Técnicas avançadas de tratamento. Métodos alternativos de esgotamento sanitário.</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E21473" w:rsidRDefault="00A06861" w:rsidP="00A06861">
            <w:pPr>
              <w:jc w:val="both"/>
              <w:rPr>
                <w:rFonts w:ascii="Arial" w:hAnsi="Arial" w:cs="Arial"/>
                <w:b/>
                <w:sz w:val="22"/>
                <w:szCs w:val="22"/>
              </w:rPr>
            </w:pPr>
            <w:r w:rsidRPr="00E21473">
              <w:rPr>
                <w:rFonts w:ascii="Arial" w:hAnsi="Arial" w:cs="Arial"/>
                <w:b/>
                <w:sz w:val="22"/>
                <w:szCs w:val="22"/>
              </w:rPr>
              <w:t>SISTEMAS DE GESTÃO AMBIENTAL II</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sz w:val="22"/>
                <w:szCs w:val="22"/>
              </w:rPr>
              <w:t>Evolução das estratégias de proteção ambiental nas empresas e suas limitações. Evolução das questões ambientais no mundo. Conceituação de Gestão Ambiental Empresarial. Sistemas de Gestão Ambiental (SGA) e seus componentes: Política Ambiental; Planejamento Ambiental; Objetivos e metas. Programa de Gestão Ambiental. Oportunidades e Riscos da Gestão Ambiental Empresarial. Produção Mais Limpa (P + L) em Contexto. Desenvolvimento Sustentável. Capitalismo Natural. Permacultura. Emissão Zero – Proposta Zeri Gestão Ecológica. P</w:t>
            </w:r>
            <w:r w:rsidRPr="00997BBB">
              <w:rPr>
                <w:rFonts w:ascii="Arial" w:hAnsi="Arial" w:cs="Arial"/>
                <w:sz w:val="22"/>
                <w:szCs w:val="22"/>
                <w:vertAlign w:val="superscript"/>
              </w:rPr>
              <w:t xml:space="preserve">2 </w:t>
            </w:r>
            <w:r w:rsidRPr="00997BBB">
              <w:rPr>
                <w:rFonts w:ascii="Arial" w:hAnsi="Arial" w:cs="Arial"/>
                <w:sz w:val="22"/>
                <w:szCs w:val="22"/>
              </w:rPr>
              <w:t xml:space="preserve">– Prevenção à Poluição. Produção Limpa. </w:t>
            </w:r>
            <w:r w:rsidRPr="00997BBB">
              <w:rPr>
                <w:rStyle w:val="apple-style-span"/>
                <w:rFonts w:ascii="Arial" w:hAnsi="Arial" w:cs="Arial"/>
                <w:sz w:val="22"/>
                <w:szCs w:val="22"/>
              </w:rPr>
              <w:t>Introdução à Ecoeficiência nas empresas. Ecologia Industrial.</w:t>
            </w:r>
            <w:r w:rsidRPr="00997BBB">
              <w:rPr>
                <w:rFonts w:ascii="Arial" w:hAnsi="Arial" w:cs="Arial"/>
                <w:sz w:val="22"/>
                <w:szCs w:val="22"/>
              </w:rPr>
              <w:t xml:space="preserve"> Ecodesing. Produção Mais Limpa (P + </w:t>
            </w:r>
            <w:r w:rsidRPr="00997BBB">
              <w:rPr>
                <w:rFonts w:ascii="Arial" w:hAnsi="Arial" w:cs="Arial"/>
                <w:sz w:val="22"/>
                <w:szCs w:val="22"/>
              </w:rPr>
              <w:lastRenderedPageBreak/>
              <w:t>L): aplicações e estudos de casos.</w:t>
            </w:r>
            <w:r w:rsidRPr="00997BBB">
              <w:rPr>
                <w:rStyle w:val="apple-style-span"/>
                <w:rFonts w:ascii="Arial" w:hAnsi="Arial" w:cs="Arial"/>
                <w:sz w:val="22"/>
                <w:szCs w:val="22"/>
              </w:rPr>
              <w:t xml:space="preserve"> Responsabilidade Social Empresarial.</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E21473" w:rsidRDefault="00A06861" w:rsidP="00A06861">
            <w:pPr>
              <w:jc w:val="both"/>
              <w:rPr>
                <w:rFonts w:ascii="Arial" w:hAnsi="Arial" w:cs="Arial"/>
                <w:b/>
                <w:sz w:val="22"/>
                <w:szCs w:val="22"/>
              </w:rPr>
            </w:pPr>
            <w:r w:rsidRPr="00E21473">
              <w:rPr>
                <w:rFonts w:ascii="Arial" w:hAnsi="Arial" w:cs="Arial"/>
                <w:b/>
                <w:bCs/>
                <w:sz w:val="22"/>
                <w:szCs w:val="22"/>
              </w:rPr>
              <w:t>EMPREENDEDORISMO</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sz w:val="22"/>
                <w:szCs w:val="22"/>
              </w:rPr>
              <w:t>Histórico do empreendedorismo. Conceitos de empreendedorismo. Perfil do empreendedor. Fatores de sucesso dos empreendimentos. Identificação de oportunidades e ameaças. Empreendedorismo corporativo. Desafios e tendências do empreendedorismo.</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E21473" w:rsidRDefault="00A06861" w:rsidP="00A06861">
            <w:pPr>
              <w:jc w:val="both"/>
              <w:rPr>
                <w:rFonts w:ascii="Arial" w:hAnsi="Arial" w:cs="Arial"/>
                <w:b/>
                <w:sz w:val="22"/>
                <w:szCs w:val="22"/>
              </w:rPr>
            </w:pPr>
            <w:r w:rsidRPr="00E21473">
              <w:rPr>
                <w:rFonts w:ascii="Arial" w:hAnsi="Arial" w:cs="Arial"/>
                <w:b/>
                <w:sz w:val="22"/>
                <w:szCs w:val="22"/>
              </w:rPr>
              <w:t>SISTEMAS DE TRATAMENTO DE ÁGUAS DE ABASTECIMENTO</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 xml:space="preserve">Ementa: </w:t>
            </w:r>
            <w:r w:rsidRPr="00997BBB">
              <w:rPr>
                <w:rFonts w:ascii="Arial" w:hAnsi="Arial" w:cs="Arial"/>
                <w:sz w:val="22"/>
                <w:szCs w:val="22"/>
              </w:rPr>
              <w:t>Monitoramento de estações de tratamento de águas de abastecimento e do manancial de captação. Legislação. Concepção e arranjos de estações de tratamento de água. Processos de tratamento de águas de abastecimento público e industrial. Projeto, operação e controle de estações de tratamento de águas. Tratamento avançado e reuso da água. Remoção de micro poluentes.</w:t>
            </w:r>
          </w:p>
        </w:tc>
      </w:tr>
    </w:tbl>
    <w:p w:rsidR="00A06861" w:rsidRDefault="00A06861" w:rsidP="00A06861">
      <w:pPr>
        <w:rPr>
          <w:rFonts w:ascii="Arial" w:hAnsi="Arial" w:cs="Arial"/>
          <w:b/>
          <w:sz w:val="22"/>
          <w:szCs w:val="22"/>
        </w:rPr>
      </w:pPr>
    </w:p>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795987" w:rsidRDefault="00A06861" w:rsidP="00A06861">
            <w:pPr>
              <w:jc w:val="both"/>
              <w:rPr>
                <w:rFonts w:ascii="Arial" w:hAnsi="Arial" w:cs="Arial"/>
                <w:b/>
                <w:sz w:val="22"/>
                <w:szCs w:val="22"/>
              </w:rPr>
            </w:pPr>
            <w:r w:rsidRPr="00795987">
              <w:rPr>
                <w:rFonts w:ascii="Arial" w:hAnsi="Arial" w:cs="Arial"/>
                <w:b/>
                <w:sz w:val="22"/>
                <w:szCs w:val="22"/>
              </w:rPr>
              <w:t>CONTROLE DA POLUIÇÃO DO AR</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 xml:space="preserve">Ementa: </w:t>
            </w:r>
            <w:r w:rsidRPr="00997BBB">
              <w:rPr>
                <w:rFonts w:ascii="Arial" w:hAnsi="Arial" w:cs="Arial"/>
                <w:sz w:val="22"/>
                <w:szCs w:val="22"/>
              </w:rPr>
              <w:t>E</w:t>
            </w:r>
            <w:r w:rsidRPr="00997BBB">
              <w:rPr>
                <w:rFonts w:ascii="Arial" w:hAnsi="Arial" w:cs="Arial"/>
                <w:sz w:val="22"/>
                <w:szCs w:val="22"/>
                <w:shd w:val="clear" w:color="auto" w:fill="FFFFFF"/>
              </w:rPr>
              <w:t>strutura e composição da atmosfera. Definição e caracterização de poluentes atmosféricos. Fontes e efeitos da poluição atmosférica. Poluição por veículos automotores. Meteorologia e dispersão de poluentes atmosféricos.  Monitoramento da qualidade do ar. Limite de percepção de odor. Legislação aplicada.</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795987" w:rsidRDefault="00A06861" w:rsidP="00A06861">
            <w:pPr>
              <w:jc w:val="both"/>
              <w:rPr>
                <w:rFonts w:ascii="Arial" w:hAnsi="Arial" w:cs="Arial"/>
                <w:b/>
                <w:sz w:val="22"/>
                <w:szCs w:val="22"/>
              </w:rPr>
            </w:pPr>
            <w:r w:rsidRPr="00795987">
              <w:rPr>
                <w:rFonts w:ascii="Arial" w:hAnsi="Arial" w:cs="Arial"/>
                <w:b/>
                <w:sz w:val="22"/>
                <w:szCs w:val="22"/>
              </w:rPr>
              <w:t>GESTÃO DE RESÍDUOS SÓLIDOS</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Ementa:</w:t>
            </w:r>
            <w:r w:rsidRPr="00997BBB">
              <w:rPr>
                <w:rFonts w:ascii="Arial" w:hAnsi="Arial" w:cs="Arial"/>
                <w:sz w:val="22"/>
                <w:szCs w:val="22"/>
              </w:rPr>
              <w:t xml:space="preserve"> Classificação dos Resíduos Sólidos (RS). Planos de RS. Responsabilidade compartilhada pelo ciclo de vida do produto. Sistemas de logística reversa. Tecnologias de tratamento de RS. Tecnologias de recuperação energética dos RS urbanos. Aspectos legais e normativos aplicados ao RS. Elaboração de: Projeto de aterro sanitário; Planos de Gerenciamento de RS; Plano de Gestão Integrada de RS.</w:t>
            </w:r>
          </w:p>
        </w:tc>
      </w:tr>
    </w:tbl>
    <w:p w:rsidR="00A06861" w:rsidRDefault="00A06861" w:rsidP="00A06861">
      <w:pPr>
        <w:rPr>
          <w:rFonts w:ascii="Arial" w:hAnsi="Arial" w:cs="Arial"/>
          <w:b/>
          <w:sz w:val="22"/>
          <w:szCs w:val="22"/>
        </w:rPr>
      </w:pPr>
    </w:p>
    <w:p w:rsidR="00A06861" w:rsidRDefault="00A06861" w:rsidP="00A06861">
      <w:pPr>
        <w:rPr>
          <w:rFonts w:ascii="Arial" w:hAnsi="Arial" w:cs="Arial"/>
          <w:b/>
          <w:sz w:val="22"/>
          <w:szCs w:val="22"/>
        </w:rPr>
      </w:pPr>
    </w:p>
    <w:p w:rsidR="00A06861" w:rsidRDefault="00A06861" w:rsidP="00A06861">
      <w:pPr>
        <w:rPr>
          <w:rFonts w:ascii="Arial" w:hAnsi="Arial" w:cs="Arial"/>
          <w:b/>
          <w:sz w:val="22"/>
          <w:szCs w:val="22"/>
        </w:rPr>
      </w:pPr>
    </w:p>
    <w:p w:rsidR="00A06861" w:rsidRDefault="00A06861" w:rsidP="00A06861">
      <w:pPr>
        <w:rPr>
          <w:rFonts w:ascii="Arial" w:hAnsi="Arial" w:cs="Arial"/>
          <w:b/>
          <w:sz w:val="22"/>
          <w:szCs w:val="22"/>
        </w:rPr>
      </w:pPr>
    </w:p>
    <w:p w:rsidR="00A06861" w:rsidRDefault="00A06861" w:rsidP="00A06861">
      <w:pPr>
        <w:rPr>
          <w:rFonts w:ascii="Arial" w:hAnsi="Arial" w:cs="Arial"/>
          <w:b/>
          <w:sz w:val="22"/>
          <w:szCs w:val="22"/>
        </w:rPr>
      </w:pPr>
    </w:p>
    <w:p w:rsidR="00A06861" w:rsidRDefault="00A06861" w:rsidP="00A06861">
      <w:pPr>
        <w:rPr>
          <w:rFonts w:ascii="Arial" w:hAnsi="Arial" w:cs="Arial"/>
          <w:b/>
          <w:sz w:val="22"/>
          <w:szCs w:val="22"/>
        </w:rPr>
      </w:pPr>
    </w:p>
    <w:p w:rsidR="00A06861" w:rsidRDefault="00A06861" w:rsidP="00A06861">
      <w:pPr>
        <w:rPr>
          <w:rFonts w:ascii="Arial" w:hAnsi="Arial" w:cs="Arial"/>
          <w:b/>
          <w:sz w:val="22"/>
          <w:szCs w:val="22"/>
        </w:rPr>
      </w:pPr>
    </w:p>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5"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795987" w:rsidRDefault="00A06861" w:rsidP="00A06861">
            <w:pPr>
              <w:jc w:val="both"/>
              <w:rPr>
                <w:rFonts w:ascii="Arial" w:hAnsi="Arial" w:cs="Arial"/>
                <w:b/>
                <w:sz w:val="22"/>
                <w:szCs w:val="22"/>
              </w:rPr>
            </w:pPr>
            <w:r w:rsidRPr="00795987">
              <w:rPr>
                <w:rFonts w:ascii="Arial" w:hAnsi="Arial" w:cs="Arial"/>
                <w:b/>
                <w:sz w:val="22"/>
                <w:szCs w:val="22"/>
              </w:rPr>
              <w:t>SISTEMAS DE TRATAMENTO DE ÁGUAS RESIDUÁRIAS I</w:t>
            </w:r>
          </w:p>
        </w:tc>
        <w:tc>
          <w:tcPr>
            <w:tcW w:w="234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9"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Ementa:</w:t>
            </w:r>
            <w:r w:rsidRPr="00997BBB">
              <w:rPr>
                <w:rFonts w:ascii="Arial" w:hAnsi="Arial" w:cs="Arial"/>
                <w:sz w:val="22"/>
                <w:szCs w:val="22"/>
              </w:rPr>
              <w:t xml:space="preserve"> Sistemas de Esgotamento Sanitário. Tratamento preliminar e primário: grade, peneira, desarenador e caixa de gordura, decantador primário, equalização, flotação. Bioquímica e cinética da digestão anaeróbia. Tanques sépticos. Filtros anaeróbios. Tratamento secundário: Reatores de manta de lodo. Lagoas de estabilização. Cinética e hidráulica em reatores, tipos e aplicações. Balanço de massa. Sistemas de aeração: aeração mecânica e por ar difuso, taxa de transferência de oxigênio e </w:t>
            </w:r>
            <w:r w:rsidRPr="00997BBB">
              <w:rPr>
                <w:rFonts w:ascii="Arial" w:hAnsi="Arial" w:cs="Arial"/>
                <w:sz w:val="22"/>
                <w:szCs w:val="22"/>
              </w:rPr>
              <w:lastRenderedPageBreak/>
              <w:t>densidade de potência.</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5"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795987" w:rsidRDefault="00A06861" w:rsidP="00A06861">
            <w:pPr>
              <w:jc w:val="both"/>
              <w:rPr>
                <w:rFonts w:ascii="Arial" w:hAnsi="Arial" w:cs="Arial"/>
                <w:b/>
                <w:sz w:val="22"/>
                <w:szCs w:val="22"/>
              </w:rPr>
            </w:pPr>
            <w:r w:rsidRPr="00795987">
              <w:rPr>
                <w:rFonts w:ascii="Arial" w:hAnsi="Arial" w:cs="Arial"/>
                <w:b/>
                <w:sz w:val="22"/>
                <w:szCs w:val="22"/>
              </w:rPr>
              <w:t>SISTEMAS DE TRATAMENTO DE EMISSÕES ATMOSFÉRICAS</w:t>
            </w:r>
          </w:p>
        </w:tc>
        <w:tc>
          <w:tcPr>
            <w:tcW w:w="234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9"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b/>
                <w:bCs/>
                <w:sz w:val="22"/>
                <w:szCs w:val="22"/>
              </w:rPr>
            </w:pPr>
            <w:r w:rsidRPr="00997BBB">
              <w:rPr>
                <w:rFonts w:ascii="Arial" w:hAnsi="Arial" w:cs="Arial"/>
                <w:b/>
                <w:sz w:val="22"/>
                <w:szCs w:val="22"/>
              </w:rPr>
              <w:t xml:space="preserve">Ementa: </w:t>
            </w:r>
            <w:r w:rsidRPr="00997BBB">
              <w:rPr>
                <w:rFonts w:ascii="Arial" w:hAnsi="Arial" w:cs="Arial"/>
                <w:sz w:val="22"/>
                <w:szCs w:val="22"/>
                <w:shd w:val="clear" w:color="auto" w:fill="FFFFFF"/>
              </w:rPr>
              <w:t>Ventilação e exaustão. Qualidade do ar interno. Quantificação de poluentes gasosos e particulados. Amostragem e análises de emissões atmosféricas. Técnicos de abatimento de material particulado. Técnicas de remoção de poluentes gasosos. Tratamento de emissões odoríferas. Comportamento dos poluentes nos sistemas de tratamento.</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795987" w:rsidRDefault="00A06861" w:rsidP="00A06861">
            <w:pPr>
              <w:jc w:val="both"/>
              <w:rPr>
                <w:rFonts w:ascii="Arial" w:hAnsi="Arial" w:cs="Arial"/>
                <w:b/>
                <w:sz w:val="22"/>
                <w:szCs w:val="22"/>
              </w:rPr>
            </w:pPr>
            <w:r w:rsidRPr="00795987">
              <w:rPr>
                <w:rFonts w:ascii="Arial" w:hAnsi="Arial" w:cs="Arial"/>
                <w:b/>
                <w:sz w:val="22"/>
                <w:szCs w:val="22"/>
              </w:rPr>
              <w:t>GESTÃO AMBIENTAL INTEGRADA</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 xml:space="preserve">Ementa: </w:t>
            </w:r>
            <w:r w:rsidRPr="00997BBB">
              <w:rPr>
                <w:rFonts w:ascii="Arial" w:hAnsi="Arial" w:cs="Arial"/>
                <w:sz w:val="22"/>
                <w:szCs w:val="22"/>
              </w:rPr>
              <w:t>Conceitos de gestão integrada. Qualidade, meio ambiente, saúde e segurança no trabalho. Ferramentas da Qualidade. Gerenciamento de rotinas. As Normas da série ISO 9001, ISO 14001, OHSAS 18001. Impactos, barreiras e oportunidades. Programa de atuação responsável.</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795987" w:rsidRDefault="00A06861" w:rsidP="00A06861">
            <w:pPr>
              <w:jc w:val="both"/>
              <w:rPr>
                <w:rFonts w:ascii="Arial" w:hAnsi="Arial" w:cs="Arial"/>
                <w:b/>
                <w:sz w:val="22"/>
                <w:szCs w:val="22"/>
              </w:rPr>
            </w:pPr>
            <w:r w:rsidRPr="00795987">
              <w:rPr>
                <w:rFonts w:ascii="Arial" w:hAnsi="Arial" w:cs="Arial"/>
                <w:b/>
                <w:sz w:val="22"/>
                <w:szCs w:val="22"/>
              </w:rPr>
              <w:t>AUDITORIA E PERÍCIA AMBIENTAL</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b/>
                <w:sz w:val="22"/>
                <w:szCs w:val="22"/>
              </w:rPr>
              <w:t xml:space="preserve">Ementa: </w:t>
            </w:r>
            <w:r w:rsidRPr="00997BBB">
              <w:rPr>
                <w:rFonts w:ascii="Arial" w:hAnsi="Arial" w:cs="Arial"/>
                <w:sz w:val="22"/>
                <w:szCs w:val="22"/>
              </w:rPr>
              <w:t>Negócios e gestão. Certificação. Aspectos da normalização. Legislação aplicada. Auditorias de Sistemas de Gestão. NBR 19011. Etapas da Auditoria. Confecção de relatórios. Aspectos humanos e comportamentais em auditorias. Perícia Ambiental. Principais diplomas legais e competência  ambientais. Avaliação monetária do Dano Ambiental. Classificação das perícias ambientais. Elaboração de laudos periciais.</w:t>
            </w:r>
          </w:p>
        </w:tc>
      </w:tr>
    </w:tbl>
    <w:p w:rsidR="00A06861" w:rsidRDefault="00A06861" w:rsidP="00A06861">
      <w:pPr>
        <w:rPr>
          <w:rFonts w:ascii="Arial" w:hAnsi="Arial" w:cs="Arial"/>
          <w:b/>
          <w:sz w:val="22"/>
          <w:szCs w:val="22"/>
        </w:rPr>
      </w:pPr>
    </w:p>
    <w:tbl>
      <w:tblPr>
        <w:tblW w:w="10269" w:type="dxa"/>
        <w:jc w:val="center"/>
        <w:tblInd w:w="-4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5"/>
        <w:gridCol w:w="2342"/>
        <w:gridCol w:w="2702"/>
      </w:tblGrid>
      <w:tr w:rsidR="00A06861" w:rsidRPr="00997BBB" w:rsidTr="00A06861">
        <w:trPr>
          <w:jc w:val="center"/>
        </w:trPr>
        <w:tc>
          <w:tcPr>
            <w:tcW w:w="5225"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997BBB" w:rsidRDefault="00A06861" w:rsidP="00A06861">
            <w:pPr>
              <w:jc w:val="both"/>
              <w:rPr>
                <w:rFonts w:ascii="Arial" w:hAnsi="Arial" w:cs="Arial"/>
                <w:sz w:val="22"/>
                <w:szCs w:val="22"/>
              </w:rPr>
            </w:pPr>
            <w:r w:rsidRPr="00997BBB">
              <w:rPr>
                <w:rFonts w:ascii="Arial" w:hAnsi="Arial" w:cs="Arial"/>
                <w:sz w:val="22"/>
                <w:szCs w:val="22"/>
              </w:rPr>
              <w:t>Planejamento e Controle da Produção</w:t>
            </w:r>
          </w:p>
        </w:tc>
        <w:tc>
          <w:tcPr>
            <w:tcW w:w="234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2"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9"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sz w:val="22"/>
                <w:szCs w:val="22"/>
              </w:rPr>
            </w:pPr>
            <w:r w:rsidRPr="00997BBB">
              <w:rPr>
                <w:rFonts w:ascii="Arial" w:hAnsi="Arial" w:cs="Arial"/>
                <w:sz w:val="22"/>
                <w:szCs w:val="22"/>
              </w:rPr>
              <w:t xml:space="preserve">A Função da Produção. Sistema Convencional de PCP. Sistemas Alternativos: MRP I; MRP II; </w:t>
            </w:r>
            <w:r w:rsidRPr="00997BBB">
              <w:rPr>
                <w:rFonts w:ascii="Arial" w:hAnsi="Arial" w:cs="Arial"/>
                <w:i/>
                <w:iCs/>
                <w:sz w:val="22"/>
                <w:szCs w:val="22"/>
              </w:rPr>
              <w:t>KANBAN.</w:t>
            </w:r>
          </w:p>
        </w:tc>
      </w:tr>
    </w:tbl>
    <w:p w:rsidR="00A06861" w:rsidRPr="00997BBB" w:rsidRDefault="00A06861" w:rsidP="00A06861">
      <w:pPr>
        <w:rPr>
          <w:rFonts w:ascii="Arial" w:hAnsi="Arial" w:cs="Arial"/>
          <w:sz w:val="22"/>
          <w:szCs w:val="22"/>
        </w:rPr>
      </w:pPr>
    </w:p>
    <w:tbl>
      <w:tblPr>
        <w:tblW w:w="10260" w:type="dxa"/>
        <w:jc w:val="center"/>
        <w:tblInd w:w="-4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0"/>
        <w:gridCol w:w="2340"/>
        <w:gridCol w:w="2700"/>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997BBB" w:rsidRDefault="00A06861" w:rsidP="00A06861">
            <w:pPr>
              <w:jc w:val="both"/>
              <w:rPr>
                <w:rFonts w:ascii="Arial" w:hAnsi="Arial" w:cs="Arial"/>
                <w:sz w:val="22"/>
                <w:szCs w:val="22"/>
              </w:rPr>
            </w:pPr>
            <w:r w:rsidRPr="00997BBB">
              <w:rPr>
                <w:rFonts w:ascii="Arial" w:hAnsi="Arial" w:cs="Arial"/>
                <w:sz w:val="22"/>
                <w:szCs w:val="22"/>
              </w:rPr>
              <w:t>Processos de Fabricação de Metais I</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Ementa:</w:t>
            </w:r>
          </w:p>
          <w:p w:rsidR="00A06861" w:rsidRPr="00997BBB" w:rsidRDefault="00A06861" w:rsidP="00A06861">
            <w:pPr>
              <w:jc w:val="both"/>
              <w:rPr>
                <w:rFonts w:ascii="Arial" w:hAnsi="Arial" w:cs="Arial"/>
                <w:sz w:val="22"/>
                <w:szCs w:val="22"/>
              </w:rPr>
            </w:pPr>
            <w:r w:rsidRPr="00997BBB">
              <w:rPr>
                <w:rFonts w:ascii="Arial" w:hAnsi="Arial" w:cs="Arial"/>
                <w:sz w:val="22"/>
                <w:szCs w:val="22"/>
              </w:rPr>
              <w:t>Siderurgia, Fundição, Processos de Moldagem, Produção de Ferro-Gusa, Produção de Ferro Fundido, Produção de Aço, Processos de Redução Direta, Soldagem e Metalurgia do Pó.</w:t>
            </w:r>
          </w:p>
        </w:tc>
      </w:tr>
    </w:tbl>
    <w:p w:rsidR="00A06861" w:rsidRPr="00997BBB" w:rsidRDefault="00A06861" w:rsidP="00A06861">
      <w:pPr>
        <w:rPr>
          <w:rFonts w:ascii="Arial" w:hAnsi="Arial" w:cs="Arial"/>
          <w:sz w:val="22"/>
          <w:szCs w:val="22"/>
        </w:rPr>
      </w:pPr>
    </w:p>
    <w:p w:rsidR="00A06861" w:rsidRDefault="00A06861" w:rsidP="00A06861">
      <w:pPr>
        <w:rPr>
          <w:rFonts w:ascii="Arial" w:hAnsi="Arial" w:cs="Arial"/>
          <w:sz w:val="22"/>
          <w:szCs w:val="22"/>
        </w:rPr>
      </w:pPr>
    </w:p>
    <w:p w:rsidR="00A06861" w:rsidRDefault="00A06861" w:rsidP="00A06861">
      <w:pPr>
        <w:rPr>
          <w:rFonts w:ascii="Arial" w:hAnsi="Arial" w:cs="Arial"/>
          <w:sz w:val="22"/>
          <w:szCs w:val="22"/>
        </w:rPr>
      </w:pPr>
    </w:p>
    <w:p w:rsidR="00A06861" w:rsidRDefault="00A06861" w:rsidP="00A06861">
      <w:pPr>
        <w:rPr>
          <w:rFonts w:ascii="Arial" w:hAnsi="Arial" w:cs="Arial"/>
          <w:sz w:val="22"/>
          <w:szCs w:val="22"/>
        </w:rPr>
      </w:pPr>
    </w:p>
    <w:p w:rsidR="00A06861" w:rsidRDefault="00A06861" w:rsidP="00A06861">
      <w:pPr>
        <w:rPr>
          <w:rFonts w:ascii="Arial" w:hAnsi="Arial" w:cs="Arial"/>
          <w:sz w:val="22"/>
          <w:szCs w:val="22"/>
        </w:rPr>
      </w:pPr>
    </w:p>
    <w:tbl>
      <w:tblPr>
        <w:tblW w:w="10260" w:type="dxa"/>
        <w:jc w:val="center"/>
        <w:tblInd w:w="-4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0"/>
        <w:gridCol w:w="2340"/>
        <w:gridCol w:w="2700"/>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tabs>
                <w:tab w:val="left" w:pos="1395"/>
              </w:tabs>
              <w:jc w:val="both"/>
              <w:rPr>
                <w:rFonts w:ascii="Arial" w:hAnsi="Arial" w:cs="Arial"/>
                <w:b/>
                <w:bCs/>
                <w:sz w:val="22"/>
                <w:szCs w:val="22"/>
              </w:rPr>
            </w:pPr>
            <w:r w:rsidRPr="00997BBB">
              <w:rPr>
                <w:rFonts w:ascii="Arial" w:hAnsi="Arial" w:cs="Arial"/>
                <w:b/>
                <w:bCs/>
                <w:sz w:val="22"/>
                <w:szCs w:val="22"/>
              </w:rPr>
              <w:t>Disciplina:</w:t>
            </w:r>
            <w:r w:rsidRPr="00997BBB">
              <w:rPr>
                <w:rFonts w:ascii="Arial" w:hAnsi="Arial" w:cs="Arial"/>
                <w:b/>
                <w:bCs/>
                <w:sz w:val="22"/>
                <w:szCs w:val="22"/>
              </w:rPr>
              <w:tab/>
            </w:r>
          </w:p>
          <w:p w:rsidR="00A06861" w:rsidRPr="00997BBB" w:rsidRDefault="00A06861" w:rsidP="00A06861">
            <w:pPr>
              <w:rPr>
                <w:rFonts w:ascii="Arial" w:hAnsi="Arial" w:cs="Arial"/>
                <w:sz w:val="22"/>
                <w:szCs w:val="22"/>
              </w:rPr>
            </w:pPr>
            <w:r w:rsidRPr="00997BBB">
              <w:rPr>
                <w:rFonts w:ascii="Arial" w:hAnsi="Arial" w:cs="Arial"/>
                <w:sz w:val="22"/>
                <w:szCs w:val="22"/>
              </w:rPr>
              <w:t xml:space="preserve">Processos de Transformação de </w:t>
            </w:r>
            <w:r w:rsidRPr="00997BBB">
              <w:rPr>
                <w:rFonts w:ascii="Arial" w:hAnsi="Arial" w:cs="Arial"/>
                <w:sz w:val="22"/>
                <w:szCs w:val="22"/>
              </w:rPr>
              <w:br/>
              <w:t>Polímeros I</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Ementa:</w:t>
            </w:r>
          </w:p>
          <w:p w:rsidR="00A06861" w:rsidRPr="00997BBB" w:rsidRDefault="00A06861" w:rsidP="00A06861">
            <w:pPr>
              <w:jc w:val="both"/>
              <w:rPr>
                <w:rFonts w:ascii="Arial" w:hAnsi="Arial" w:cs="Arial"/>
                <w:sz w:val="22"/>
                <w:szCs w:val="22"/>
              </w:rPr>
            </w:pPr>
            <w:r w:rsidRPr="00997BBB">
              <w:rPr>
                <w:rFonts w:ascii="Arial" w:hAnsi="Arial" w:cs="Arial"/>
                <w:sz w:val="22"/>
                <w:szCs w:val="22"/>
              </w:rPr>
              <w:t xml:space="preserve">Apresentação dos processos de transformação de termoplásticos e termofixos por extrusão e injeção, incluindo descrição de máquinas e ferramentas empregadas, seqüência de etapas, principais variáveis de controle, matérias-primas empregadas, e tipos de produto obtidos. Apresentação das operações de acabamento e montagem mais freqüentes nas indústrias de transformação de polímeros por injeção e </w:t>
            </w:r>
            <w:r w:rsidRPr="00997BBB">
              <w:rPr>
                <w:rFonts w:ascii="Arial" w:hAnsi="Arial" w:cs="Arial"/>
                <w:sz w:val="22"/>
                <w:szCs w:val="22"/>
              </w:rPr>
              <w:lastRenderedPageBreak/>
              <w:t>extrusão.</w:t>
            </w:r>
          </w:p>
        </w:tc>
      </w:tr>
    </w:tbl>
    <w:p w:rsidR="00A06861" w:rsidRPr="00997BBB" w:rsidRDefault="00A06861" w:rsidP="00A06861">
      <w:pPr>
        <w:rPr>
          <w:rFonts w:ascii="Arial" w:hAnsi="Arial" w:cs="Arial"/>
          <w:sz w:val="22"/>
          <w:szCs w:val="22"/>
        </w:rPr>
      </w:pPr>
    </w:p>
    <w:tbl>
      <w:tblPr>
        <w:tblW w:w="10260" w:type="dxa"/>
        <w:jc w:val="center"/>
        <w:tblInd w:w="-4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0"/>
        <w:gridCol w:w="2340"/>
        <w:gridCol w:w="2700"/>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997BBB" w:rsidRDefault="00A06861" w:rsidP="00A06861">
            <w:pPr>
              <w:rPr>
                <w:rFonts w:ascii="Arial" w:hAnsi="Arial" w:cs="Arial"/>
                <w:sz w:val="22"/>
                <w:szCs w:val="22"/>
              </w:rPr>
            </w:pPr>
            <w:r w:rsidRPr="00997BBB">
              <w:rPr>
                <w:rFonts w:ascii="Arial" w:hAnsi="Arial" w:cs="Arial"/>
                <w:sz w:val="22"/>
                <w:szCs w:val="22"/>
              </w:rPr>
              <w:t xml:space="preserve">Processos de Transformação de </w:t>
            </w:r>
            <w:r w:rsidRPr="00997BBB">
              <w:rPr>
                <w:rFonts w:ascii="Arial" w:hAnsi="Arial" w:cs="Arial"/>
                <w:sz w:val="22"/>
                <w:szCs w:val="22"/>
              </w:rPr>
              <w:br/>
              <w:t>Polímeros II</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Ementa:</w:t>
            </w:r>
          </w:p>
          <w:p w:rsidR="00A06861" w:rsidRPr="00997BBB" w:rsidRDefault="00A06861" w:rsidP="00A06861">
            <w:pPr>
              <w:jc w:val="both"/>
              <w:rPr>
                <w:rFonts w:ascii="Arial" w:hAnsi="Arial" w:cs="Arial"/>
                <w:sz w:val="22"/>
                <w:szCs w:val="22"/>
              </w:rPr>
            </w:pPr>
            <w:r w:rsidRPr="00997BBB">
              <w:rPr>
                <w:rFonts w:ascii="Arial" w:hAnsi="Arial" w:cs="Arial"/>
                <w:sz w:val="22"/>
                <w:szCs w:val="22"/>
              </w:rPr>
              <w:t>Apresentação dos processos de transformação de termoplásticos e termofixos por sopro, rotomoldagem, laminação por calandragem e outros, incluindo descrição de máquinas e ferramentas empregadas, seqüência de etapas, principais variáveis de controle, matérias-primas empregadas, e tipos de produtos obtidos. Apresentação das operações de acabamento e montagem mais freqüentes nas indústrias de transformação de polímeros.</w:t>
            </w:r>
          </w:p>
        </w:tc>
      </w:tr>
    </w:tbl>
    <w:p w:rsidR="00A06861" w:rsidRPr="00997BBB" w:rsidRDefault="00A06861" w:rsidP="00A06861">
      <w:pPr>
        <w:rPr>
          <w:rFonts w:ascii="Arial" w:hAnsi="Arial" w:cs="Arial"/>
          <w:sz w:val="22"/>
          <w:szCs w:val="22"/>
        </w:rPr>
      </w:pPr>
    </w:p>
    <w:tbl>
      <w:tblPr>
        <w:tblW w:w="10260" w:type="dxa"/>
        <w:jc w:val="center"/>
        <w:tblInd w:w="-4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20"/>
        <w:gridCol w:w="2340"/>
        <w:gridCol w:w="2700"/>
      </w:tblGrid>
      <w:tr w:rsidR="00A06861" w:rsidRPr="00997BBB" w:rsidTr="00A06861">
        <w:trPr>
          <w:jc w:val="center"/>
        </w:trPr>
        <w:tc>
          <w:tcPr>
            <w:tcW w:w="522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Disciplina:</w:t>
            </w:r>
          </w:p>
          <w:p w:rsidR="00A06861" w:rsidRPr="00997BBB" w:rsidRDefault="00A06861" w:rsidP="00A06861">
            <w:pPr>
              <w:rPr>
                <w:rFonts w:ascii="Arial" w:hAnsi="Arial" w:cs="Arial"/>
                <w:sz w:val="22"/>
                <w:szCs w:val="22"/>
              </w:rPr>
            </w:pPr>
            <w:r w:rsidRPr="00997BBB">
              <w:rPr>
                <w:rFonts w:ascii="Arial" w:hAnsi="Arial" w:cs="Arial"/>
                <w:sz w:val="22"/>
                <w:szCs w:val="22"/>
              </w:rPr>
              <w:t>Processos de Fabricação de Cerâmicos</w:t>
            </w:r>
          </w:p>
        </w:tc>
        <w:tc>
          <w:tcPr>
            <w:tcW w:w="234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Créditos:</w:t>
            </w:r>
          </w:p>
          <w:p w:rsidR="00A06861" w:rsidRPr="00997BBB" w:rsidRDefault="00A06861" w:rsidP="00A06861">
            <w:pPr>
              <w:jc w:val="both"/>
              <w:rPr>
                <w:rFonts w:ascii="Arial" w:hAnsi="Arial" w:cs="Arial"/>
                <w:b/>
                <w:bCs/>
                <w:sz w:val="22"/>
                <w:szCs w:val="22"/>
              </w:rPr>
            </w:pPr>
            <w:r w:rsidRPr="00997BBB">
              <w:rPr>
                <w:rFonts w:ascii="Arial" w:hAnsi="Arial" w:cs="Arial"/>
                <w:sz w:val="22"/>
                <w:szCs w:val="22"/>
              </w:rPr>
              <w:t>04</w:t>
            </w:r>
          </w:p>
        </w:tc>
        <w:tc>
          <w:tcPr>
            <w:tcW w:w="2700" w:type="dxa"/>
            <w:tcBorders>
              <w:top w:val="single" w:sz="4" w:space="0" w:color="auto"/>
              <w:left w:val="single" w:sz="4" w:space="0" w:color="auto"/>
              <w:bottom w:val="single" w:sz="4" w:space="0" w:color="auto"/>
              <w:right w:val="single" w:sz="4" w:space="0" w:color="auto"/>
            </w:tcBorders>
            <w:shd w:val="clear" w:color="auto" w:fill="F3F3F3"/>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Carga Horária:</w:t>
            </w:r>
          </w:p>
          <w:p w:rsidR="00A06861" w:rsidRPr="00997BBB" w:rsidRDefault="00A06861" w:rsidP="00A06861">
            <w:pPr>
              <w:jc w:val="both"/>
              <w:rPr>
                <w:rFonts w:ascii="Arial" w:hAnsi="Arial" w:cs="Arial"/>
                <w:sz w:val="22"/>
                <w:szCs w:val="22"/>
              </w:rPr>
            </w:pP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Ementa:</w:t>
            </w:r>
          </w:p>
          <w:p w:rsidR="00A06861" w:rsidRPr="00997BBB" w:rsidRDefault="00A06861" w:rsidP="00A06861">
            <w:pPr>
              <w:jc w:val="both"/>
              <w:rPr>
                <w:rFonts w:ascii="Arial" w:hAnsi="Arial" w:cs="Arial"/>
                <w:sz w:val="22"/>
                <w:szCs w:val="22"/>
              </w:rPr>
            </w:pPr>
            <w:r w:rsidRPr="00997BBB">
              <w:rPr>
                <w:rFonts w:ascii="Arial" w:hAnsi="Arial" w:cs="Arial"/>
                <w:sz w:val="22"/>
                <w:szCs w:val="22"/>
              </w:rPr>
              <w:t>Preparo de matéria prima, Fabricação por pressão em pós, Fabricação por colagem, Fabricação por extrusão, Sinterização de produtos cerâmicos, Operação de fornos cerâmicos, Acabamento cerâmico.</w:t>
            </w:r>
          </w:p>
          <w:p w:rsidR="00A06861" w:rsidRPr="00997BBB" w:rsidRDefault="00A06861" w:rsidP="00A06861">
            <w:pPr>
              <w:jc w:val="both"/>
              <w:rPr>
                <w:rFonts w:ascii="Arial" w:hAnsi="Arial" w:cs="Arial"/>
                <w:sz w:val="22"/>
                <w:szCs w:val="22"/>
              </w:rPr>
            </w:pPr>
          </w:p>
        </w:tc>
      </w:tr>
    </w:tbl>
    <w:p w:rsidR="00A06861" w:rsidRPr="00997BBB" w:rsidRDefault="00A06861" w:rsidP="00A06861">
      <w:pPr>
        <w:rPr>
          <w:rFonts w:ascii="Arial" w:hAnsi="Arial" w:cs="Arial"/>
          <w:sz w:val="22"/>
          <w:szCs w:val="22"/>
        </w:rPr>
      </w:pPr>
    </w:p>
    <w:tbl>
      <w:tblPr>
        <w:tblW w:w="10260" w:type="dxa"/>
        <w:jc w:val="center"/>
        <w:tblInd w:w="-4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489"/>
        <w:gridCol w:w="1881"/>
        <w:gridCol w:w="3890"/>
      </w:tblGrid>
      <w:tr w:rsidR="00A06861" w:rsidRPr="00997BBB" w:rsidTr="00A06861">
        <w:trPr>
          <w:jc w:val="center"/>
        </w:trPr>
        <w:tc>
          <w:tcPr>
            <w:tcW w:w="4489" w:type="dxa"/>
            <w:tcBorders>
              <w:top w:val="single" w:sz="4" w:space="0" w:color="auto"/>
              <w:left w:val="single" w:sz="4" w:space="0" w:color="auto"/>
              <w:bottom w:val="single" w:sz="4" w:space="0" w:color="auto"/>
              <w:right w:val="single" w:sz="4" w:space="0" w:color="auto"/>
            </w:tcBorders>
            <w:shd w:val="clear" w:color="auto" w:fill="E0E0E0"/>
          </w:tcPr>
          <w:p w:rsidR="00A06861" w:rsidRPr="00997BBB" w:rsidRDefault="00A06861" w:rsidP="00A06861">
            <w:pPr>
              <w:jc w:val="both"/>
              <w:rPr>
                <w:rFonts w:ascii="Arial" w:hAnsi="Arial" w:cs="Arial"/>
                <w:sz w:val="22"/>
                <w:szCs w:val="22"/>
              </w:rPr>
            </w:pPr>
            <w:r w:rsidRPr="00997BBB">
              <w:rPr>
                <w:rFonts w:ascii="Arial" w:hAnsi="Arial" w:cs="Arial"/>
                <w:b/>
                <w:bCs/>
                <w:sz w:val="22"/>
                <w:szCs w:val="22"/>
              </w:rPr>
              <w:t xml:space="preserve">Disciplina: </w:t>
            </w:r>
            <w:r w:rsidRPr="00997BBB">
              <w:rPr>
                <w:rFonts w:ascii="Arial" w:hAnsi="Arial" w:cs="Arial"/>
                <w:sz w:val="22"/>
                <w:szCs w:val="22"/>
              </w:rPr>
              <w:t>Reciclagem dos Materiais</w:t>
            </w:r>
          </w:p>
        </w:tc>
        <w:tc>
          <w:tcPr>
            <w:tcW w:w="1881" w:type="dxa"/>
            <w:tcBorders>
              <w:top w:val="single" w:sz="4" w:space="0" w:color="auto"/>
              <w:left w:val="single" w:sz="4" w:space="0" w:color="auto"/>
              <w:bottom w:val="single" w:sz="4" w:space="0" w:color="auto"/>
              <w:right w:val="single" w:sz="4" w:space="0" w:color="auto"/>
            </w:tcBorders>
            <w:shd w:val="clear" w:color="auto" w:fill="E0E0E0"/>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 xml:space="preserve">Créditos: </w:t>
            </w:r>
            <w:r w:rsidRPr="00997BBB">
              <w:rPr>
                <w:rFonts w:ascii="Arial" w:hAnsi="Arial" w:cs="Arial"/>
                <w:sz w:val="22"/>
                <w:szCs w:val="22"/>
              </w:rPr>
              <w:t>04</w:t>
            </w:r>
          </w:p>
        </w:tc>
        <w:tc>
          <w:tcPr>
            <w:tcW w:w="3890" w:type="dxa"/>
            <w:tcBorders>
              <w:top w:val="single" w:sz="4" w:space="0" w:color="auto"/>
              <w:left w:val="single" w:sz="4" w:space="0" w:color="auto"/>
              <w:bottom w:val="single" w:sz="4" w:space="0" w:color="auto"/>
              <w:right w:val="single" w:sz="4" w:space="0" w:color="auto"/>
            </w:tcBorders>
            <w:shd w:val="clear" w:color="auto" w:fill="E0E0E0"/>
          </w:tcPr>
          <w:p w:rsidR="00A06861" w:rsidRPr="00997BBB" w:rsidRDefault="00A06861" w:rsidP="00A06861">
            <w:pPr>
              <w:jc w:val="both"/>
              <w:rPr>
                <w:rFonts w:ascii="Arial" w:hAnsi="Arial" w:cs="Arial"/>
                <w:sz w:val="22"/>
                <w:szCs w:val="22"/>
              </w:rPr>
            </w:pPr>
            <w:r w:rsidRPr="00997BBB">
              <w:rPr>
                <w:rFonts w:ascii="Arial" w:hAnsi="Arial" w:cs="Arial"/>
                <w:b/>
                <w:bCs/>
                <w:sz w:val="22"/>
                <w:szCs w:val="22"/>
              </w:rPr>
              <w:t xml:space="preserve">Carga Horária: </w:t>
            </w:r>
            <w:r w:rsidRPr="00997BBB">
              <w:rPr>
                <w:rFonts w:ascii="Arial" w:hAnsi="Arial" w:cs="Arial"/>
                <w:sz w:val="22"/>
                <w:szCs w:val="22"/>
              </w:rPr>
              <w:t>72 h/a</w:t>
            </w:r>
          </w:p>
        </w:tc>
      </w:tr>
      <w:tr w:rsidR="00A06861" w:rsidRPr="00997BBB" w:rsidTr="00A06861">
        <w:trPr>
          <w:trHeight w:val="538"/>
          <w:jc w:val="center"/>
        </w:trPr>
        <w:tc>
          <w:tcPr>
            <w:tcW w:w="10260" w:type="dxa"/>
            <w:gridSpan w:val="3"/>
            <w:tcBorders>
              <w:top w:val="single" w:sz="4" w:space="0" w:color="auto"/>
              <w:left w:val="single" w:sz="4" w:space="0" w:color="auto"/>
              <w:bottom w:val="single" w:sz="4" w:space="0" w:color="auto"/>
              <w:right w:val="single" w:sz="4" w:space="0" w:color="auto"/>
            </w:tcBorders>
          </w:tcPr>
          <w:p w:rsidR="00A06861" w:rsidRPr="00997BBB" w:rsidRDefault="00A06861" w:rsidP="00A06861">
            <w:pPr>
              <w:jc w:val="both"/>
              <w:rPr>
                <w:rFonts w:ascii="Arial" w:hAnsi="Arial" w:cs="Arial"/>
                <w:b/>
                <w:bCs/>
                <w:sz w:val="22"/>
                <w:szCs w:val="22"/>
              </w:rPr>
            </w:pPr>
            <w:r w:rsidRPr="00997BBB">
              <w:rPr>
                <w:rFonts w:ascii="Arial" w:hAnsi="Arial" w:cs="Arial"/>
                <w:b/>
                <w:bCs/>
                <w:sz w:val="22"/>
                <w:szCs w:val="22"/>
              </w:rPr>
              <w:t>Ementa:</w:t>
            </w:r>
          </w:p>
          <w:p w:rsidR="00A06861" w:rsidRPr="00997BBB" w:rsidRDefault="00A06861" w:rsidP="00A06861">
            <w:pPr>
              <w:jc w:val="both"/>
              <w:rPr>
                <w:rFonts w:ascii="Arial" w:hAnsi="Arial" w:cs="Arial"/>
                <w:sz w:val="22"/>
                <w:szCs w:val="22"/>
              </w:rPr>
            </w:pPr>
            <w:r w:rsidRPr="00997BBB">
              <w:rPr>
                <w:rFonts w:ascii="Arial" w:hAnsi="Arial" w:cs="Arial"/>
                <w:sz w:val="22"/>
                <w:szCs w:val="22"/>
              </w:rPr>
              <w:t>Rejeitos como fontes de materiais e energias. Processos de tratamento e reciclagem de rejeitos. Definição de conceitos de reciclagem. Taxa de reciclagem: ciclo de vida de materiais. A indústria da reciclagem: reciclagem como fator de energia, emissões, água e matéria – prima. Processos de tecnologia limpa e descarte zero.</w:t>
            </w:r>
          </w:p>
        </w:tc>
      </w:tr>
    </w:tbl>
    <w:p w:rsidR="00A06861" w:rsidRDefault="00A06861" w:rsidP="00E54182">
      <w:pPr>
        <w:pStyle w:val="Corpodetexto"/>
        <w:tabs>
          <w:tab w:val="left" w:leader="underscore" w:pos="9072"/>
        </w:tabs>
        <w:rPr>
          <w:sz w:val="20"/>
          <w:szCs w:val="20"/>
        </w:rPr>
      </w:pPr>
    </w:p>
    <w:p w:rsidR="00E54182" w:rsidRDefault="00E54182" w:rsidP="00E54182">
      <w:pPr>
        <w:pStyle w:val="Corpodetexto"/>
        <w:tabs>
          <w:tab w:val="left" w:leader="underscore" w:pos="9072"/>
        </w:tabs>
        <w:rPr>
          <w:sz w:val="20"/>
          <w:szCs w:val="20"/>
        </w:rPr>
      </w:pPr>
    </w:p>
    <w:p w:rsidR="00E54182" w:rsidRDefault="00E54182" w:rsidP="00E54182">
      <w:pPr>
        <w:pStyle w:val="Corpodetexto"/>
        <w:tabs>
          <w:tab w:val="left" w:pos="406"/>
          <w:tab w:val="left" w:leader="underscore" w:pos="9072"/>
        </w:tabs>
        <w:ind w:left="357"/>
        <w:rPr>
          <w:sz w:val="20"/>
          <w:szCs w:val="20"/>
        </w:rPr>
      </w:pPr>
      <w:r>
        <w:rPr>
          <w:sz w:val="20"/>
          <w:szCs w:val="20"/>
        </w:rPr>
        <w:t>Atividade Acadêmica Científica e Cultural – Matriz curricular 2</w:t>
      </w:r>
    </w:p>
    <w:p w:rsidR="00E54182" w:rsidRDefault="00E54182" w:rsidP="00E54182">
      <w:pPr>
        <w:pStyle w:val="Corpodetexto"/>
        <w:tabs>
          <w:tab w:val="left" w:pos="406"/>
          <w:tab w:val="left" w:leader="underscore" w:pos="9072"/>
        </w:tabs>
        <w:ind w:left="357"/>
        <w:rPr>
          <w:sz w:val="20"/>
          <w:szCs w:val="20"/>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648"/>
        <w:gridCol w:w="2880"/>
        <w:gridCol w:w="1440"/>
        <w:gridCol w:w="1980"/>
        <w:gridCol w:w="2106"/>
      </w:tblGrid>
      <w:tr w:rsidR="00E54182" w:rsidRPr="005E2688" w:rsidTr="002A69DE">
        <w:tc>
          <w:tcPr>
            <w:tcW w:w="648" w:type="dxa"/>
            <w:shd w:val="solid" w:color="000080" w:fill="FFFFFF"/>
            <w:vAlign w:val="center"/>
          </w:tcPr>
          <w:p w:rsidR="00E54182" w:rsidRPr="005E2688" w:rsidRDefault="00E54182" w:rsidP="002A69DE">
            <w:pPr>
              <w:pStyle w:val="Corpodetexto"/>
              <w:jc w:val="center"/>
              <w:rPr>
                <w:rFonts w:eastAsia="Arial Unicode MS"/>
                <w:b/>
                <w:bCs/>
                <w:color w:val="FFFFFF"/>
                <w:sz w:val="20"/>
                <w:szCs w:val="20"/>
              </w:rPr>
            </w:pPr>
            <w:r w:rsidRPr="005E2688">
              <w:rPr>
                <w:rFonts w:eastAsia="Arial Unicode MS"/>
                <w:bCs/>
                <w:color w:val="FFFFFF"/>
                <w:sz w:val="20"/>
                <w:szCs w:val="20"/>
              </w:rPr>
              <w:t>Item</w:t>
            </w:r>
          </w:p>
        </w:tc>
        <w:tc>
          <w:tcPr>
            <w:tcW w:w="2880" w:type="dxa"/>
            <w:shd w:val="solid" w:color="000080" w:fill="FFFFFF"/>
            <w:vAlign w:val="center"/>
          </w:tcPr>
          <w:p w:rsidR="00E54182" w:rsidRPr="005E2688" w:rsidRDefault="00E54182" w:rsidP="002A69DE">
            <w:pPr>
              <w:pStyle w:val="Corpodetexto"/>
              <w:jc w:val="center"/>
              <w:rPr>
                <w:rFonts w:eastAsia="Arial Unicode MS"/>
                <w:b/>
                <w:bCs/>
                <w:color w:val="FFFFFF"/>
                <w:sz w:val="20"/>
                <w:szCs w:val="20"/>
              </w:rPr>
            </w:pPr>
            <w:r w:rsidRPr="005E2688">
              <w:rPr>
                <w:rFonts w:eastAsia="Arial Unicode MS"/>
                <w:bCs/>
                <w:color w:val="FFFFFF"/>
                <w:sz w:val="20"/>
                <w:szCs w:val="20"/>
              </w:rPr>
              <w:t>Atividades - descrição</w:t>
            </w:r>
          </w:p>
        </w:tc>
        <w:tc>
          <w:tcPr>
            <w:tcW w:w="1440" w:type="dxa"/>
            <w:shd w:val="solid" w:color="000080" w:fill="FFFFFF"/>
            <w:vAlign w:val="center"/>
          </w:tcPr>
          <w:p w:rsidR="00E54182" w:rsidRPr="005E2688" w:rsidRDefault="00E54182" w:rsidP="002A69DE">
            <w:pPr>
              <w:pStyle w:val="Corpodetexto"/>
              <w:jc w:val="center"/>
              <w:rPr>
                <w:rFonts w:eastAsia="Arial Unicode MS"/>
                <w:b/>
                <w:bCs/>
                <w:color w:val="FFFFFF"/>
                <w:sz w:val="20"/>
                <w:szCs w:val="20"/>
              </w:rPr>
            </w:pPr>
            <w:r w:rsidRPr="005E2688">
              <w:rPr>
                <w:rFonts w:eastAsia="Arial Unicode MS"/>
                <w:bCs/>
                <w:color w:val="FFFFFF"/>
                <w:sz w:val="20"/>
                <w:szCs w:val="20"/>
              </w:rPr>
              <w:t>Carga Horária (horas máxima)</w:t>
            </w:r>
          </w:p>
        </w:tc>
        <w:tc>
          <w:tcPr>
            <w:tcW w:w="1980" w:type="dxa"/>
            <w:shd w:val="solid" w:color="000080" w:fill="FFFFFF"/>
            <w:vAlign w:val="center"/>
          </w:tcPr>
          <w:p w:rsidR="00E54182" w:rsidRPr="005E2688" w:rsidRDefault="00E54182" w:rsidP="002A69DE">
            <w:pPr>
              <w:pStyle w:val="Corpodetexto"/>
              <w:jc w:val="center"/>
              <w:rPr>
                <w:rFonts w:eastAsia="Arial Unicode MS"/>
                <w:b/>
                <w:bCs/>
                <w:color w:val="FFFFFF"/>
                <w:sz w:val="20"/>
                <w:szCs w:val="20"/>
              </w:rPr>
            </w:pPr>
            <w:r w:rsidRPr="005E2688">
              <w:rPr>
                <w:rFonts w:eastAsia="Arial Unicode MS"/>
                <w:bCs/>
                <w:color w:val="FFFFFF"/>
                <w:sz w:val="20"/>
                <w:szCs w:val="20"/>
              </w:rPr>
              <w:t>Validação (máxima)</w:t>
            </w:r>
          </w:p>
        </w:tc>
        <w:tc>
          <w:tcPr>
            <w:tcW w:w="2106" w:type="dxa"/>
            <w:shd w:val="solid" w:color="000080" w:fill="FFFFFF"/>
            <w:vAlign w:val="center"/>
          </w:tcPr>
          <w:p w:rsidR="00E54182" w:rsidRPr="005E2688" w:rsidRDefault="00E54182" w:rsidP="002A69DE">
            <w:pPr>
              <w:pStyle w:val="Corpodetexto"/>
              <w:jc w:val="center"/>
              <w:rPr>
                <w:rFonts w:eastAsia="Arial Unicode MS"/>
                <w:b/>
                <w:bCs/>
                <w:color w:val="FFFFFF"/>
                <w:sz w:val="20"/>
                <w:szCs w:val="20"/>
              </w:rPr>
            </w:pPr>
            <w:r w:rsidRPr="005E2688">
              <w:rPr>
                <w:rFonts w:eastAsia="Arial Unicode MS"/>
                <w:bCs/>
                <w:color w:val="FFFFFF"/>
                <w:sz w:val="20"/>
                <w:szCs w:val="20"/>
              </w:rPr>
              <w:t>Condições para Validação</w:t>
            </w:r>
          </w:p>
        </w:tc>
      </w:tr>
      <w:tr w:rsidR="00E54182" w:rsidRPr="005E2688" w:rsidTr="002A69DE">
        <w:tc>
          <w:tcPr>
            <w:tcW w:w="648"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1.</w:t>
            </w:r>
          </w:p>
        </w:tc>
        <w:tc>
          <w:tcPr>
            <w:tcW w:w="2880" w:type="dxa"/>
            <w:shd w:val="clear" w:color="auto" w:fill="auto"/>
            <w:vAlign w:val="center"/>
          </w:tcPr>
          <w:p w:rsidR="00E54182" w:rsidRPr="005E2688" w:rsidRDefault="00E54182" w:rsidP="002A69DE">
            <w:pPr>
              <w:pStyle w:val="Corpodetexto"/>
              <w:jc w:val="left"/>
              <w:rPr>
                <w:rFonts w:eastAsia="Arial Unicode MS"/>
                <w:sz w:val="20"/>
                <w:szCs w:val="20"/>
              </w:rPr>
            </w:pPr>
            <w:r w:rsidRPr="005E2688">
              <w:rPr>
                <w:rFonts w:eastAsia="Arial Unicode MS"/>
                <w:sz w:val="20"/>
                <w:szCs w:val="20"/>
              </w:rPr>
              <w:t>Iniciação científica e/ou projetos de extensão em Editais</w:t>
            </w:r>
          </w:p>
        </w:tc>
        <w:tc>
          <w:tcPr>
            <w:tcW w:w="144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40</w:t>
            </w:r>
          </w:p>
        </w:tc>
        <w:tc>
          <w:tcPr>
            <w:tcW w:w="198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1 programa – carga horária atribuída ao período completo do programa</w:t>
            </w:r>
          </w:p>
        </w:tc>
        <w:tc>
          <w:tcPr>
            <w:tcW w:w="2106"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Certificado ou declaração institucional</w:t>
            </w:r>
          </w:p>
        </w:tc>
      </w:tr>
      <w:tr w:rsidR="00E54182" w:rsidRPr="005E2688" w:rsidTr="002A69DE">
        <w:tc>
          <w:tcPr>
            <w:tcW w:w="648"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2.</w:t>
            </w:r>
          </w:p>
        </w:tc>
        <w:tc>
          <w:tcPr>
            <w:tcW w:w="2880" w:type="dxa"/>
            <w:shd w:val="clear" w:color="auto" w:fill="auto"/>
            <w:vAlign w:val="center"/>
          </w:tcPr>
          <w:p w:rsidR="00E54182" w:rsidRPr="005E2688" w:rsidRDefault="00E54182" w:rsidP="002A69DE">
            <w:pPr>
              <w:pStyle w:val="Corpodetexto"/>
              <w:jc w:val="left"/>
              <w:rPr>
                <w:rFonts w:eastAsia="Arial Unicode MS"/>
                <w:sz w:val="20"/>
                <w:szCs w:val="20"/>
              </w:rPr>
            </w:pPr>
            <w:r w:rsidRPr="005E2688">
              <w:rPr>
                <w:rFonts w:eastAsia="Arial Unicode MS"/>
                <w:sz w:val="20"/>
                <w:szCs w:val="20"/>
              </w:rPr>
              <w:t>Semana Acadêmica da Engenharia Química</w:t>
            </w:r>
          </w:p>
        </w:tc>
        <w:tc>
          <w:tcPr>
            <w:tcW w:w="144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20</w:t>
            </w:r>
          </w:p>
        </w:tc>
        <w:tc>
          <w:tcPr>
            <w:tcW w:w="198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5 semanas acadêmicas</w:t>
            </w:r>
          </w:p>
        </w:tc>
        <w:tc>
          <w:tcPr>
            <w:tcW w:w="2106"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Certificado ou declaração institucional</w:t>
            </w:r>
          </w:p>
        </w:tc>
      </w:tr>
      <w:tr w:rsidR="00E54182" w:rsidRPr="005E2688" w:rsidTr="002A69DE">
        <w:tc>
          <w:tcPr>
            <w:tcW w:w="648"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3.</w:t>
            </w:r>
          </w:p>
        </w:tc>
        <w:tc>
          <w:tcPr>
            <w:tcW w:w="2880" w:type="dxa"/>
            <w:shd w:val="clear" w:color="auto" w:fill="auto"/>
            <w:vAlign w:val="center"/>
          </w:tcPr>
          <w:p w:rsidR="00E54182" w:rsidRPr="005E2688" w:rsidRDefault="00E54182" w:rsidP="002A69DE">
            <w:pPr>
              <w:pStyle w:val="Corpodetexto"/>
              <w:jc w:val="left"/>
              <w:rPr>
                <w:rFonts w:eastAsia="Arial Unicode MS"/>
                <w:sz w:val="20"/>
                <w:szCs w:val="20"/>
              </w:rPr>
            </w:pPr>
            <w:r w:rsidRPr="005E2688">
              <w:rPr>
                <w:rFonts w:eastAsia="Arial Unicode MS"/>
                <w:sz w:val="20"/>
                <w:szCs w:val="20"/>
              </w:rPr>
              <w:t>Participação em Eventos Científicos e Técnicos – Externos – na área da Engenharia Química</w:t>
            </w:r>
          </w:p>
        </w:tc>
        <w:tc>
          <w:tcPr>
            <w:tcW w:w="144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30</w:t>
            </w:r>
          </w:p>
        </w:tc>
        <w:tc>
          <w:tcPr>
            <w:tcW w:w="198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03 Eventos</w:t>
            </w:r>
          </w:p>
        </w:tc>
        <w:tc>
          <w:tcPr>
            <w:tcW w:w="2106"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Certificado ou declaração institucional</w:t>
            </w:r>
          </w:p>
        </w:tc>
      </w:tr>
      <w:tr w:rsidR="00E54182" w:rsidRPr="005E2688" w:rsidTr="002A69DE">
        <w:tc>
          <w:tcPr>
            <w:tcW w:w="648"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4.</w:t>
            </w:r>
          </w:p>
        </w:tc>
        <w:tc>
          <w:tcPr>
            <w:tcW w:w="2880" w:type="dxa"/>
            <w:shd w:val="clear" w:color="auto" w:fill="auto"/>
            <w:vAlign w:val="center"/>
          </w:tcPr>
          <w:p w:rsidR="00E54182" w:rsidRPr="005E2688" w:rsidRDefault="00E54182" w:rsidP="002A69DE">
            <w:pPr>
              <w:pStyle w:val="Corpodetexto"/>
              <w:jc w:val="left"/>
              <w:rPr>
                <w:rFonts w:eastAsia="Arial Unicode MS"/>
                <w:sz w:val="20"/>
                <w:szCs w:val="20"/>
              </w:rPr>
            </w:pPr>
            <w:r w:rsidRPr="005E2688">
              <w:rPr>
                <w:rFonts w:eastAsia="Arial Unicode MS"/>
                <w:sz w:val="20"/>
                <w:szCs w:val="20"/>
              </w:rPr>
              <w:t>Publicação de artigos em revistas, periódicos, comunicações.</w:t>
            </w:r>
          </w:p>
        </w:tc>
        <w:tc>
          <w:tcPr>
            <w:tcW w:w="144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20</w:t>
            </w:r>
          </w:p>
        </w:tc>
        <w:tc>
          <w:tcPr>
            <w:tcW w:w="198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05 artigos</w:t>
            </w:r>
          </w:p>
        </w:tc>
        <w:tc>
          <w:tcPr>
            <w:tcW w:w="2106"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Certificado, cópia do trabalho publicado ou declaração da revista de vínculo</w:t>
            </w:r>
          </w:p>
        </w:tc>
      </w:tr>
      <w:tr w:rsidR="00E54182" w:rsidRPr="005E2688" w:rsidTr="002A69DE">
        <w:tc>
          <w:tcPr>
            <w:tcW w:w="648"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5.</w:t>
            </w:r>
          </w:p>
        </w:tc>
        <w:tc>
          <w:tcPr>
            <w:tcW w:w="2880" w:type="dxa"/>
            <w:shd w:val="clear" w:color="auto" w:fill="auto"/>
            <w:vAlign w:val="center"/>
          </w:tcPr>
          <w:p w:rsidR="00E54182" w:rsidRPr="005E2688" w:rsidRDefault="00E54182" w:rsidP="002A69DE">
            <w:pPr>
              <w:pStyle w:val="Corpodetexto"/>
              <w:jc w:val="left"/>
              <w:rPr>
                <w:rFonts w:eastAsia="Arial Unicode MS"/>
                <w:sz w:val="20"/>
                <w:szCs w:val="20"/>
              </w:rPr>
            </w:pPr>
            <w:r w:rsidRPr="005E2688">
              <w:rPr>
                <w:rFonts w:eastAsia="Arial Unicode MS"/>
                <w:sz w:val="20"/>
                <w:szCs w:val="20"/>
              </w:rPr>
              <w:t xml:space="preserve">Participação </w:t>
            </w:r>
            <w:r w:rsidRPr="005E2688">
              <w:rPr>
                <w:rFonts w:eastAsia="Arial Unicode MS"/>
                <w:b/>
                <w:sz w:val="20"/>
                <w:szCs w:val="20"/>
                <w:u w:val="single"/>
              </w:rPr>
              <w:t>ativa</w:t>
            </w:r>
            <w:r w:rsidRPr="005E2688">
              <w:rPr>
                <w:rFonts w:eastAsia="Arial Unicode MS"/>
                <w:sz w:val="20"/>
                <w:szCs w:val="20"/>
              </w:rPr>
              <w:t xml:space="preserve"> em </w:t>
            </w:r>
            <w:r w:rsidRPr="005E2688">
              <w:rPr>
                <w:rFonts w:eastAsia="Arial Unicode MS"/>
                <w:sz w:val="20"/>
                <w:szCs w:val="20"/>
              </w:rPr>
              <w:lastRenderedPageBreak/>
              <w:t>eventos internos na área de Engenharia Química.</w:t>
            </w:r>
          </w:p>
        </w:tc>
        <w:tc>
          <w:tcPr>
            <w:tcW w:w="144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lastRenderedPageBreak/>
              <w:t>20</w:t>
            </w:r>
          </w:p>
        </w:tc>
        <w:tc>
          <w:tcPr>
            <w:tcW w:w="198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05 eventos</w:t>
            </w:r>
          </w:p>
        </w:tc>
        <w:tc>
          <w:tcPr>
            <w:tcW w:w="2106"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 xml:space="preserve">Certificado ou </w:t>
            </w:r>
            <w:r w:rsidRPr="005E2688">
              <w:rPr>
                <w:rFonts w:eastAsia="Arial Unicode MS"/>
                <w:bCs/>
                <w:sz w:val="20"/>
                <w:szCs w:val="20"/>
              </w:rPr>
              <w:lastRenderedPageBreak/>
              <w:t>declaração institucional</w:t>
            </w:r>
          </w:p>
        </w:tc>
      </w:tr>
      <w:tr w:rsidR="00E54182" w:rsidRPr="005E2688" w:rsidTr="002A69DE">
        <w:tc>
          <w:tcPr>
            <w:tcW w:w="648"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lastRenderedPageBreak/>
              <w:t>6.</w:t>
            </w:r>
          </w:p>
        </w:tc>
        <w:tc>
          <w:tcPr>
            <w:tcW w:w="2880" w:type="dxa"/>
            <w:shd w:val="clear" w:color="auto" w:fill="auto"/>
            <w:vAlign w:val="center"/>
          </w:tcPr>
          <w:p w:rsidR="00E54182" w:rsidRPr="005E2688" w:rsidRDefault="00E54182" w:rsidP="002A69DE">
            <w:pPr>
              <w:pStyle w:val="Corpodetexto"/>
              <w:jc w:val="left"/>
              <w:rPr>
                <w:rFonts w:eastAsia="Arial Unicode MS"/>
                <w:sz w:val="20"/>
                <w:szCs w:val="20"/>
              </w:rPr>
            </w:pPr>
            <w:r w:rsidRPr="005E2688">
              <w:rPr>
                <w:rFonts w:eastAsia="Arial Unicode MS"/>
                <w:sz w:val="20"/>
                <w:szCs w:val="20"/>
              </w:rPr>
              <w:t>Atividades de monitoria</w:t>
            </w:r>
          </w:p>
        </w:tc>
        <w:tc>
          <w:tcPr>
            <w:tcW w:w="144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30</w:t>
            </w:r>
          </w:p>
        </w:tc>
        <w:tc>
          <w:tcPr>
            <w:tcW w:w="198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01 evento</w:t>
            </w:r>
          </w:p>
        </w:tc>
        <w:tc>
          <w:tcPr>
            <w:tcW w:w="2106"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Certificado ou declaração institucional</w:t>
            </w:r>
          </w:p>
        </w:tc>
      </w:tr>
      <w:tr w:rsidR="00E54182" w:rsidRPr="005E2688" w:rsidTr="002A69DE">
        <w:tc>
          <w:tcPr>
            <w:tcW w:w="648"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7.</w:t>
            </w:r>
          </w:p>
        </w:tc>
        <w:tc>
          <w:tcPr>
            <w:tcW w:w="2880" w:type="dxa"/>
            <w:shd w:val="clear" w:color="auto" w:fill="auto"/>
            <w:vAlign w:val="center"/>
          </w:tcPr>
          <w:p w:rsidR="00E54182" w:rsidRPr="005E2688" w:rsidRDefault="00E54182" w:rsidP="002A69DE">
            <w:pPr>
              <w:pStyle w:val="Corpodetexto"/>
              <w:jc w:val="left"/>
              <w:rPr>
                <w:rFonts w:eastAsia="Arial Unicode MS"/>
                <w:sz w:val="20"/>
                <w:szCs w:val="20"/>
              </w:rPr>
            </w:pPr>
            <w:r w:rsidRPr="005E2688">
              <w:rPr>
                <w:rFonts w:eastAsia="Arial Unicode MS"/>
                <w:sz w:val="20"/>
                <w:szCs w:val="20"/>
              </w:rPr>
              <w:t>Oficinas ministradas em eventos internos ou externos</w:t>
            </w:r>
          </w:p>
        </w:tc>
        <w:tc>
          <w:tcPr>
            <w:tcW w:w="144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20</w:t>
            </w:r>
          </w:p>
        </w:tc>
        <w:tc>
          <w:tcPr>
            <w:tcW w:w="198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05 eventos</w:t>
            </w:r>
          </w:p>
        </w:tc>
        <w:tc>
          <w:tcPr>
            <w:tcW w:w="2106"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Certificado ou declaração institucional</w:t>
            </w:r>
          </w:p>
        </w:tc>
      </w:tr>
      <w:tr w:rsidR="00E54182" w:rsidRPr="005E2688" w:rsidTr="002A69DE">
        <w:tc>
          <w:tcPr>
            <w:tcW w:w="648"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8.</w:t>
            </w:r>
          </w:p>
        </w:tc>
        <w:tc>
          <w:tcPr>
            <w:tcW w:w="2880" w:type="dxa"/>
            <w:shd w:val="clear" w:color="auto" w:fill="auto"/>
            <w:vAlign w:val="center"/>
          </w:tcPr>
          <w:p w:rsidR="00E54182" w:rsidRPr="005E2688" w:rsidRDefault="00E54182" w:rsidP="002A69DE">
            <w:pPr>
              <w:pStyle w:val="Corpodetexto"/>
              <w:jc w:val="left"/>
              <w:rPr>
                <w:rFonts w:eastAsia="Arial Unicode MS"/>
                <w:sz w:val="20"/>
                <w:szCs w:val="20"/>
              </w:rPr>
            </w:pPr>
            <w:r w:rsidRPr="005E2688">
              <w:rPr>
                <w:rFonts w:eastAsia="Arial Unicode MS"/>
                <w:sz w:val="20"/>
                <w:szCs w:val="20"/>
              </w:rPr>
              <w:t>Estágios curriculares não obrigatórios</w:t>
            </w:r>
          </w:p>
        </w:tc>
        <w:tc>
          <w:tcPr>
            <w:tcW w:w="144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30</w:t>
            </w:r>
          </w:p>
        </w:tc>
        <w:tc>
          <w:tcPr>
            <w:tcW w:w="198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02 eventos</w:t>
            </w:r>
          </w:p>
        </w:tc>
        <w:tc>
          <w:tcPr>
            <w:tcW w:w="2106"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Certificado ou declaração institucional</w:t>
            </w:r>
          </w:p>
        </w:tc>
      </w:tr>
      <w:tr w:rsidR="00E54182" w:rsidRPr="005E2688" w:rsidTr="002A69DE">
        <w:tc>
          <w:tcPr>
            <w:tcW w:w="648"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9.</w:t>
            </w:r>
          </w:p>
        </w:tc>
        <w:tc>
          <w:tcPr>
            <w:tcW w:w="2880" w:type="dxa"/>
            <w:shd w:val="clear" w:color="auto" w:fill="auto"/>
            <w:vAlign w:val="center"/>
          </w:tcPr>
          <w:p w:rsidR="00E54182" w:rsidRPr="005E2688" w:rsidRDefault="00E54182" w:rsidP="002A69DE">
            <w:pPr>
              <w:pStyle w:val="Corpodetexto"/>
              <w:jc w:val="left"/>
              <w:rPr>
                <w:rFonts w:eastAsia="Arial Unicode MS"/>
                <w:sz w:val="20"/>
                <w:szCs w:val="20"/>
              </w:rPr>
            </w:pPr>
            <w:r w:rsidRPr="005E2688">
              <w:rPr>
                <w:rFonts w:eastAsia="Arial Unicode MS"/>
                <w:sz w:val="20"/>
                <w:szCs w:val="20"/>
              </w:rPr>
              <w:t>Participação como ouvinte em palestras, seminários, congressos, workshop, simpósios</w:t>
            </w:r>
          </w:p>
        </w:tc>
        <w:tc>
          <w:tcPr>
            <w:tcW w:w="144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10</w:t>
            </w:r>
          </w:p>
        </w:tc>
        <w:tc>
          <w:tcPr>
            <w:tcW w:w="1980" w:type="dxa"/>
            <w:shd w:val="clear" w:color="auto" w:fill="auto"/>
            <w:vAlign w:val="center"/>
          </w:tcPr>
          <w:p w:rsidR="00E54182" w:rsidRPr="005E2688" w:rsidRDefault="00E54182" w:rsidP="002A69DE">
            <w:pPr>
              <w:pStyle w:val="Corpodetexto"/>
              <w:jc w:val="center"/>
              <w:rPr>
                <w:rFonts w:eastAsia="Arial Unicode MS"/>
                <w:sz w:val="20"/>
                <w:szCs w:val="20"/>
              </w:rPr>
            </w:pPr>
            <w:r w:rsidRPr="005E2688">
              <w:rPr>
                <w:rFonts w:eastAsia="Arial Unicode MS"/>
                <w:sz w:val="20"/>
                <w:szCs w:val="20"/>
              </w:rPr>
              <w:t>05 eventos</w:t>
            </w:r>
          </w:p>
        </w:tc>
        <w:tc>
          <w:tcPr>
            <w:tcW w:w="2106"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Certificado ou declaração institucional (não poderão ser consideradas as integrantes do Item 2.</w:t>
            </w:r>
          </w:p>
        </w:tc>
      </w:tr>
      <w:tr w:rsidR="00E54182" w:rsidRPr="005E2688" w:rsidTr="002A69DE">
        <w:tc>
          <w:tcPr>
            <w:tcW w:w="648"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10.</w:t>
            </w:r>
          </w:p>
        </w:tc>
        <w:tc>
          <w:tcPr>
            <w:tcW w:w="2880" w:type="dxa"/>
            <w:shd w:val="clear" w:color="auto" w:fill="auto"/>
            <w:vAlign w:val="center"/>
          </w:tcPr>
          <w:p w:rsidR="00E54182" w:rsidRPr="005E2688" w:rsidRDefault="00E54182" w:rsidP="002A69DE">
            <w:pPr>
              <w:pStyle w:val="Corpodetexto"/>
              <w:jc w:val="left"/>
              <w:rPr>
                <w:rFonts w:eastAsia="Arial Unicode MS"/>
                <w:b/>
                <w:bCs/>
                <w:sz w:val="20"/>
                <w:szCs w:val="20"/>
              </w:rPr>
            </w:pPr>
            <w:r w:rsidRPr="005E2688">
              <w:rPr>
                <w:rFonts w:eastAsia="Arial Unicode MS"/>
                <w:bCs/>
                <w:sz w:val="20"/>
                <w:szCs w:val="20"/>
              </w:rPr>
              <w:t>Atividades voluntárias de Iniciação Científica e de Extensão (incluindo atividades voltadas para a melhoria da qualidade de vida e representação em órgãos estudantis, ONG´s, conselhos representantes da sociedade civil e comunitários)</w:t>
            </w:r>
          </w:p>
        </w:tc>
        <w:tc>
          <w:tcPr>
            <w:tcW w:w="1440"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20</w:t>
            </w:r>
          </w:p>
        </w:tc>
        <w:tc>
          <w:tcPr>
            <w:tcW w:w="1980"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02 eventos</w:t>
            </w:r>
          </w:p>
        </w:tc>
        <w:tc>
          <w:tcPr>
            <w:tcW w:w="2106" w:type="dxa"/>
            <w:shd w:val="clear" w:color="auto" w:fill="auto"/>
            <w:vAlign w:val="center"/>
          </w:tcPr>
          <w:p w:rsidR="00E54182" w:rsidRPr="005E2688" w:rsidRDefault="00E54182" w:rsidP="002A69DE">
            <w:pPr>
              <w:pStyle w:val="Corpodetexto"/>
              <w:jc w:val="center"/>
              <w:rPr>
                <w:rFonts w:eastAsia="Arial Unicode MS"/>
                <w:b/>
                <w:bCs/>
                <w:sz w:val="20"/>
                <w:szCs w:val="20"/>
              </w:rPr>
            </w:pPr>
            <w:r w:rsidRPr="005E2688">
              <w:rPr>
                <w:rFonts w:eastAsia="Arial Unicode MS"/>
                <w:bCs/>
                <w:sz w:val="20"/>
                <w:szCs w:val="20"/>
              </w:rPr>
              <w:t>Certificado ou declaração institucional</w:t>
            </w:r>
          </w:p>
        </w:tc>
      </w:tr>
    </w:tbl>
    <w:p w:rsidR="00E54182" w:rsidRDefault="00E54182" w:rsidP="00E54182">
      <w:pPr>
        <w:pStyle w:val="Corpodetexto"/>
        <w:tabs>
          <w:tab w:val="left" w:leader="underscore" w:pos="9072"/>
        </w:tabs>
        <w:rPr>
          <w:sz w:val="20"/>
          <w:szCs w:val="20"/>
        </w:rPr>
      </w:pPr>
    </w:p>
    <w:p w:rsidR="00E54182" w:rsidRDefault="00E54182" w:rsidP="00E54182">
      <w:r>
        <w:rPr>
          <w:sz w:val="20"/>
          <w:szCs w:val="20"/>
        </w:rPr>
        <w:t>Totalizando 100 horas de Atividades Complementares.</w:t>
      </w:r>
    </w:p>
    <w:p w:rsidR="00E54182" w:rsidRDefault="00E54182" w:rsidP="00E54182"/>
    <w:p w:rsidR="00E54182" w:rsidRPr="00E54182" w:rsidRDefault="00E54182" w:rsidP="00E54182"/>
    <w:p w:rsidR="00A9728D" w:rsidRDefault="00A9728D" w:rsidP="00A9728D"/>
    <w:p w:rsidR="00A3127C" w:rsidRPr="001D5F88" w:rsidRDefault="00497E52" w:rsidP="007734FB">
      <w:pPr>
        <w:pStyle w:val="Ttulo1"/>
        <w:spacing w:line="360" w:lineRule="auto"/>
        <w:rPr>
          <w:rFonts w:asciiTheme="minorHAnsi" w:hAnsiTheme="minorHAnsi" w:cstheme="minorHAnsi"/>
          <w:szCs w:val="20"/>
        </w:rPr>
      </w:pPr>
      <w:bookmarkStart w:id="90" w:name="_Toc366565930"/>
      <w:bookmarkStart w:id="91" w:name="_Toc382493945"/>
      <w:r w:rsidRPr="001D5F88">
        <w:rPr>
          <w:rFonts w:asciiTheme="minorHAnsi" w:hAnsiTheme="minorHAnsi" w:cstheme="minorHAnsi"/>
          <w:szCs w:val="20"/>
        </w:rPr>
        <w:t xml:space="preserve">Anexo 2. </w:t>
      </w:r>
      <w:r w:rsidR="00A3127C" w:rsidRPr="001D5F88">
        <w:rPr>
          <w:rFonts w:asciiTheme="minorHAnsi" w:hAnsiTheme="minorHAnsi" w:cstheme="minorHAnsi"/>
          <w:szCs w:val="20"/>
        </w:rPr>
        <w:t>Equivalência das Disciplina</w:t>
      </w:r>
      <w:bookmarkEnd w:id="90"/>
      <w:bookmarkEnd w:id="91"/>
      <w:r w:rsidR="00ED0B29" w:rsidRPr="001D5F88">
        <w:rPr>
          <w:rFonts w:asciiTheme="minorHAnsi" w:hAnsiTheme="minorHAnsi" w:cstheme="minorHAnsi"/>
          <w:szCs w:val="20"/>
        </w:rPr>
        <w:t>s</w:t>
      </w:r>
    </w:p>
    <w:p w:rsidR="00FB33DB" w:rsidRDefault="00FB33DB" w:rsidP="00FB33DB">
      <w:pPr>
        <w:pStyle w:val="Corpodetexto"/>
        <w:spacing w:after="80"/>
        <w:rPr>
          <w:szCs w:val="18"/>
        </w:rPr>
      </w:pPr>
    </w:p>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887"/>
        <w:gridCol w:w="1613"/>
      </w:tblGrid>
      <w:tr w:rsidR="00FB33DB" w:rsidRPr="00FB33DB" w:rsidTr="00FB33DB">
        <w:trPr>
          <w:cantSplit/>
        </w:trPr>
        <w:tc>
          <w:tcPr>
            <w:tcW w:w="2880" w:type="dxa"/>
            <w:tcBorders>
              <w:top w:val="single" w:sz="4" w:space="0" w:color="auto"/>
              <w:left w:val="single" w:sz="4" w:space="0" w:color="auto"/>
              <w:bottom w:val="nil"/>
              <w:right w:val="single" w:sz="4" w:space="0" w:color="auto"/>
            </w:tcBorders>
            <w:vAlign w:val="center"/>
          </w:tcPr>
          <w:p w:rsidR="00FB33DB" w:rsidRPr="00FB33DB" w:rsidRDefault="00FB33DB" w:rsidP="00EB03CD">
            <w:pPr>
              <w:spacing w:before="60"/>
              <w:jc w:val="center"/>
              <w:rPr>
                <w:rFonts w:ascii="Arial" w:hAnsi="Arial" w:cs="Arial"/>
                <w:sz w:val="16"/>
                <w:szCs w:val="16"/>
              </w:rPr>
            </w:pPr>
            <w:r w:rsidRPr="00FB33DB">
              <w:rPr>
                <w:rFonts w:ascii="Arial" w:hAnsi="Arial" w:cs="Arial"/>
                <w:sz w:val="16"/>
                <w:szCs w:val="16"/>
              </w:rPr>
              <w:t>CÓDIGO/DISCIPLINA</w:t>
            </w:r>
          </w:p>
        </w:tc>
        <w:tc>
          <w:tcPr>
            <w:tcW w:w="1620" w:type="dxa"/>
            <w:tcBorders>
              <w:top w:val="single" w:sz="4" w:space="0" w:color="auto"/>
              <w:left w:val="single" w:sz="4" w:space="0" w:color="auto"/>
              <w:bottom w:val="nil"/>
              <w:right w:val="single" w:sz="4" w:space="0" w:color="auto"/>
            </w:tcBorders>
          </w:tcPr>
          <w:p w:rsidR="00FB33DB" w:rsidRPr="00FB33DB" w:rsidRDefault="00FB33DB" w:rsidP="00EB03CD">
            <w:pPr>
              <w:pStyle w:val="Cabealho"/>
              <w:tabs>
                <w:tab w:val="left" w:pos="709"/>
              </w:tabs>
              <w:spacing w:before="60"/>
              <w:jc w:val="center"/>
              <w:rPr>
                <w:rFonts w:ascii="Arial" w:hAnsi="Arial" w:cs="Arial"/>
                <w:sz w:val="16"/>
                <w:szCs w:val="16"/>
              </w:rPr>
            </w:pPr>
            <w:r w:rsidRPr="00FB33DB">
              <w:rPr>
                <w:rFonts w:ascii="Arial" w:hAnsi="Arial" w:cs="Arial"/>
                <w:sz w:val="16"/>
                <w:szCs w:val="16"/>
              </w:rPr>
              <w:t>CURSO/MATRIZ</w:t>
            </w:r>
          </w:p>
        </w:tc>
        <w:tc>
          <w:tcPr>
            <w:tcW w:w="2887" w:type="dxa"/>
            <w:tcBorders>
              <w:top w:val="single" w:sz="4" w:space="0" w:color="auto"/>
              <w:left w:val="single" w:sz="4" w:space="0" w:color="auto"/>
              <w:bottom w:val="nil"/>
              <w:right w:val="single" w:sz="4" w:space="0" w:color="auto"/>
            </w:tcBorders>
          </w:tcPr>
          <w:p w:rsidR="00FB33DB" w:rsidRPr="00FB33DB" w:rsidRDefault="00FB33DB" w:rsidP="00EB03CD">
            <w:pPr>
              <w:spacing w:before="60"/>
              <w:jc w:val="center"/>
              <w:rPr>
                <w:rFonts w:ascii="Arial" w:hAnsi="Arial" w:cs="Arial"/>
                <w:sz w:val="16"/>
                <w:szCs w:val="16"/>
              </w:rPr>
            </w:pPr>
            <w:r w:rsidRPr="00FB33DB">
              <w:rPr>
                <w:rFonts w:ascii="Arial" w:hAnsi="Arial" w:cs="Arial"/>
                <w:sz w:val="16"/>
                <w:szCs w:val="16"/>
              </w:rPr>
              <w:t>CÓDIGO/DISCIPLINA</w:t>
            </w:r>
          </w:p>
        </w:tc>
        <w:tc>
          <w:tcPr>
            <w:tcW w:w="1613" w:type="dxa"/>
            <w:tcBorders>
              <w:top w:val="single" w:sz="4" w:space="0" w:color="auto"/>
              <w:left w:val="single" w:sz="4" w:space="0" w:color="auto"/>
              <w:bottom w:val="nil"/>
              <w:right w:val="single" w:sz="4" w:space="0" w:color="auto"/>
            </w:tcBorders>
          </w:tcPr>
          <w:p w:rsidR="00FB33DB" w:rsidRPr="00FB33DB" w:rsidRDefault="00FB33DB" w:rsidP="00EB03CD">
            <w:pPr>
              <w:pStyle w:val="Cabealho"/>
              <w:tabs>
                <w:tab w:val="left" w:pos="709"/>
              </w:tabs>
              <w:spacing w:before="60"/>
              <w:ind w:right="110"/>
              <w:jc w:val="center"/>
              <w:rPr>
                <w:rFonts w:ascii="Arial" w:hAnsi="Arial" w:cs="Arial"/>
                <w:sz w:val="16"/>
                <w:szCs w:val="16"/>
              </w:rPr>
            </w:pPr>
            <w:r w:rsidRPr="00FB33DB">
              <w:rPr>
                <w:rFonts w:ascii="Arial" w:hAnsi="Arial" w:cs="Arial"/>
                <w:sz w:val="16"/>
                <w:szCs w:val="16"/>
              </w:rPr>
              <w:t>CURSO/</w:t>
            </w:r>
          </w:p>
          <w:p w:rsidR="00FB33DB" w:rsidRPr="00FB33DB" w:rsidRDefault="00FB33DB" w:rsidP="00EB03CD">
            <w:pPr>
              <w:pStyle w:val="Cabealho"/>
              <w:tabs>
                <w:tab w:val="left" w:pos="709"/>
              </w:tabs>
              <w:spacing w:before="60"/>
              <w:ind w:right="110"/>
              <w:jc w:val="center"/>
              <w:rPr>
                <w:rFonts w:ascii="Arial" w:hAnsi="Arial" w:cs="Arial"/>
                <w:sz w:val="16"/>
                <w:szCs w:val="16"/>
              </w:rPr>
            </w:pPr>
            <w:r w:rsidRPr="00FB33DB">
              <w:rPr>
                <w:rFonts w:ascii="Arial" w:hAnsi="Arial" w:cs="Arial"/>
                <w:sz w:val="16"/>
                <w:szCs w:val="16"/>
              </w:rPr>
              <w:t>MATRIZ</w:t>
            </w:r>
          </w:p>
        </w:tc>
      </w:tr>
      <w:tr w:rsidR="00FB33DB" w:rsidRPr="00FB33DB" w:rsidTr="00FB33DB">
        <w:tc>
          <w:tcPr>
            <w:tcW w:w="2880" w:type="dxa"/>
            <w:tcBorders>
              <w:top w:val="nil"/>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jc w:val="center"/>
              <w:rPr>
                <w:rFonts w:cs="Arial"/>
                <w:sz w:val="16"/>
                <w:szCs w:val="16"/>
              </w:rPr>
            </w:pPr>
            <w:r w:rsidRPr="00FB33DB">
              <w:rPr>
                <w:rFonts w:cs="Arial"/>
                <w:sz w:val="16"/>
                <w:szCs w:val="16"/>
              </w:rPr>
              <w:t>BASE/CRÉDITO</w:t>
            </w:r>
          </w:p>
        </w:tc>
        <w:tc>
          <w:tcPr>
            <w:tcW w:w="1620" w:type="dxa"/>
            <w:tcBorders>
              <w:top w:val="nil"/>
              <w:left w:val="single" w:sz="4" w:space="0" w:color="auto"/>
              <w:bottom w:val="single" w:sz="4" w:space="0" w:color="auto"/>
              <w:right w:val="single" w:sz="4" w:space="0" w:color="auto"/>
            </w:tcBorders>
            <w:vAlign w:val="center"/>
          </w:tcPr>
          <w:p w:rsidR="00FB33DB" w:rsidRPr="00FB33DB" w:rsidRDefault="00FB33DB" w:rsidP="00EB03CD">
            <w:pPr>
              <w:spacing w:before="60"/>
              <w:jc w:val="center"/>
              <w:rPr>
                <w:rFonts w:ascii="Arial" w:hAnsi="Arial" w:cs="Arial"/>
                <w:sz w:val="16"/>
                <w:szCs w:val="16"/>
              </w:rPr>
            </w:pPr>
            <w:r w:rsidRPr="00FB33DB">
              <w:rPr>
                <w:rFonts w:ascii="Arial" w:hAnsi="Arial" w:cs="Arial"/>
                <w:sz w:val="16"/>
                <w:szCs w:val="16"/>
              </w:rPr>
              <w:t>CURRICULAR</w:t>
            </w:r>
          </w:p>
        </w:tc>
        <w:tc>
          <w:tcPr>
            <w:tcW w:w="2887" w:type="dxa"/>
            <w:tcBorders>
              <w:top w:val="nil"/>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center"/>
              <w:rPr>
                <w:rFonts w:cs="Arial"/>
                <w:bCs/>
                <w:sz w:val="16"/>
                <w:szCs w:val="16"/>
                <w:lang w:val="pt-BR"/>
              </w:rPr>
            </w:pPr>
            <w:r w:rsidRPr="00FB33DB">
              <w:rPr>
                <w:rFonts w:cs="Arial"/>
                <w:sz w:val="16"/>
                <w:szCs w:val="16"/>
                <w:lang w:val="pt-BR"/>
              </w:rPr>
              <w:t>EQUIVALENTE/CRÉDITO</w:t>
            </w:r>
          </w:p>
        </w:tc>
        <w:tc>
          <w:tcPr>
            <w:tcW w:w="1613" w:type="dxa"/>
            <w:tcBorders>
              <w:top w:val="nil"/>
              <w:left w:val="single" w:sz="4" w:space="0" w:color="auto"/>
              <w:bottom w:val="single" w:sz="4" w:space="0" w:color="auto"/>
              <w:right w:val="single" w:sz="4" w:space="0" w:color="auto"/>
            </w:tcBorders>
            <w:vAlign w:val="center"/>
          </w:tcPr>
          <w:p w:rsidR="00FB33DB" w:rsidRPr="00FB33DB" w:rsidRDefault="00FB33DB" w:rsidP="00EB03CD">
            <w:pPr>
              <w:spacing w:before="60"/>
              <w:jc w:val="center"/>
              <w:rPr>
                <w:rFonts w:ascii="Arial" w:hAnsi="Arial" w:cs="Arial"/>
                <w:sz w:val="16"/>
                <w:szCs w:val="16"/>
              </w:rPr>
            </w:pPr>
            <w:r w:rsidRPr="00FB33DB">
              <w:rPr>
                <w:rFonts w:ascii="Arial" w:hAnsi="Arial" w:cs="Arial"/>
                <w:sz w:val="16"/>
                <w:szCs w:val="16"/>
              </w:rPr>
              <w:t>CURRICULAR</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16436 – Introdução a Engenharia Química</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spacing w:before="60"/>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9070 - </w:t>
            </w:r>
            <w:r w:rsidRPr="00FB33DB">
              <w:rPr>
                <w:rFonts w:cs="Arial"/>
                <w:sz w:val="16"/>
                <w:szCs w:val="16"/>
              </w:rPr>
              <w:t>Introdução a Engenharia Química</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spacing w:before="60"/>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16437 – Metodologia Cientifica e da pesquisa</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9077 - </w:t>
            </w:r>
            <w:r w:rsidRPr="00FB33DB">
              <w:rPr>
                <w:rFonts w:cs="Arial"/>
                <w:sz w:val="16"/>
                <w:szCs w:val="16"/>
              </w:rPr>
              <w:t>Metodologia Cientifica e da pesquisa</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16438 – Química Geral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9071 - </w:t>
            </w:r>
            <w:r w:rsidRPr="00FB33DB">
              <w:rPr>
                <w:rFonts w:cs="Arial"/>
                <w:sz w:val="16"/>
                <w:szCs w:val="16"/>
              </w:rPr>
              <w:t>Química Geral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16439 – Química Experimental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9073 - </w:t>
            </w:r>
            <w:r w:rsidRPr="00FB33DB">
              <w:rPr>
                <w:rFonts w:cs="Arial"/>
                <w:sz w:val="16"/>
                <w:szCs w:val="16"/>
              </w:rPr>
              <w:t>Química Experimental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16440 – Desenho Técnico</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9075 - </w:t>
            </w:r>
            <w:r w:rsidRPr="00FB33DB">
              <w:rPr>
                <w:rFonts w:cs="Arial"/>
                <w:sz w:val="16"/>
                <w:szCs w:val="16"/>
              </w:rPr>
              <w:t>Desenho Técnico</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16441 – Cálculo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9084 - </w:t>
            </w:r>
            <w:r w:rsidRPr="00FB33DB">
              <w:rPr>
                <w:rFonts w:cs="Arial"/>
                <w:sz w:val="16"/>
                <w:szCs w:val="16"/>
              </w:rPr>
              <w:t>Cálculo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16442 – Física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9078 - </w:t>
            </w:r>
            <w:r w:rsidRPr="00FB33DB">
              <w:rPr>
                <w:rFonts w:cs="Arial"/>
                <w:sz w:val="16"/>
                <w:szCs w:val="16"/>
              </w:rPr>
              <w:t>Física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16443 – Química Geral 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9072 - </w:t>
            </w:r>
            <w:r w:rsidRPr="00FB33DB">
              <w:rPr>
                <w:rFonts w:cs="Arial"/>
                <w:sz w:val="16"/>
                <w:szCs w:val="16"/>
              </w:rPr>
              <w:t>Química Geral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16444 – Introdução à Ciência da Computação</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9089 - </w:t>
            </w:r>
            <w:r w:rsidRPr="00FB33DB">
              <w:rPr>
                <w:rFonts w:cs="Arial"/>
                <w:sz w:val="16"/>
                <w:szCs w:val="16"/>
              </w:rPr>
              <w:t>Introdução à Ciência da Computação</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16445 – Estatística</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9092 - </w:t>
            </w:r>
            <w:r w:rsidRPr="00FB33DB">
              <w:rPr>
                <w:rFonts w:cs="Arial"/>
                <w:sz w:val="16"/>
                <w:szCs w:val="16"/>
              </w:rPr>
              <w:t>Estatística</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lastRenderedPageBreak/>
              <w:t>16446 – Química Inorgânica</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9088 - </w:t>
            </w:r>
            <w:r w:rsidRPr="00FB33DB">
              <w:rPr>
                <w:rFonts w:cs="Arial"/>
                <w:sz w:val="16"/>
                <w:szCs w:val="16"/>
              </w:rPr>
              <w:t>Química Inorgânica</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16447 – Química Experimental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9073 - </w:t>
            </w:r>
            <w:r w:rsidRPr="00FB33DB">
              <w:rPr>
                <w:rFonts w:cs="Arial"/>
                <w:sz w:val="16"/>
                <w:szCs w:val="16"/>
              </w:rPr>
              <w:t>Química Experimental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16448 – Cálculo 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9085 - </w:t>
            </w:r>
            <w:r w:rsidRPr="00FB33DB">
              <w:rPr>
                <w:rFonts w:cs="Arial"/>
                <w:sz w:val="16"/>
                <w:szCs w:val="16"/>
              </w:rPr>
              <w:t>Cálculo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16449 – Física 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9079 - </w:t>
            </w:r>
            <w:r w:rsidRPr="00FB33DB">
              <w:rPr>
                <w:rFonts w:cs="Arial"/>
                <w:sz w:val="16"/>
                <w:szCs w:val="16"/>
              </w:rPr>
              <w:t>Física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16450 – Química Orgânica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9094 - </w:t>
            </w:r>
            <w:r w:rsidRPr="00FB33DB">
              <w:rPr>
                <w:rFonts w:cs="Arial"/>
                <w:sz w:val="16"/>
                <w:szCs w:val="16"/>
              </w:rPr>
              <w:t>Química Orgânica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16451 – Química Analítica</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9097 - </w:t>
            </w:r>
            <w:r w:rsidRPr="00FB33DB">
              <w:rPr>
                <w:rFonts w:cs="Arial"/>
                <w:sz w:val="16"/>
                <w:szCs w:val="16"/>
              </w:rPr>
              <w:t>Química Analítica</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16452 – Cálculo Numérico</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9100 - </w:t>
            </w:r>
            <w:r w:rsidRPr="00FB33DB">
              <w:rPr>
                <w:rFonts w:cs="Arial"/>
                <w:sz w:val="16"/>
                <w:szCs w:val="16"/>
              </w:rPr>
              <w:t>Cálculo Numérico</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16453 – Química Experimental 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9074 - </w:t>
            </w:r>
            <w:r w:rsidRPr="00FB33DB">
              <w:rPr>
                <w:rFonts w:cs="Arial"/>
                <w:sz w:val="16"/>
                <w:szCs w:val="16"/>
              </w:rPr>
              <w:t>Química Experimental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16454 – Introdução a Programação</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9096 - </w:t>
            </w:r>
            <w:r w:rsidRPr="00FB33DB">
              <w:rPr>
                <w:rFonts w:cs="Arial"/>
                <w:sz w:val="16"/>
                <w:szCs w:val="16"/>
              </w:rPr>
              <w:t>Introdução a Programação</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16455 – Cálculo III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9086 - </w:t>
            </w:r>
            <w:r w:rsidRPr="00FB33DB">
              <w:rPr>
                <w:rFonts w:cs="Arial"/>
                <w:sz w:val="16"/>
                <w:szCs w:val="16"/>
              </w:rPr>
              <w:t>Cálculo III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16456 – Física III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9080 - </w:t>
            </w:r>
            <w:r w:rsidRPr="00FB33DB">
              <w:rPr>
                <w:rFonts w:cs="Arial"/>
                <w:sz w:val="16"/>
                <w:szCs w:val="16"/>
              </w:rPr>
              <w:t>Física III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16458 – Química Orgânica 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9095 - </w:t>
            </w:r>
            <w:r w:rsidRPr="00FB33DB">
              <w:rPr>
                <w:rFonts w:cs="Arial"/>
                <w:sz w:val="16"/>
                <w:szCs w:val="16"/>
              </w:rPr>
              <w:t>Química Orgânica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16459 – Química Analítica Instrumental</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9098 - </w:t>
            </w:r>
            <w:r w:rsidRPr="00FB33DB">
              <w:rPr>
                <w:rFonts w:cs="Arial"/>
                <w:sz w:val="16"/>
                <w:szCs w:val="16"/>
              </w:rPr>
              <w:t>Química Analítica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16460 – Processos Industriais</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9101 - </w:t>
            </w:r>
            <w:r w:rsidRPr="00FB33DB">
              <w:rPr>
                <w:rFonts w:cs="Arial"/>
                <w:sz w:val="16"/>
                <w:szCs w:val="16"/>
              </w:rPr>
              <w:t>Processos Industriais</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16461 – Física Experimental 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9083 - </w:t>
            </w:r>
            <w:r w:rsidRPr="00FB33DB">
              <w:rPr>
                <w:rFonts w:cs="Arial"/>
                <w:sz w:val="16"/>
                <w:szCs w:val="16"/>
              </w:rPr>
              <w:t>Física Experimental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16462 – Mecânica</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9107 - </w:t>
            </w:r>
            <w:r w:rsidRPr="00FB33DB">
              <w:rPr>
                <w:rFonts w:cs="Arial"/>
                <w:sz w:val="16"/>
                <w:szCs w:val="16"/>
              </w:rPr>
              <w:t>Mecânica</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16463 – Cálculo IV</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9087 - </w:t>
            </w:r>
            <w:r w:rsidRPr="00FB33DB">
              <w:rPr>
                <w:rFonts w:cs="Arial"/>
                <w:sz w:val="16"/>
                <w:szCs w:val="16"/>
              </w:rPr>
              <w:t>Cálculo IV</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16464 – Fenômenos de Transportes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9104 - </w:t>
            </w:r>
            <w:r w:rsidRPr="00FB33DB">
              <w:rPr>
                <w:rFonts w:cs="Arial"/>
                <w:sz w:val="16"/>
                <w:szCs w:val="16"/>
              </w:rPr>
              <w:t>Fenômenos de Transportes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16465 – Termodinâmica para Engenharia Química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9102 - </w:t>
            </w:r>
            <w:r w:rsidRPr="00FB33DB">
              <w:rPr>
                <w:rFonts w:cs="Arial"/>
                <w:sz w:val="16"/>
                <w:szCs w:val="16"/>
              </w:rPr>
              <w:t>Termodinâmica para Engenharia Química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16466 – Introdução a Engenharia de Segurança</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9114 - </w:t>
            </w:r>
            <w:r w:rsidRPr="00FB33DB">
              <w:rPr>
                <w:rFonts w:cs="Arial"/>
                <w:sz w:val="16"/>
                <w:szCs w:val="16"/>
              </w:rPr>
              <w:t>Introdução a Engenharia de Segurança</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16468 – Química Orgânica Experimental</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9099 - </w:t>
            </w:r>
            <w:r w:rsidRPr="00FB33DB">
              <w:rPr>
                <w:rFonts w:cs="Arial"/>
                <w:sz w:val="16"/>
                <w:szCs w:val="16"/>
              </w:rPr>
              <w:t>Química Orgânica Experimental</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16470 – Fenômenos de Transportes 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9105 - </w:t>
            </w:r>
            <w:r w:rsidRPr="00FB33DB">
              <w:rPr>
                <w:rFonts w:cs="Arial"/>
                <w:sz w:val="16"/>
                <w:szCs w:val="16"/>
              </w:rPr>
              <w:t>Fenômenos de Transportes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16472 – Operações Unitárias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9108 - </w:t>
            </w:r>
            <w:r w:rsidRPr="00FB33DB">
              <w:rPr>
                <w:rFonts w:cs="Arial"/>
                <w:sz w:val="16"/>
                <w:szCs w:val="16"/>
              </w:rPr>
              <w:t>Operações Unitárias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16473 – Resistência dos Materiais</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9111 - </w:t>
            </w:r>
            <w:r w:rsidRPr="00FB33DB">
              <w:rPr>
                <w:rFonts w:cs="Arial"/>
                <w:sz w:val="16"/>
                <w:szCs w:val="16"/>
              </w:rPr>
              <w:t>Resistência dos Materiais</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16474 – Engenharia Econômica</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9119 - </w:t>
            </w:r>
            <w:r w:rsidRPr="00FB33DB">
              <w:rPr>
                <w:rFonts w:cs="Arial"/>
                <w:sz w:val="16"/>
                <w:szCs w:val="16"/>
              </w:rPr>
              <w:t>Engenharia Econômica</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16476 – Pesquisa Operacional</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9113 - </w:t>
            </w:r>
            <w:r w:rsidRPr="00FB33DB">
              <w:rPr>
                <w:rFonts w:cs="Arial"/>
                <w:sz w:val="16"/>
                <w:szCs w:val="16"/>
              </w:rPr>
              <w:t>Pesquisa Operacional</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16477 – Fenômenos de Transportes III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9105 - </w:t>
            </w:r>
            <w:r w:rsidRPr="00FB33DB">
              <w:rPr>
                <w:rFonts w:cs="Arial"/>
                <w:sz w:val="16"/>
                <w:szCs w:val="16"/>
              </w:rPr>
              <w:t>Fenômenos de Transportes III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16478 – Operações Unitárias 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9109 - </w:t>
            </w:r>
            <w:r w:rsidRPr="00FB33DB">
              <w:rPr>
                <w:rFonts w:cs="Arial"/>
                <w:sz w:val="16"/>
                <w:szCs w:val="16"/>
              </w:rPr>
              <w:t>Operações Unitárias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16479 – Cálculo de Reatores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9115 - </w:t>
            </w:r>
            <w:r w:rsidRPr="00FB33DB">
              <w:rPr>
                <w:rFonts w:cs="Arial"/>
                <w:sz w:val="16"/>
                <w:szCs w:val="16"/>
              </w:rPr>
              <w:t>Cálculo de Reatores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16480 – Optativa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9127 - </w:t>
            </w:r>
            <w:r w:rsidRPr="00FB33DB">
              <w:rPr>
                <w:rFonts w:cs="Arial"/>
                <w:sz w:val="16"/>
                <w:szCs w:val="16"/>
              </w:rPr>
              <w:t>Optativa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16481 – Materiais e Corrosão</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9132 - </w:t>
            </w:r>
            <w:r w:rsidRPr="00FB33DB">
              <w:rPr>
                <w:rFonts w:cs="Arial"/>
                <w:sz w:val="16"/>
                <w:szCs w:val="16"/>
              </w:rPr>
              <w:t>Materiais e Corrosão</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16484 – Operações Unitárias III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9110 - </w:t>
            </w:r>
            <w:r w:rsidRPr="00FB33DB">
              <w:rPr>
                <w:rFonts w:cs="Arial"/>
                <w:sz w:val="16"/>
                <w:szCs w:val="16"/>
              </w:rPr>
              <w:t>Operações Unitárias III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16485 – Cálculo de Reatores 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9116 - </w:t>
            </w:r>
            <w:r w:rsidRPr="00FB33DB">
              <w:rPr>
                <w:rFonts w:cs="Arial"/>
                <w:sz w:val="16"/>
                <w:szCs w:val="16"/>
              </w:rPr>
              <w:t>Cálculo de Reatores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16486 – Optativa 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9128 - </w:t>
            </w:r>
            <w:r w:rsidRPr="00FB33DB">
              <w:rPr>
                <w:rFonts w:cs="Arial"/>
                <w:sz w:val="16"/>
                <w:szCs w:val="16"/>
              </w:rPr>
              <w:t>Optativa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16487 – Controle de Processos</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9130 - </w:t>
            </w:r>
            <w:r w:rsidRPr="00FB33DB">
              <w:rPr>
                <w:rFonts w:cs="Arial"/>
                <w:sz w:val="16"/>
                <w:szCs w:val="16"/>
              </w:rPr>
              <w:t>Controle de Processos</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16488 – Projetos 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9125 - </w:t>
            </w:r>
            <w:r w:rsidRPr="00FB33DB">
              <w:rPr>
                <w:rFonts w:cs="Arial"/>
                <w:sz w:val="16"/>
                <w:szCs w:val="16"/>
              </w:rPr>
              <w:t>Projetos 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16490 – Engenharia Bioquímica</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9120 - </w:t>
            </w:r>
            <w:r w:rsidRPr="00FB33DB">
              <w:rPr>
                <w:rFonts w:cs="Arial"/>
                <w:sz w:val="16"/>
                <w:szCs w:val="16"/>
              </w:rPr>
              <w:t>Engenharia Bioquímica</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16491 – Projetos II</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9126 - </w:t>
            </w:r>
            <w:r w:rsidRPr="00FB33DB">
              <w:rPr>
                <w:rFonts w:cs="Arial"/>
                <w:sz w:val="16"/>
                <w:szCs w:val="16"/>
              </w:rPr>
              <w:t>Projetos II</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r w:rsidR="00FB33DB" w:rsidRP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Corpodetexto2"/>
              <w:spacing w:before="60"/>
              <w:rPr>
                <w:rFonts w:cs="Arial"/>
                <w:sz w:val="16"/>
                <w:szCs w:val="16"/>
              </w:rPr>
            </w:pPr>
            <w:r w:rsidRPr="00FB33DB">
              <w:rPr>
                <w:rFonts w:cs="Arial"/>
                <w:sz w:val="16"/>
                <w:szCs w:val="16"/>
              </w:rPr>
              <w:t>16492 – Modelagem e Simulação de Processos</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pStyle w:val="Recuonormal"/>
              <w:spacing w:before="60"/>
              <w:jc w:val="left"/>
              <w:rPr>
                <w:rFonts w:cs="Arial"/>
                <w:sz w:val="16"/>
                <w:szCs w:val="16"/>
                <w:lang w:val="pt-BR"/>
              </w:rPr>
            </w:pPr>
            <w:r w:rsidRPr="00FB33DB">
              <w:rPr>
                <w:rFonts w:cs="Arial"/>
                <w:sz w:val="16"/>
                <w:szCs w:val="16"/>
                <w:lang w:val="pt-BR"/>
              </w:rPr>
              <w:t xml:space="preserve">9124 - </w:t>
            </w:r>
            <w:r w:rsidRPr="00FB33DB">
              <w:rPr>
                <w:rFonts w:cs="Arial"/>
                <w:sz w:val="16"/>
                <w:szCs w:val="16"/>
              </w:rPr>
              <w:t>Modelagem e Simulação de Processos</w:t>
            </w:r>
          </w:p>
        </w:tc>
        <w:tc>
          <w:tcPr>
            <w:tcW w:w="1613" w:type="dxa"/>
            <w:tcBorders>
              <w:top w:val="single" w:sz="4" w:space="0" w:color="auto"/>
              <w:left w:val="single" w:sz="4" w:space="0" w:color="auto"/>
              <w:bottom w:val="single" w:sz="4" w:space="0" w:color="auto"/>
              <w:right w:val="single" w:sz="4" w:space="0" w:color="auto"/>
            </w:tcBorders>
            <w:vAlign w:val="center"/>
          </w:tcPr>
          <w:p w:rsidR="00FB33DB" w:rsidRPr="00FB33DB" w:rsidRDefault="00FB33DB" w:rsidP="00EB03CD">
            <w:pPr>
              <w:jc w:val="center"/>
              <w:rPr>
                <w:rFonts w:ascii="Arial" w:hAnsi="Arial" w:cs="Arial"/>
                <w:sz w:val="16"/>
                <w:szCs w:val="16"/>
              </w:rPr>
            </w:pPr>
            <w:r w:rsidRPr="00FB33DB">
              <w:rPr>
                <w:rFonts w:ascii="Arial" w:hAnsi="Arial" w:cs="Arial"/>
                <w:sz w:val="16"/>
                <w:szCs w:val="16"/>
                <w:lang w:val="es-ES_tradnl"/>
              </w:rPr>
              <w:t>Eng. Química / 01</w:t>
            </w:r>
          </w:p>
        </w:tc>
      </w:tr>
    </w:tbl>
    <w:p w:rsidR="00FB33DB" w:rsidRDefault="00FB33DB" w:rsidP="00FB33DB">
      <w:pPr>
        <w:tabs>
          <w:tab w:val="left" w:pos="0"/>
          <w:tab w:val="left" w:pos="9900"/>
          <w:tab w:val="left" w:leader="underscore" w:pos="14572"/>
        </w:tabs>
        <w:spacing w:line="360" w:lineRule="auto"/>
        <w:rPr>
          <w:rFonts w:ascii="Arial" w:hAnsi="Arial" w:cs="Arial"/>
          <w:b/>
          <w:bCs/>
          <w:sz w:val="18"/>
          <w:szCs w:val="18"/>
        </w:rPr>
      </w:pPr>
    </w:p>
    <w:p w:rsidR="00FB33DB" w:rsidRDefault="00FB33DB" w:rsidP="00FB33DB">
      <w:pPr>
        <w:tabs>
          <w:tab w:val="left" w:pos="0"/>
          <w:tab w:val="left" w:pos="9900"/>
          <w:tab w:val="left" w:leader="underscore" w:pos="14572"/>
        </w:tabs>
        <w:spacing w:line="360" w:lineRule="auto"/>
        <w:rPr>
          <w:rFonts w:ascii="Arial" w:hAnsi="Arial" w:cs="Arial"/>
          <w:b/>
          <w:bCs/>
          <w:sz w:val="18"/>
          <w:szCs w:val="18"/>
        </w:rPr>
      </w:pPr>
    </w:p>
    <w:p w:rsidR="00FB33DB" w:rsidRDefault="00FB33DB" w:rsidP="00FB33DB">
      <w:pPr>
        <w:tabs>
          <w:tab w:val="left" w:pos="0"/>
          <w:tab w:val="left" w:pos="9900"/>
          <w:tab w:val="left" w:leader="underscore" w:pos="14572"/>
        </w:tabs>
        <w:spacing w:line="360" w:lineRule="auto"/>
        <w:rPr>
          <w:rFonts w:ascii="Arial" w:hAnsi="Arial" w:cs="Arial"/>
          <w:b/>
          <w:bCs/>
          <w:sz w:val="18"/>
          <w:szCs w:val="18"/>
        </w:rPr>
      </w:pPr>
    </w:p>
    <w:p w:rsidR="00FB33DB" w:rsidRDefault="00FB33DB" w:rsidP="00FB33DB">
      <w:pPr>
        <w:tabs>
          <w:tab w:val="left" w:pos="0"/>
          <w:tab w:val="left" w:pos="9900"/>
          <w:tab w:val="left" w:leader="underscore" w:pos="14572"/>
        </w:tabs>
        <w:spacing w:line="360" w:lineRule="auto"/>
        <w:rPr>
          <w:rFonts w:ascii="Arial" w:hAnsi="Arial" w:cs="Arial"/>
          <w:b/>
          <w:bCs/>
          <w:sz w:val="18"/>
          <w:szCs w:val="18"/>
        </w:rPr>
      </w:pPr>
    </w:p>
    <w:p w:rsidR="00FB33DB" w:rsidRDefault="00FB33DB" w:rsidP="00FB33DB">
      <w:pPr>
        <w:pStyle w:val="Corpodetexto"/>
        <w:spacing w:after="80"/>
        <w:rPr>
          <w:szCs w:val="18"/>
        </w:rPr>
      </w:pPr>
      <w:r w:rsidRPr="00B72BC6">
        <w:rPr>
          <w:b/>
          <w:sz w:val="20"/>
          <w:szCs w:val="20"/>
        </w:rPr>
        <w:t>5.2)</w:t>
      </w:r>
      <w:r w:rsidR="003A3950">
        <w:rPr>
          <w:b/>
          <w:sz w:val="20"/>
          <w:szCs w:val="20"/>
        </w:rPr>
        <w:t xml:space="preserve"> </w:t>
      </w:r>
      <w:r w:rsidRPr="00B72BC6">
        <w:rPr>
          <w:b/>
          <w:szCs w:val="18"/>
        </w:rPr>
        <w:t>INTRAUNA</w:t>
      </w:r>
      <w:r>
        <w:rPr>
          <w:szCs w:val="18"/>
        </w:rPr>
        <w:t>–Quando se refe</w:t>
      </w:r>
      <w:r w:rsidRPr="006313E8">
        <w:rPr>
          <w:szCs w:val="18"/>
        </w:rPr>
        <w:t>re a equivalências entre cursos</w:t>
      </w:r>
      <w:r>
        <w:rPr>
          <w:szCs w:val="18"/>
        </w:rPr>
        <w:t xml:space="preserve"> da mesma UNA</w:t>
      </w:r>
    </w:p>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520"/>
        <w:gridCol w:w="1980"/>
      </w:tblGrid>
      <w:tr w:rsidR="00FB33DB" w:rsidRPr="00A46405" w:rsidTr="00FB33DB">
        <w:trPr>
          <w:cantSplit/>
        </w:trPr>
        <w:tc>
          <w:tcPr>
            <w:tcW w:w="2880" w:type="dxa"/>
            <w:tcBorders>
              <w:top w:val="single" w:sz="4" w:space="0" w:color="auto"/>
              <w:left w:val="single" w:sz="4" w:space="0" w:color="auto"/>
              <w:bottom w:val="nil"/>
              <w:right w:val="single" w:sz="4" w:space="0" w:color="auto"/>
            </w:tcBorders>
            <w:vAlign w:val="center"/>
          </w:tcPr>
          <w:p w:rsidR="00FB33DB" w:rsidRPr="00A46405" w:rsidRDefault="00FB33DB" w:rsidP="00EB03CD">
            <w:pPr>
              <w:spacing w:before="60"/>
              <w:jc w:val="center"/>
              <w:rPr>
                <w:rFonts w:ascii="Arial" w:hAnsi="Arial" w:cs="Arial"/>
                <w:sz w:val="18"/>
                <w:szCs w:val="18"/>
              </w:rPr>
            </w:pPr>
            <w:r w:rsidRPr="00A46405">
              <w:rPr>
                <w:rFonts w:ascii="Arial" w:hAnsi="Arial" w:cs="Arial"/>
                <w:sz w:val="18"/>
                <w:szCs w:val="18"/>
              </w:rPr>
              <w:t>CÓDIGO/DISCIPLINA</w:t>
            </w:r>
          </w:p>
        </w:tc>
        <w:tc>
          <w:tcPr>
            <w:tcW w:w="1620" w:type="dxa"/>
            <w:tcBorders>
              <w:top w:val="single" w:sz="4" w:space="0" w:color="auto"/>
              <w:left w:val="single" w:sz="4" w:space="0" w:color="auto"/>
              <w:bottom w:val="nil"/>
              <w:right w:val="single" w:sz="4" w:space="0" w:color="auto"/>
            </w:tcBorders>
            <w:vAlign w:val="center"/>
          </w:tcPr>
          <w:p w:rsidR="00FB33DB" w:rsidRPr="00A46405" w:rsidRDefault="00FB33DB" w:rsidP="00EB03CD">
            <w:pPr>
              <w:pStyle w:val="Cabealho"/>
              <w:tabs>
                <w:tab w:val="left" w:pos="709"/>
              </w:tabs>
              <w:spacing w:before="60"/>
              <w:jc w:val="center"/>
              <w:rPr>
                <w:rFonts w:ascii="Arial" w:hAnsi="Arial" w:cs="Arial"/>
                <w:sz w:val="18"/>
                <w:szCs w:val="18"/>
              </w:rPr>
            </w:pPr>
            <w:r w:rsidRPr="00A46405">
              <w:rPr>
                <w:rFonts w:ascii="Arial" w:hAnsi="Arial" w:cs="Arial"/>
                <w:sz w:val="18"/>
                <w:szCs w:val="18"/>
              </w:rPr>
              <w:t>CURSO/MATRIZ</w:t>
            </w:r>
          </w:p>
        </w:tc>
        <w:tc>
          <w:tcPr>
            <w:tcW w:w="2520" w:type="dxa"/>
            <w:tcBorders>
              <w:top w:val="single" w:sz="4" w:space="0" w:color="auto"/>
              <w:left w:val="single" w:sz="4" w:space="0" w:color="auto"/>
              <w:bottom w:val="nil"/>
              <w:right w:val="single" w:sz="4" w:space="0" w:color="auto"/>
            </w:tcBorders>
            <w:vAlign w:val="center"/>
          </w:tcPr>
          <w:p w:rsidR="00FB33DB" w:rsidRPr="00A46405" w:rsidRDefault="00FB33DB" w:rsidP="00EB03CD">
            <w:pPr>
              <w:spacing w:before="60"/>
              <w:jc w:val="center"/>
              <w:rPr>
                <w:rFonts w:ascii="Arial" w:hAnsi="Arial" w:cs="Arial"/>
                <w:sz w:val="18"/>
                <w:szCs w:val="18"/>
              </w:rPr>
            </w:pPr>
            <w:r w:rsidRPr="00A46405">
              <w:rPr>
                <w:rFonts w:ascii="Arial" w:hAnsi="Arial" w:cs="Arial"/>
                <w:sz w:val="18"/>
                <w:szCs w:val="18"/>
              </w:rPr>
              <w:t>CÓDIGO/DISCIPLINA</w:t>
            </w:r>
          </w:p>
        </w:tc>
        <w:tc>
          <w:tcPr>
            <w:tcW w:w="1980" w:type="dxa"/>
            <w:tcBorders>
              <w:top w:val="single" w:sz="4" w:space="0" w:color="auto"/>
              <w:left w:val="single" w:sz="4" w:space="0" w:color="auto"/>
              <w:bottom w:val="nil"/>
              <w:right w:val="single" w:sz="4" w:space="0" w:color="auto"/>
            </w:tcBorders>
            <w:vAlign w:val="center"/>
          </w:tcPr>
          <w:p w:rsidR="00FB33DB" w:rsidRPr="00A46405" w:rsidRDefault="00FB33DB" w:rsidP="00EB03CD">
            <w:pPr>
              <w:pStyle w:val="Cabealho"/>
              <w:tabs>
                <w:tab w:val="left" w:pos="709"/>
              </w:tabs>
              <w:spacing w:before="60"/>
              <w:ind w:right="110"/>
              <w:jc w:val="center"/>
              <w:rPr>
                <w:rFonts w:ascii="Arial" w:hAnsi="Arial" w:cs="Arial"/>
                <w:sz w:val="18"/>
                <w:szCs w:val="18"/>
              </w:rPr>
            </w:pPr>
            <w:r w:rsidRPr="00A46405">
              <w:rPr>
                <w:rFonts w:ascii="Arial" w:hAnsi="Arial" w:cs="Arial"/>
                <w:sz w:val="18"/>
                <w:szCs w:val="18"/>
              </w:rPr>
              <w:t>CURSO/MATRIZ</w:t>
            </w:r>
          </w:p>
        </w:tc>
      </w:tr>
      <w:tr w:rsidR="00FB33DB" w:rsidRPr="00A46405" w:rsidTr="00FB33DB">
        <w:tc>
          <w:tcPr>
            <w:tcW w:w="2880" w:type="dxa"/>
            <w:tcBorders>
              <w:top w:val="nil"/>
              <w:left w:val="single" w:sz="4" w:space="0" w:color="auto"/>
              <w:bottom w:val="single" w:sz="4" w:space="0" w:color="auto"/>
              <w:right w:val="single" w:sz="4" w:space="0" w:color="auto"/>
            </w:tcBorders>
            <w:vAlign w:val="center"/>
          </w:tcPr>
          <w:p w:rsidR="00FB33DB" w:rsidRPr="00A46405" w:rsidRDefault="00FB33DB" w:rsidP="00EB03CD">
            <w:pPr>
              <w:pStyle w:val="Corpodetexto2"/>
              <w:spacing w:before="60"/>
              <w:jc w:val="center"/>
              <w:rPr>
                <w:szCs w:val="18"/>
              </w:rPr>
            </w:pPr>
            <w:r w:rsidRPr="00A46405">
              <w:rPr>
                <w:szCs w:val="18"/>
              </w:rPr>
              <w:t>BASE/CRÉDITO</w:t>
            </w:r>
          </w:p>
        </w:tc>
        <w:tc>
          <w:tcPr>
            <w:tcW w:w="1620" w:type="dxa"/>
            <w:tcBorders>
              <w:top w:val="nil"/>
              <w:left w:val="single" w:sz="4" w:space="0" w:color="auto"/>
              <w:bottom w:val="single" w:sz="4" w:space="0" w:color="auto"/>
              <w:right w:val="single" w:sz="4" w:space="0" w:color="auto"/>
            </w:tcBorders>
            <w:vAlign w:val="center"/>
          </w:tcPr>
          <w:p w:rsidR="00FB33DB" w:rsidRPr="00A46405" w:rsidRDefault="00FB33DB" w:rsidP="00EB03CD">
            <w:pPr>
              <w:spacing w:before="60"/>
              <w:jc w:val="center"/>
              <w:rPr>
                <w:rFonts w:ascii="Arial" w:hAnsi="Arial" w:cs="Arial"/>
                <w:sz w:val="18"/>
                <w:szCs w:val="18"/>
              </w:rPr>
            </w:pPr>
            <w:r w:rsidRPr="00A46405">
              <w:rPr>
                <w:rFonts w:ascii="Arial" w:hAnsi="Arial" w:cs="Arial"/>
                <w:sz w:val="18"/>
                <w:szCs w:val="18"/>
              </w:rPr>
              <w:t>CURRICULAR</w:t>
            </w:r>
          </w:p>
        </w:tc>
        <w:tc>
          <w:tcPr>
            <w:tcW w:w="2520" w:type="dxa"/>
            <w:tcBorders>
              <w:top w:val="nil"/>
              <w:left w:val="single" w:sz="4" w:space="0" w:color="auto"/>
              <w:bottom w:val="single" w:sz="4" w:space="0" w:color="auto"/>
              <w:right w:val="single" w:sz="4" w:space="0" w:color="auto"/>
            </w:tcBorders>
            <w:vAlign w:val="center"/>
          </w:tcPr>
          <w:p w:rsidR="00FB33DB" w:rsidRPr="00A46405" w:rsidRDefault="00FB33DB" w:rsidP="00EB03CD">
            <w:pPr>
              <w:pStyle w:val="Recuonormal"/>
              <w:spacing w:before="60"/>
              <w:jc w:val="center"/>
              <w:rPr>
                <w:rFonts w:cs="Arial"/>
                <w:bCs/>
                <w:sz w:val="18"/>
                <w:szCs w:val="18"/>
                <w:lang w:val="pt-BR"/>
              </w:rPr>
            </w:pPr>
            <w:r w:rsidRPr="00A46405">
              <w:rPr>
                <w:rFonts w:cs="Arial"/>
                <w:sz w:val="18"/>
                <w:szCs w:val="18"/>
              </w:rPr>
              <w:t>EQUIVALENTE/CRÉDITO</w:t>
            </w:r>
          </w:p>
        </w:tc>
        <w:tc>
          <w:tcPr>
            <w:tcW w:w="1980" w:type="dxa"/>
            <w:tcBorders>
              <w:top w:val="nil"/>
              <w:left w:val="single" w:sz="4" w:space="0" w:color="auto"/>
              <w:bottom w:val="single" w:sz="4" w:space="0" w:color="auto"/>
              <w:right w:val="single" w:sz="4" w:space="0" w:color="auto"/>
            </w:tcBorders>
            <w:vAlign w:val="center"/>
          </w:tcPr>
          <w:p w:rsidR="00FB33DB" w:rsidRPr="00A46405" w:rsidRDefault="00FB33DB" w:rsidP="00EB03CD">
            <w:pPr>
              <w:spacing w:before="60"/>
              <w:jc w:val="center"/>
              <w:rPr>
                <w:rFonts w:ascii="Arial" w:hAnsi="Arial" w:cs="Arial"/>
                <w:sz w:val="18"/>
                <w:szCs w:val="18"/>
                <w:lang w:val="es-ES_tradnl"/>
              </w:rPr>
            </w:pPr>
            <w:r w:rsidRPr="00A46405">
              <w:rPr>
                <w:rFonts w:ascii="Arial" w:hAnsi="Arial" w:cs="Arial"/>
                <w:sz w:val="18"/>
                <w:szCs w:val="18"/>
                <w:lang w:val="es-ES_tradnl"/>
              </w:rPr>
              <w:t>CURRICULAR</w:t>
            </w:r>
          </w:p>
        </w:tc>
      </w:tr>
      <w:tr w:rsidR="00FB33DB" w:rsidRPr="00A46405" w:rsidTr="00FB33DB">
        <w:tc>
          <w:tcPr>
            <w:tcW w:w="2880" w:type="dxa"/>
            <w:vMerge w:val="restart"/>
            <w:tcBorders>
              <w:top w:val="single" w:sz="4" w:space="0" w:color="auto"/>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16435 / ÁLGEBRA LINEAR</w:t>
            </w:r>
          </w:p>
        </w:tc>
        <w:tc>
          <w:tcPr>
            <w:tcW w:w="1620" w:type="dxa"/>
            <w:vMerge w:val="restart"/>
            <w:tcBorders>
              <w:top w:val="single" w:sz="4" w:space="0" w:color="auto"/>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10074 / ÁLGEBRA LINEAR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8162 / ÁLGEBRA LINEAR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02</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12313 / ÁLGEBRA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8800 / ÁLGEBRA LINEAR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11144 / ÁLGEBRA LINEAR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FB33DB" w:rsidRPr="00A46405"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13908 / ÁLGEBRA LINEAR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RPr="00A46405" w:rsidTr="00FB33DB">
        <w:tc>
          <w:tcPr>
            <w:tcW w:w="2880" w:type="dxa"/>
            <w:vMerge w:val="restart"/>
            <w:tcBorders>
              <w:top w:val="single" w:sz="4" w:space="0" w:color="auto"/>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16441 / CÁLCULO I</w:t>
            </w:r>
          </w:p>
        </w:tc>
        <w:tc>
          <w:tcPr>
            <w:tcW w:w="1620" w:type="dxa"/>
            <w:vMerge w:val="restart"/>
            <w:tcBorders>
              <w:top w:val="single" w:sz="4" w:space="0" w:color="auto"/>
              <w:left w:val="single" w:sz="4" w:space="0" w:color="auto"/>
              <w:right w:val="single" w:sz="4" w:space="0" w:color="auto"/>
            </w:tcBorders>
            <w:vAlign w:val="center"/>
          </w:tcPr>
          <w:p w:rsidR="00FB33DB" w:rsidRDefault="00FB33DB" w:rsidP="00EB03CD">
            <w:pPr>
              <w:jc w:val="center"/>
              <w:rPr>
                <w:rFonts w:ascii="Arial" w:hAnsi="Arial" w:cs="Arial"/>
                <w:sz w:val="18"/>
                <w:szCs w:val="18"/>
                <w:lang w:val="es-ES_tradnl"/>
              </w:rPr>
            </w:pPr>
          </w:p>
          <w:p w:rsidR="00FB33DB" w:rsidRDefault="00FB33DB" w:rsidP="00EB03CD">
            <w:pPr>
              <w:jc w:val="center"/>
              <w:rPr>
                <w:rFonts w:ascii="Arial" w:hAnsi="Arial" w:cs="Arial"/>
                <w:sz w:val="18"/>
                <w:szCs w:val="18"/>
                <w:lang w:val="es-ES_tradnl"/>
              </w:rPr>
            </w:pPr>
          </w:p>
          <w:p w:rsidR="00FB33DB" w:rsidRDefault="00FB33DB" w:rsidP="00EB03CD">
            <w:pPr>
              <w:jc w:val="center"/>
              <w:rPr>
                <w:rFonts w:ascii="Arial" w:hAnsi="Arial" w:cs="Arial"/>
                <w:sz w:val="18"/>
                <w:szCs w:val="18"/>
                <w:lang w:val="es-ES_tradnl"/>
              </w:rPr>
            </w:pPr>
          </w:p>
          <w:p w:rsidR="00FB33DB" w:rsidRDefault="00FB33DB" w:rsidP="00EB03CD">
            <w:pPr>
              <w:jc w:val="center"/>
              <w:rPr>
                <w:rFonts w:ascii="Arial" w:hAnsi="Arial" w:cs="Arial"/>
                <w:sz w:val="18"/>
                <w:szCs w:val="18"/>
                <w:lang w:val="es-ES_tradnl"/>
              </w:rPr>
            </w:pPr>
            <w:r w:rsidRPr="00F42906">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7524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CIÊNCIA DA COMPUTAÇÃO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10858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CIÊNCIA DA COMPUTAÇÃO / 04</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8176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02</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12325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13915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8811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FB33DB" w:rsidRPr="00A46405"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11155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FB33DB" w:rsidRPr="00A46405" w:rsidTr="00FB33DB">
        <w:tc>
          <w:tcPr>
            <w:tcW w:w="2880" w:type="dxa"/>
            <w:vMerge w:val="restart"/>
            <w:tcBorders>
              <w:top w:val="single" w:sz="4" w:space="0" w:color="auto"/>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p w:rsidR="00FB33DB" w:rsidRDefault="00FB33DB" w:rsidP="00EB03CD">
            <w:pPr>
              <w:pStyle w:val="Corpodetexto2"/>
              <w:spacing w:before="60"/>
              <w:jc w:val="center"/>
              <w:rPr>
                <w:szCs w:val="18"/>
                <w:lang w:val="es-ES_tradnl"/>
              </w:rPr>
            </w:pPr>
          </w:p>
          <w:p w:rsidR="00FB33DB" w:rsidRDefault="00FB33DB" w:rsidP="00EB03CD">
            <w:pPr>
              <w:pStyle w:val="Corpodetexto2"/>
              <w:spacing w:before="60"/>
              <w:jc w:val="center"/>
              <w:rPr>
                <w:szCs w:val="18"/>
                <w:lang w:val="es-ES_tradnl"/>
              </w:rPr>
            </w:pPr>
            <w:r>
              <w:rPr>
                <w:szCs w:val="18"/>
                <w:lang w:val="es-ES_tradnl"/>
              </w:rPr>
              <w:t>16448 / CÁLCULO II</w:t>
            </w:r>
          </w:p>
        </w:tc>
        <w:tc>
          <w:tcPr>
            <w:tcW w:w="1620" w:type="dxa"/>
            <w:vMerge w:val="restart"/>
            <w:tcBorders>
              <w:top w:val="single" w:sz="4" w:space="0" w:color="auto"/>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p w:rsidR="00FB33DB" w:rsidRDefault="00FB33DB" w:rsidP="00EB03CD">
            <w:pPr>
              <w:spacing w:before="60"/>
              <w:jc w:val="center"/>
              <w:rPr>
                <w:rFonts w:ascii="Arial" w:hAnsi="Arial" w:cs="Arial"/>
                <w:sz w:val="18"/>
                <w:szCs w:val="18"/>
                <w:lang w:val="es-ES_tradnl"/>
              </w:rPr>
            </w:pPr>
          </w:p>
          <w:p w:rsidR="00FB33DB" w:rsidRDefault="00FB33DB" w:rsidP="00EB03CD">
            <w:pPr>
              <w:jc w:val="center"/>
              <w:rPr>
                <w:rFonts w:ascii="Arial" w:hAnsi="Arial" w:cs="Arial"/>
                <w:sz w:val="18"/>
                <w:szCs w:val="18"/>
                <w:lang w:val="es-ES_tradnl"/>
              </w:rPr>
            </w:pPr>
          </w:p>
          <w:p w:rsidR="00FB33DB" w:rsidRDefault="00FB33DB" w:rsidP="00EB03CD">
            <w:pPr>
              <w:spacing w:before="60"/>
              <w:jc w:val="center"/>
              <w:rPr>
                <w:rFonts w:ascii="Arial" w:hAnsi="Arial" w:cs="Arial"/>
                <w:sz w:val="18"/>
                <w:szCs w:val="18"/>
                <w:lang w:val="es-ES_tradnl"/>
              </w:rPr>
            </w:pPr>
            <w:r w:rsidRPr="00F42906">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10062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10860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CIÊNCIA DA COMPUTAÇÃO / 04</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7525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CIÊNCIA DA COMPUTAÇÃO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8177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02</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12327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8812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11157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FB33DB" w:rsidRPr="00A46405"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13918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bl>
    <w:p w:rsidR="00FB33DB" w:rsidRDefault="00FB33DB" w:rsidP="00FB33DB"/>
    <w:p w:rsidR="00FB33DB" w:rsidRDefault="00FB33DB" w:rsidP="00FB33DB"/>
    <w:p w:rsidR="00FB33DB" w:rsidRDefault="00FB33DB" w:rsidP="00FB33DB"/>
    <w:p w:rsidR="00FB33DB" w:rsidRDefault="00FB33DB" w:rsidP="00FB33DB"/>
    <w:p w:rsidR="00FB33DB" w:rsidRDefault="00FB33DB" w:rsidP="00FB33DB"/>
    <w:p w:rsidR="00FB33DB" w:rsidRDefault="00FB33DB" w:rsidP="00FB33DB"/>
    <w:p w:rsidR="00FB33DB" w:rsidRDefault="00FB33DB" w:rsidP="00FB33DB"/>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520"/>
        <w:gridCol w:w="1980"/>
      </w:tblGrid>
      <w:tr w:rsidR="00FB33DB" w:rsidRPr="00A46405" w:rsidTr="00FB33DB">
        <w:tc>
          <w:tcPr>
            <w:tcW w:w="2880" w:type="dxa"/>
            <w:vMerge w:val="restart"/>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p w:rsidR="00FB33DB" w:rsidRDefault="00FB33DB" w:rsidP="00EB03CD">
            <w:pPr>
              <w:pStyle w:val="Corpodetexto2"/>
              <w:spacing w:before="60"/>
              <w:jc w:val="center"/>
              <w:rPr>
                <w:szCs w:val="18"/>
                <w:lang w:val="es-ES_tradnl"/>
              </w:rPr>
            </w:pPr>
          </w:p>
          <w:p w:rsidR="00FB33DB" w:rsidRDefault="00FB33DB" w:rsidP="00EB03CD">
            <w:pPr>
              <w:pStyle w:val="Corpodetexto2"/>
              <w:spacing w:before="60"/>
              <w:jc w:val="center"/>
              <w:rPr>
                <w:szCs w:val="18"/>
                <w:lang w:val="es-ES_tradnl"/>
              </w:rPr>
            </w:pPr>
          </w:p>
          <w:p w:rsidR="00FB33DB" w:rsidRDefault="00FB33DB" w:rsidP="00EB03CD">
            <w:pPr>
              <w:pStyle w:val="Corpodetexto2"/>
              <w:spacing w:before="60"/>
              <w:jc w:val="center"/>
              <w:rPr>
                <w:szCs w:val="18"/>
                <w:lang w:val="es-ES_tradnl"/>
              </w:rPr>
            </w:pPr>
          </w:p>
          <w:p w:rsidR="00FB33DB" w:rsidRDefault="00FB33DB" w:rsidP="00EB03CD">
            <w:pPr>
              <w:pStyle w:val="Corpodetexto2"/>
              <w:spacing w:before="60"/>
              <w:jc w:val="center"/>
              <w:rPr>
                <w:szCs w:val="18"/>
                <w:lang w:val="es-ES_tradnl"/>
              </w:rPr>
            </w:pPr>
            <w:r>
              <w:rPr>
                <w:szCs w:val="18"/>
                <w:lang w:val="es-ES_tradnl"/>
              </w:rPr>
              <w:t>16455 / CÁLCULO III</w:t>
            </w:r>
          </w:p>
        </w:tc>
        <w:tc>
          <w:tcPr>
            <w:tcW w:w="1620" w:type="dxa"/>
            <w:vMerge w:val="restart"/>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p w:rsidR="00FB33DB" w:rsidRDefault="00FB33DB" w:rsidP="00EB03CD">
            <w:pPr>
              <w:spacing w:before="60"/>
              <w:jc w:val="center"/>
              <w:rPr>
                <w:rFonts w:ascii="Arial" w:hAnsi="Arial" w:cs="Arial"/>
                <w:sz w:val="18"/>
                <w:szCs w:val="18"/>
                <w:lang w:val="es-ES_tradnl"/>
              </w:rPr>
            </w:pPr>
          </w:p>
          <w:p w:rsidR="00FB33DB" w:rsidRDefault="00FB33DB" w:rsidP="00EB03CD">
            <w:pPr>
              <w:spacing w:before="60"/>
              <w:jc w:val="center"/>
              <w:rPr>
                <w:rFonts w:ascii="Arial" w:hAnsi="Arial" w:cs="Arial"/>
                <w:sz w:val="18"/>
                <w:szCs w:val="18"/>
                <w:lang w:val="es-ES_tradnl"/>
              </w:rPr>
            </w:pPr>
          </w:p>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8178 / CÁLCULO III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02</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10063 / CÁLCULO III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12334 / CÁLCULO III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8813 / CÁLCULO III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FB33DB" w:rsidRPr="00A46405"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11164 / CÁLCULO III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FB33DB" w:rsidRPr="00A46405" w:rsidTr="00FB33DB">
        <w:tc>
          <w:tcPr>
            <w:tcW w:w="2880" w:type="dxa"/>
            <w:vMerge w:val="restart"/>
            <w:tcBorders>
              <w:top w:val="single" w:sz="4" w:space="0" w:color="auto"/>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p w:rsidR="00FB33DB" w:rsidRDefault="00FB33DB" w:rsidP="00EB03CD">
            <w:pPr>
              <w:pStyle w:val="Corpodetexto2"/>
              <w:spacing w:before="60"/>
              <w:jc w:val="center"/>
              <w:rPr>
                <w:szCs w:val="18"/>
                <w:lang w:val="es-ES_tradnl"/>
              </w:rPr>
            </w:pPr>
          </w:p>
          <w:p w:rsidR="00FB33DB" w:rsidRDefault="00FB33DB" w:rsidP="00EB03CD">
            <w:pPr>
              <w:pStyle w:val="Corpodetexto2"/>
              <w:spacing w:before="60"/>
              <w:jc w:val="center"/>
              <w:rPr>
                <w:szCs w:val="18"/>
                <w:lang w:val="es-ES_tradnl"/>
              </w:rPr>
            </w:pPr>
          </w:p>
          <w:p w:rsidR="00FB33DB" w:rsidRDefault="00FB33DB" w:rsidP="00EB03CD">
            <w:pPr>
              <w:pStyle w:val="Corpodetexto2"/>
              <w:spacing w:before="60"/>
              <w:jc w:val="center"/>
              <w:rPr>
                <w:szCs w:val="18"/>
                <w:lang w:val="es-ES_tradnl"/>
              </w:rPr>
            </w:pPr>
          </w:p>
          <w:p w:rsidR="00FB33DB" w:rsidRDefault="00FB33DB" w:rsidP="00EB03CD">
            <w:pPr>
              <w:pStyle w:val="Corpodetexto2"/>
              <w:spacing w:before="60"/>
              <w:jc w:val="center"/>
              <w:rPr>
                <w:szCs w:val="18"/>
                <w:lang w:val="es-ES_tradnl"/>
              </w:rPr>
            </w:pPr>
            <w:r>
              <w:rPr>
                <w:szCs w:val="18"/>
                <w:lang w:val="es-ES_tradnl"/>
              </w:rPr>
              <w:t>16452 / CÁLCULO NÚMERICO</w:t>
            </w:r>
          </w:p>
        </w:tc>
        <w:tc>
          <w:tcPr>
            <w:tcW w:w="1620" w:type="dxa"/>
            <w:vMerge w:val="restart"/>
            <w:tcBorders>
              <w:top w:val="single" w:sz="4" w:space="0" w:color="auto"/>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p w:rsidR="00FB33DB" w:rsidRDefault="00FB33DB" w:rsidP="00EB03CD">
            <w:pPr>
              <w:spacing w:before="60"/>
              <w:jc w:val="center"/>
              <w:rPr>
                <w:rFonts w:ascii="Arial" w:hAnsi="Arial" w:cs="Arial"/>
                <w:sz w:val="18"/>
                <w:szCs w:val="18"/>
                <w:lang w:val="es-ES_tradnl"/>
              </w:rPr>
            </w:pPr>
          </w:p>
          <w:p w:rsidR="00FB33DB" w:rsidRDefault="00FB33DB" w:rsidP="00EB03CD">
            <w:pPr>
              <w:spacing w:before="60"/>
              <w:jc w:val="center"/>
              <w:rPr>
                <w:rFonts w:ascii="Arial" w:hAnsi="Arial" w:cs="Arial"/>
                <w:sz w:val="18"/>
                <w:szCs w:val="18"/>
                <w:lang w:val="es-ES_tradnl"/>
              </w:rPr>
            </w:pPr>
          </w:p>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10082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3394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02</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8828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11169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10870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CIÊNCIA DA COMPUTAÇÃO / 04</w:t>
            </w:r>
          </w:p>
        </w:tc>
      </w:tr>
      <w:tr w:rsidR="00FB33DB" w:rsidRPr="00A46405"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13927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RPr="00A46405" w:rsidTr="00FB33DB">
        <w:tc>
          <w:tcPr>
            <w:tcW w:w="2880" w:type="dxa"/>
            <w:vMerge w:val="restart"/>
            <w:tcBorders>
              <w:top w:val="single" w:sz="4" w:space="0" w:color="auto"/>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16440 / DESENHO TÉCNICO</w:t>
            </w:r>
          </w:p>
        </w:tc>
        <w:tc>
          <w:tcPr>
            <w:tcW w:w="1620" w:type="dxa"/>
            <w:vMerge w:val="restart"/>
            <w:tcBorders>
              <w:top w:val="single" w:sz="4" w:space="0" w:color="auto"/>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10076 / DESENHO TÉCNICO / 03</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RPr="00A46405"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13912 / DESENHO TÉCNICO / 03</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RPr="00A46405"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16474  / ENGENHARIA ECONÔMICA</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10091 / ENGENHARIA ECONÔMICA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RPr="00A46405" w:rsidTr="00FB33DB">
        <w:tc>
          <w:tcPr>
            <w:tcW w:w="2880" w:type="dxa"/>
            <w:vMerge w:val="restart"/>
            <w:tcBorders>
              <w:top w:val="single" w:sz="4" w:space="0" w:color="auto"/>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16445 / ESTATÍSTICA</w:t>
            </w:r>
          </w:p>
        </w:tc>
        <w:tc>
          <w:tcPr>
            <w:tcW w:w="1620" w:type="dxa"/>
            <w:vMerge w:val="restart"/>
            <w:tcBorders>
              <w:top w:val="single" w:sz="4" w:space="0" w:color="auto"/>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7642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AGRIMENSURA / 06</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12136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AGRIMENSURA / 07</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10078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12330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2394 / ESTATÍSTICA APLICADA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01</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8183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02</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8822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sidRPr="00182A06">
              <w:rPr>
                <w:rFonts w:cs="Arial"/>
                <w:sz w:val="18"/>
                <w:szCs w:val="18"/>
                <w:lang w:val="es-ES_tradnl"/>
              </w:rPr>
              <w:t>11161</w:t>
            </w:r>
            <w:r>
              <w:rPr>
                <w:rFonts w:cs="Arial"/>
                <w:sz w:val="18"/>
                <w:szCs w:val="18"/>
                <w:lang w:val="es-ES_tradnl"/>
              </w:rPr>
              <w:t xml:space="preserve">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10863 / ESTATÍSTICA E PROBABILIDADE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CIÊNCIA DA COMPUTAÇÃO / 04</w:t>
            </w:r>
          </w:p>
        </w:tc>
      </w:tr>
      <w:tr w:rsidR="00FB33DB" w:rsidRPr="00A46405"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13928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RPr="00A46405" w:rsidTr="00FB33DB">
        <w:tc>
          <w:tcPr>
            <w:tcW w:w="2880" w:type="dxa"/>
            <w:vMerge w:val="restart"/>
            <w:tcBorders>
              <w:top w:val="single" w:sz="4" w:space="0" w:color="auto"/>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16447 / FÍSICA EXPERIMENTAL</w:t>
            </w:r>
          </w:p>
        </w:tc>
        <w:tc>
          <w:tcPr>
            <w:tcW w:w="1620" w:type="dxa"/>
            <w:vMerge w:val="restart"/>
            <w:tcBorders>
              <w:top w:val="single" w:sz="4" w:space="0" w:color="auto"/>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10072 / FÍSICA EXP. I /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8173 / FÍSICA EXP. I /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02</w:t>
            </w:r>
          </w:p>
        </w:tc>
      </w:tr>
      <w:tr w:rsidR="00FB33DB" w:rsidRPr="00A46405" w:rsidTr="00FB33DB">
        <w:tc>
          <w:tcPr>
            <w:tcW w:w="2880" w:type="dxa"/>
            <w:vMerge/>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12324 / FÍSICA EXP. I /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bl>
    <w:p w:rsidR="00FB33DB" w:rsidRDefault="00FB33DB" w:rsidP="00FB33DB"/>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520"/>
        <w:gridCol w:w="1980"/>
      </w:tblGrid>
      <w:tr w:rsidR="00FB33DB" w:rsidRPr="00A46405" w:rsidTr="00FB33DB">
        <w:tc>
          <w:tcPr>
            <w:tcW w:w="2880" w:type="dxa"/>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8816 / FÍSICA EXP.  /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FB33DB" w:rsidRPr="00A46405" w:rsidTr="00FB33DB">
        <w:tc>
          <w:tcPr>
            <w:tcW w:w="2880" w:type="dxa"/>
            <w:vMerge w:val="restart"/>
            <w:tcBorders>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16447 / FÍSICA EXPERIMENTAL</w:t>
            </w:r>
          </w:p>
        </w:tc>
        <w:tc>
          <w:tcPr>
            <w:tcW w:w="1620" w:type="dxa"/>
            <w:vMerge w:val="restart"/>
            <w:tcBorders>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11153 / FÍSICA EXP. /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FB33DB" w:rsidRPr="00A46405"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13921 / FÍSICA EXP. I /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RPr="00A46405" w:rsidTr="00FB33DB">
        <w:tc>
          <w:tcPr>
            <w:tcW w:w="2880" w:type="dxa"/>
            <w:vMerge w:val="restart"/>
            <w:tcBorders>
              <w:top w:val="single" w:sz="4" w:space="0" w:color="auto"/>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16461 / FÍSICA EXPERIMENTAL II</w:t>
            </w:r>
          </w:p>
        </w:tc>
        <w:tc>
          <w:tcPr>
            <w:tcW w:w="1620" w:type="dxa"/>
            <w:vMerge w:val="restart"/>
            <w:tcBorders>
              <w:top w:val="single" w:sz="4" w:space="0" w:color="auto"/>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10073 / FÍSICA. EXP. II /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RPr="00A46405"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13935 / FÍSICA. EXP. II /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Tr="00FB33DB">
        <w:tc>
          <w:tcPr>
            <w:tcW w:w="288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16442 / FÍSICA 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10068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8179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02</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12326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3380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02</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8806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11156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jc w:val="center"/>
              <w:rPr>
                <w:szCs w:val="18"/>
                <w:lang w:val="es-ES_tradnl"/>
              </w:rPr>
            </w:pPr>
            <w:r>
              <w:rPr>
                <w:szCs w:val="18"/>
                <w:lang w:val="es-ES_tradnl"/>
              </w:rPr>
              <w:t>13922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Tr="00FB33DB">
        <w:tc>
          <w:tcPr>
            <w:tcW w:w="288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16449 / FÍSICA II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10069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8180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02</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12328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3381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02</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8807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11158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13924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Tr="00FB33DB">
        <w:tc>
          <w:tcPr>
            <w:tcW w:w="288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16456 / FÍSICA III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10070 / FÍSICA III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12335 / FÍSICA III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13929 / FÍSICA III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16444 / INTROD. CIÊNCIA DA COMPUTAÇÃO</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10077 / INTROD. CIÊNCIA DA COMPUTAÇÃO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16466 / INTROD. À ENG. DE SEGURANÇA</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10099 / INTROD. À ENG. DE SEGURANÇA /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Tr="00FB33DB">
        <w:tc>
          <w:tcPr>
            <w:tcW w:w="28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16481 / MATERIAIS E CORROSÃO</w:t>
            </w:r>
          </w:p>
        </w:tc>
        <w:tc>
          <w:tcPr>
            <w:tcW w:w="16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jc w:val="center"/>
              <w:rPr>
                <w:szCs w:val="18"/>
                <w:lang w:val="es-ES_tradnl"/>
              </w:rPr>
            </w:pPr>
            <w:r>
              <w:rPr>
                <w:szCs w:val="18"/>
                <w:lang w:val="es-ES_tradnl"/>
              </w:rPr>
              <w:t>10104 / CORROSÃO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Tr="00FB33DB">
        <w:tc>
          <w:tcPr>
            <w:tcW w:w="288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9107 / MECÂNICA</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10092 / MECÂNICA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3389 / MECÂNICA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02</w:t>
            </w:r>
          </w:p>
        </w:tc>
      </w:tr>
      <w:tr w:rsidR="00FB33DB" w:rsidTr="00FB33DB">
        <w:tc>
          <w:tcPr>
            <w:tcW w:w="2880" w:type="dxa"/>
            <w:vMerge/>
            <w:tcBorders>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8820 / MECÂNICA GERAL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03</w:t>
            </w:r>
          </w:p>
        </w:tc>
      </w:tr>
    </w:tbl>
    <w:p w:rsidR="00FB33DB" w:rsidRDefault="00FB33DB" w:rsidP="00FB33DB"/>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520"/>
        <w:gridCol w:w="1980"/>
      </w:tblGrid>
      <w:tr w:rsidR="00FB33DB" w:rsidTr="00FB33DB">
        <w:tc>
          <w:tcPr>
            <w:tcW w:w="288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9107 / MECÂNICA</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11163 / MECÂNICA GERAL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FB33DB" w:rsidTr="00FB33DB">
        <w:tc>
          <w:tcPr>
            <w:tcW w:w="2880" w:type="dxa"/>
            <w:vMerge/>
            <w:tcBorders>
              <w:left w:val="single" w:sz="4" w:space="0" w:color="auto"/>
              <w:bottom w:val="single" w:sz="4" w:space="0" w:color="auto"/>
              <w:right w:val="single" w:sz="4" w:space="0" w:color="auto"/>
            </w:tcBorders>
          </w:tcPr>
          <w:p w:rsidR="00FB33DB" w:rsidRDefault="00FB33DB"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13939 / MECÂNICA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Tr="00FB33DB">
        <w:trPr>
          <w:trHeight w:val="30"/>
        </w:trPr>
        <w:tc>
          <w:tcPr>
            <w:tcW w:w="2880" w:type="dxa"/>
            <w:tcBorders>
              <w:top w:val="single" w:sz="4" w:space="0" w:color="auto"/>
              <w:left w:val="single" w:sz="4" w:space="0" w:color="auto"/>
              <w:bottom w:val="single" w:sz="4" w:space="0" w:color="auto"/>
              <w:right w:val="single" w:sz="4" w:space="0" w:color="auto"/>
            </w:tcBorders>
          </w:tcPr>
          <w:p w:rsidR="00FB33DB" w:rsidRDefault="00FB33DB" w:rsidP="00EB03CD">
            <w:pPr>
              <w:pStyle w:val="Corpodetexto2"/>
              <w:spacing w:before="60"/>
              <w:jc w:val="center"/>
              <w:rPr>
                <w:szCs w:val="18"/>
                <w:lang w:val="es-ES_tradnl"/>
              </w:rPr>
            </w:pPr>
            <w:r>
              <w:rPr>
                <w:szCs w:val="18"/>
                <w:lang w:val="es-ES_tradnl"/>
              </w:rPr>
              <w:t>16460 / PROCESSOS INDUSTRIAIS</w:t>
            </w:r>
          </w:p>
        </w:tc>
        <w:tc>
          <w:tcPr>
            <w:tcW w:w="1620" w:type="dxa"/>
            <w:tcBorders>
              <w:top w:val="single" w:sz="4" w:space="0" w:color="auto"/>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FB33DB" w:rsidRPr="00DD595A" w:rsidRDefault="00FB33DB" w:rsidP="00EB03CD">
            <w:pPr>
              <w:pStyle w:val="Recuonormal"/>
              <w:spacing w:before="60"/>
              <w:jc w:val="center"/>
              <w:rPr>
                <w:rFonts w:cs="Arial"/>
                <w:sz w:val="18"/>
                <w:szCs w:val="18"/>
                <w:lang w:val="es-ES_tradnl"/>
              </w:rPr>
            </w:pPr>
            <w:r>
              <w:rPr>
                <w:rFonts w:cs="Arial"/>
                <w:sz w:val="18"/>
                <w:szCs w:val="18"/>
                <w:lang w:val="es-ES_tradnl"/>
              </w:rPr>
              <w:t>10090 / PROCESSOS INDÚSTRIAIS / 03</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Tr="00FB33DB">
        <w:trPr>
          <w:trHeight w:val="225"/>
        </w:trPr>
        <w:tc>
          <w:tcPr>
            <w:tcW w:w="288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9073 / QUÍMICA EXP. 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10066 / QUÍM. EXP. I /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Tr="00FB33DB">
        <w:tc>
          <w:tcPr>
            <w:tcW w:w="2880" w:type="dxa"/>
            <w:vMerge/>
            <w:tcBorders>
              <w:left w:val="single" w:sz="4" w:space="0" w:color="auto"/>
              <w:bottom w:val="single" w:sz="4" w:space="0" w:color="auto"/>
              <w:right w:val="single" w:sz="4" w:space="0" w:color="auto"/>
            </w:tcBorders>
          </w:tcPr>
          <w:p w:rsidR="00FB33DB" w:rsidRDefault="00FB33DB"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jc w:val="center"/>
              <w:rPr>
                <w:szCs w:val="18"/>
                <w:lang w:val="es-ES_tradnl"/>
              </w:rPr>
            </w:pPr>
            <w:r>
              <w:rPr>
                <w:szCs w:val="18"/>
                <w:lang w:val="es-ES_tradnl"/>
              </w:rPr>
              <w:t>8168 / / QUÍMICA EXP./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02</w:t>
            </w:r>
          </w:p>
        </w:tc>
      </w:tr>
      <w:tr w:rsidR="00FB33DB" w:rsidTr="00FB33DB">
        <w:tc>
          <w:tcPr>
            <w:tcW w:w="2880" w:type="dxa"/>
            <w:vMerge/>
            <w:tcBorders>
              <w:left w:val="single" w:sz="4" w:space="0" w:color="auto"/>
              <w:bottom w:val="single" w:sz="4" w:space="0" w:color="auto"/>
              <w:right w:val="single" w:sz="4" w:space="0" w:color="auto"/>
            </w:tcBorders>
          </w:tcPr>
          <w:p w:rsidR="00FB33DB" w:rsidRDefault="00FB33DB"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jc w:val="center"/>
              <w:rPr>
                <w:szCs w:val="18"/>
                <w:lang w:val="es-ES_tradnl"/>
              </w:rPr>
            </w:pPr>
            <w:r>
              <w:rPr>
                <w:szCs w:val="18"/>
                <w:lang w:val="es-ES_tradnl"/>
              </w:rPr>
              <w:t>12318 / QUÍMICA EXP./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FB33DB" w:rsidTr="00FB33DB">
        <w:tc>
          <w:tcPr>
            <w:tcW w:w="2880" w:type="dxa"/>
            <w:vMerge/>
            <w:tcBorders>
              <w:left w:val="single" w:sz="4" w:space="0" w:color="auto"/>
              <w:bottom w:val="single" w:sz="4" w:space="0" w:color="auto"/>
              <w:right w:val="single" w:sz="4" w:space="0" w:color="auto"/>
            </w:tcBorders>
          </w:tcPr>
          <w:p w:rsidR="00FB33DB" w:rsidRDefault="00FB33DB"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jc w:val="center"/>
              <w:rPr>
                <w:szCs w:val="18"/>
                <w:lang w:val="es-ES_tradnl"/>
              </w:rPr>
            </w:pPr>
            <w:r>
              <w:rPr>
                <w:szCs w:val="18"/>
                <w:lang w:val="es-ES_tradnl"/>
              </w:rPr>
              <w:t>13914 / QUÍMICA EXP./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Tr="00FB33DB">
        <w:tc>
          <w:tcPr>
            <w:tcW w:w="288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16453 / QUÍMICA EXP. II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10067 / QUÍMICA EXP. II / 02</w:t>
            </w:r>
          </w:p>
        </w:tc>
        <w:tc>
          <w:tcPr>
            <w:tcW w:w="1980" w:type="dxa"/>
            <w:tcBorders>
              <w:top w:val="single" w:sz="4" w:space="0" w:color="auto"/>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Tr="00FB33DB">
        <w:tc>
          <w:tcPr>
            <w:tcW w:w="2880" w:type="dxa"/>
            <w:vMerge/>
            <w:tcBorders>
              <w:left w:val="single" w:sz="4" w:space="0" w:color="auto"/>
              <w:bottom w:val="single" w:sz="4" w:space="0" w:color="auto"/>
              <w:right w:val="single" w:sz="4" w:space="0" w:color="auto"/>
            </w:tcBorders>
          </w:tcPr>
          <w:p w:rsidR="00FB33DB" w:rsidRDefault="00FB33DB"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13917 / QUÍMICA EXP. II / 02</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r w:rsidR="00FB33DB" w:rsidTr="00FB33DB">
        <w:tc>
          <w:tcPr>
            <w:tcW w:w="2880" w:type="dxa"/>
            <w:vMerge w:val="restart"/>
            <w:tcBorders>
              <w:top w:val="single" w:sz="4" w:space="0" w:color="auto"/>
              <w:left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16438 / QUÍMICA GERAL I</w:t>
            </w:r>
          </w:p>
        </w:tc>
        <w:tc>
          <w:tcPr>
            <w:tcW w:w="1620" w:type="dxa"/>
            <w:vMerge w:val="restart"/>
            <w:tcBorders>
              <w:top w:val="single" w:sz="4" w:space="0" w:color="auto"/>
              <w:left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tcPr>
          <w:p w:rsidR="00FB33DB" w:rsidRDefault="00FB33DB" w:rsidP="00EB03CD">
            <w:pPr>
              <w:pStyle w:val="Recuonormal"/>
              <w:spacing w:before="60"/>
              <w:jc w:val="center"/>
              <w:rPr>
                <w:rFonts w:cs="Arial"/>
                <w:sz w:val="18"/>
                <w:szCs w:val="18"/>
                <w:lang w:val="es-ES_tradnl"/>
              </w:rPr>
            </w:pPr>
            <w:r>
              <w:rPr>
                <w:rFonts w:cs="Arial"/>
                <w:sz w:val="18"/>
                <w:szCs w:val="18"/>
                <w:lang w:val="es-ES_tradnl"/>
              </w:rPr>
              <w:t>10064 / QUÍMICA GERAL I / 04</w:t>
            </w:r>
          </w:p>
        </w:tc>
        <w:tc>
          <w:tcPr>
            <w:tcW w:w="1980" w:type="dxa"/>
            <w:tcBorders>
              <w:top w:val="single" w:sz="4" w:space="0" w:color="auto"/>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FB33DB" w:rsidTr="00FB33DB">
        <w:tc>
          <w:tcPr>
            <w:tcW w:w="2880" w:type="dxa"/>
            <w:vMerge/>
            <w:tcBorders>
              <w:left w:val="single" w:sz="4" w:space="0" w:color="auto"/>
              <w:right w:val="single" w:sz="4" w:space="0" w:color="auto"/>
            </w:tcBorders>
          </w:tcPr>
          <w:p w:rsidR="00FB33DB" w:rsidRDefault="00FB33DB" w:rsidP="00EB03CD">
            <w:pPr>
              <w:pStyle w:val="Corpodetexto2"/>
              <w:spacing w:before="60"/>
              <w:rPr>
                <w:szCs w:val="18"/>
                <w:lang w:val="es-ES_tradnl"/>
              </w:rPr>
            </w:pPr>
          </w:p>
        </w:tc>
        <w:tc>
          <w:tcPr>
            <w:tcW w:w="1620" w:type="dxa"/>
            <w:vMerge/>
            <w:tcBorders>
              <w:left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FB33DB" w:rsidRDefault="00FB33DB" w:rsidP="00EB03CD">
            <w:pPr>
              <w:pStyle w:val="Corpodetexto2"/>
              <w:spacing w:before="60"/>
              <w:jc w:val="center"/>
              <w:rPr>
                <w:szCs w:val="18"/>
                <w:lang w:val="es-ES_tradnl"/>
              </w:rPr>
            </w:pPr>
            <w:r>
              <w:rPr>
                <w:szCs w:val="18"/>
                <w:lang w:val="es-ES_tradnl"/>
              </w:rPr>
              <w:t>12317 / QUÍMICA GERAL / 04</w:t>
            </w:r>
          </w:p>
        </w:tc>
        <w:tc>
          <w:tcPr>
            <w:tcW w:w="1980" w:type="dxa"/>
            <w:tcBorders>
              <w:top w:val="single" w:sz="4" w:space="0" w:color="auto"/>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FB33DB" w:rsidTr="00FB33DB">
        <w:tc>
          <w:tcPr>
            <w:tcW w:w="2880" w:type="dxa"/>
            <w:vMerge/>
            <w:tcBorders>
              <w:left w:val="single" w:sz="4" w:space="0" w:color="auto"/>
              <w:right w:val="single" w:sz="4" w:space="0" w:color="auto"/>
            </w:tcBorders>
          </w:tcPr>
          <w:p w:rsidR="00FB33DB" w:rsidRDefault="00FB33DB" w:rsidP="00EB03CD">
            <w:pPr>
              <w:pStyle w:val="Corpodetexto2"/>
              <w:spacing w:before="60"/>
              <w:rPr>
                <w:szCs w:val="18"/>
                <w:lang w:val="es-ES_tradnl"/>
              </w:rPr>
            </w:pPr>
          </w:p>
        </w:tc>
        <w:tc>
          <w:tcPr>
            <w:tcW w:w="1620" w:type="dxa"/>
            <w:vMerge/>
            <w:tcBorders>
              <w:left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FB33DB" w:rsidRDefault="00FB33DB" w:rsidP="00EB03CD">
            <w:pPr>
              <w:pStyle w:val="Corpodetexto2"/>
              <w:spacing w:before="60"/>
              <w:jc w:val="center"/>
              <w:rPr>
                <w:szCs w:val="18"/>
                <w:lang w:val="es-ES_tradnl"/>
              </w:rPr>
            </w:pPr>
            <w:r>
              <w:rPr>
                <w:szCs w:val="18"/>
                <w:lang w:val="es-ES_tradnl"/>
              </w:rPr>
              <w:t>8815 / QUÍMICA / 04</w:t>
            </w:r>
          </w:p>
        </w:tc>
        <w:tc>
          <w:tcPr>
            <w:tcW w:w="1980" w:type="dxa"/>
            <w:tcBorders>
              <w:top w:val="single" w:sz="4" w:space="0" w:color="auto"/>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FB33DB" w:rsidTr="00FB33DB">
        <w:tc>
          <w:tcPr>
            <w:tcW w:w="2880" w:type="dxa"/>
            <w:vMerge/>
            <w:tcBorders>
              <w:left w:val="single" w:sz="4" w:space="0" w:color="auto"/>
              <w:right w:val="single" w:sz="4" w:space="0" w:color="auto"/>
            </w:tcBorders>
          </w:tcPr>
          <w:p w:rsidR="00FB33DB" w:rsidRDefault="00FB33DB" w:rsidP="00EB03CD">
            <w:pPr>
              <w:pStyle w:val="Corpodetexto2"/>
              <w:spacing w:before="60"/>
              <w:rPr>
                <w:szCs w:val="18"/>
                <w:lang w:val="es-ES_tradnl"/>
              </w:rPr>
            </w:pPr>
          </w:p>
        </w:tc>
        <w:tc>
          <w:tcPr>
            <w:tcW w:w="1620" w:type="dxa"/>
            <w:vMerge/>
            <w:tcBorders>
              <w:left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FB33DB" w:rsidRDefault="00FB33DB" w:rsidP="00EB03CD">
            <w:pPr>
              <w:pStyle w:val="Corpodetexto2"/>
              <w:spacing w:before="60"/>
              <w:jc w:val="center"/>
              <w:rPr>
                <w:szCs w:val="18"/>
                <w:lang w:val="es-ES_tradnl"/>
              </w:rPr>
            </w:pPr>
            <w:r>
              <w:rPr>
                <w:szCs w:val="18"/>
                <w:lang w:val="es-ES_tradnl"/>
              </w:rPr>
              <w:t>11152 / QUÍMICA / 04</w:t>
            </w:r>
          </w:p>
        </w:tc>
        <w:tc>
          <w:tcPr>
            <w:tcW w:w="1980" w:type="dxa"/>
            <w:tcBorders>
              <w:top w:val="single" w:sz="4" w:space="0" w:color="auto"/>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FB33DB" w:rsidTr="00FB33DB">
        <w:tc>
          <w:tcPr>
            <w:tcW w:w="2880" w:type="dxa"/>
            <w:vMerge/>
            <w:tcBorders>
              <w:left w:val="single" w:sz="4" w:space="0" w:color="auto"/>
              <w:bottom w:val="single" w:sz="4" w:space="0" w:color="auto"/>
              <w:right w:val="single" w:sz="4" w:space="0" w:color="auto"/>
            </w:tcBorders>
          </w:tcPr>
          <w:p w:rsidR="00FB33DB" w:rsidRDefault="00FB33DB"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FB33DB" w:rsidRDefault="00FB33DB"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pStyle w:val="Corpodetexto2"/>
              <w:spacing w:before="60"/>
              <w:jc w:val="center"/>
              <w:rPr>
                <w:szCs w:val="18"/>
                <w:lang w:val="es-ES_tradnl"/>
              </w:rPr>
            </w:pPr>
            <w:r>
              <w:rPr>
                <w:szCs w:val="18"/>
                <w:lang w:val="es-ES_tradnl"/>
              </w:rPr>
              <w:t>13913 / QUÍMICA GERAL I / 04</w:t>
            </w:r>
          </w:p>
        </w:tc>
        <w:tc>
          <w:tcPr>
            <w:tcW w:w="1980" w:type="dxa"/>
            <w:tcBorders>
              <w:top w:val="single" w:sz="4" w:space="0" w:color="auto"/>
              <w:left w:val="single" w:sz="4" w:space="0" w:color="auto"/>
              <w:bottom w:val="single" w:sz="4" w:space="0" w:color="auto"/>
              <w:right w:val="single" w:sz="4" w:space="0" w:color="auto"/>
            </w:tcBorders>
            <w:vAlign w:val="center"/>
          </w:tcPr>
          <w:p w:rsidR="00FB33DB" w:rsidRDefault="00FB33DB" w:rsidP="00EB03CD">
            <w:pPr>
              <w:spacing w:before="60"/>
              <w:jc w:val="center"/>
              <w:rPr>
                <w:rFonts w:ascii="Arial" w:hAnsi="Arial" w:cs="Arial"/>
                <w:sz w:val="18"/>
                <w:szCs w:val="18"/>
                <w:lang w:val="es-ES_tradnl"/>
              </w:rPr>
            </w:pPr>
            <w:r>
              <w:rPr>
                <w:rFonts w:ascii="Arial" w:hAnsi="Arial" w:cs="Arial"/>
                <w:sz w:val="18"/>
                <w:szCs w:val="18"/>
                <w:lang w:val="es-ES_tradnl"/>
              </w:rPr>
              <w:t>ENG. PRODUÇÃO / 01</w:t>
            </w:r>
          </w:p>
        </w:tc>
      </w:tr>
    </w:tbl>
    <w:p w:rsidR="001D5F88" w:rsidRDefault="001D5F88" w:rsidP="001D5F88"/>
    <w:p w:rsidR="00EB03CD" w:rsidRDefault="00EB03CD" w:rsidP="001D5F88"/>
    <w:p w:rsidR="00EB03CD" w:rsidRPr="006B77F3" w:rsidRDefault="00EB03CD" w:rsidP="00EB03CD">
      <w:pPr>
        <w:pStyle w:val="Corpodetexto"/>
        <w:spacing w:after="80"/>
        <w:rPr>
          <w:szCs w:val="18"/>
        </w:rPr>
      </w:pPr>
    </w:p>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887"/>
        <w:gridCol w:w="1613"/>
      </w:tblGrid>
      <w:tr w:rsidR="00EB03CD" w:rsidRPr="006B77F3" w:rsidTr="00EB03CD">
        <w:trPr>
          <w:cantSplit/>
        </w:trPr>
        <w:tc>
          <w:tcPr>
            <w:tcW w:w="2880" w:type="dxa"/>
            <w:tcBorders>
              <w:top w:val="single" w:sz="4" w:space="0" w:color="auto"/>
              <w:left w:val="single" w:sz="4" w:space="0" w:color="auto"/>
              <w:bottom w:val="nil"/>
              <w:right w:val="single" w:sz="4" w:space="0" w:color="auto"/>
            </w:tcBorders>
            <w:vAlign w:val="center"/>
          </w:tcPr>
          <w:p w:rsidR="00EB03CD" w:rsidRPr="006B77F3" w:rsidRDefault="00EB03CD" w:rsidP="00EB03CD">
            <w:pPr>
              <w:spacing w:before="60"/>
              <w:jc w:val="center"/>
              <w:rPr>
                <w:rFonts w:ascii="Arial" w:hAnsi="Arial" w:cs="Arial"/>
                <w:sz w:val="18"/>
                <w:szCs w:val="18"/>
              </w:rPr>
            </w:pPr>
            <w:r w:rsidRPr="006B77F3">
              <w:rPr>
                <w:rFonts w:ascii="Arial" w:hAnsi="Arial" w:cs="Arial"/>
                <w:sz w:val="18"/>
                <w:szCs w:val="18"/>
              </w:rPr>
              <w:t>CÓDIGO/DISCIPLINA</w:t>
            </w:r>
          </w:p>
        </w:tc>
        <w:tc>
          <w:tcPr>
            <w:tcW w:w="1620" w:type="dxa"/>
            <w:tcBorders>
              <w:top w:val="single" w:sz="4" w:space="0" w:color="auto"/>
              <w:left w:val="single" w:sz="4" w:space="0" w:color="auto"/>
              <w:bottom w:val="nil"/>
              <w:right w:val="single" w:sz="4" w:space="0" w:color="auto"/>
            </w:tcBorders>
          </w:tcPr>
          <w:p w:rsidR="00EB03CD" w:rsidRPr="006B77F3" w:rsidRDefault="00EB03CD" w:rsidP="00EB03CD">
            <w:pPr>
              <w:pStyle w:val="Cabealho"/>
              <w:tabs>
                <w:tab w:val="left" w:pos="709"/>
              </w:tabs>
              <w:spacing w:before="60"/>
              <w:jc w:val="center"/>
              <w:rPr>
                <w:rFonts w:ascii="Arial" w:hAnsi="Arial" w:cs="Arial"/>
                <w:sz w:val="18"/>
                <w:szCs w:val="18"/>
              </w:rPr>
            </w:pPr>
            <w:r w:rsidRPr="006B77F3">
              <w:rPr>
                <w:rFonts w:ascii="Arial" w:hAnsi="Arial" w:cs="Arial"/>
                <w:sz w:val="18"/>
                <w:szCs w:val="18"/>
              </w:rPr>
              <w:t>CURSO/MATRIZ</w:t>
            </w:r>
          </w:p>
        </w:tc>
        <w:tc>
          <w:tcPr>
            <w:tcW w:w="2887" w:type="dxa"/>
            <w:tcBorders>
              <w:top w:val="single" w:sz="4" w:space="0" w:color="auto"/>
              <w:left w:val="single" w:sz="4" w:space="0" w:color="auto"/>
              <w:bottom w:val="nil"/>
              <w:right w:val="single" w:sz="4" w:space="0" w:color="auto"/>
            </w:tcBorders>
          </w:tcPr>
          <w:p w:rsidR="00EB03CD" w:rsidRPr="006B77F3" w:rsidRDefault="00EB03CD" w:rsidP="00EB03CD">
            <w:pPr>
              <w:spacing w:before="60"/>
              <w:jc w:val="center"/>
              <w:rPr>
                <w:rFonts w:ascii="Arial" w:hAnsi="Arial" w:cs="Arial"/>
                <w:sz w:val="18"/>
                <w:szCs w:val="18"/>
              </w:rPr>
            </w:pPr>
            <w:r w:rsidRPr="006B77F3">
              <w:rPr>
                <w:rFonts w:ascii="Arial" w:hAnsi="Arial" w:cs="Arial"/>
                <w:sz w:val="18"/>
                <w:szCs w:val="18"/>
              </w:rPr>
              <w:t>CÓDIGO/DISCIPLINA</w:t>
            </w:r>
          </w:p>
        </w:tc>
        <w:tc>
          <w:tcPr>
            <w:tcW w:w="1613" w:type="dxa"/>
            <w:tcBorders>
              <w:top w:val="single" w:sz="4" w:space="0" w:color="auto"/>
              <w:left w:val="single" w:sz="4" w:space="0" w:color="auto"/>
              <w:bottom w:val="nil"/>
              <w:right w:val="single" w:sz="4" w:space="0" w:color="auto"/>
            </w:tcBorders>
          </w:tcPr>
          <w:p w:rsidR="00EB03CD" w:rsidRPr="006B77F3" w:rsidRDefault="00EB03CD" w:rsidP="00EB03CD">
            <w:pPr>
              <w:pStyle w:val="Cabealho"/>
              <w:tabs>
                <w:tab w:val="left" w:pos="709"/>
              </w:tabs>
              <w:spacing w:before="60"/>
              <w:ind w:right="110"/>
              <w:jc w:val="center"/>
              <w:rPr>
                <w:rFonts w:ascii="Arial" w:hAnsi="Arial" w:cs="Arial"/>
                <w:sz w:val="18"/>
                <w:szCs w:val="18"/>
              </w:rPr>
            </w:pPr>
            <w:r w:rsidRPr="006B77F3">
              <w:rPr>
                <w:rFonts w:ascii="Arial" w:hAnsi="Arial" w:cs="Arial"/>
                <w:sz w:val="18"/>
                <w:szCs w:val="18"/>
              </w:rPr>
              <w:t>CURSO/</w:t>
            </w:r>
          </w:p>
          <w:p w:rsidR="00EB03CD" w:rsidRPr="006B77F3" w:rsidRDefault="00EB03CD" w:rsidP="00EB03CD">
            <w:pPr>
              <w:pStyle w:val="Cabealho"/>
              <w:tabs>
                <w:tab w:val="left" w:pos="709"/>
              </w:tabs>
              <w:spacing w:before="60"/>
              <w:ind w:right="110"/>
              <w:jc w:val="center"/>
              <w:rPr>
                <w:rFonts w:ascii="Arial" w:hAnsi="Arial" w:cs="Arial"/>
                <w:sz w:val="18"/>
                <w:szCs w:val="18"/>
              </w:rPr>
            </w:pPr>
            <w:r w:rsidRPr="006B77F3">
              <w:rPr>
                <w:rFonts w:ascii="Arial" w:hAnsi="Arial" w:cs="Arial"/>
                <w:sz w:val="18"/>
                <w:szCs w:val="18"/>
              </w:rPr>
              <w:t>MATRIZ</w:t>
            </w:r>
          </w:p>
        </w:tc>
      </w:tr>
      <w:tr w:rsidR="00EB03CD" w:rsidRPr="006B77F3" w:rsidTr="00EB03CD">
        <w:tc>
          <w:tcPr>
            <w:tcW w:w="2880" w:type="dxa"/>
            <w:tcBorders>
              <w:top w:val="nil"/>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rPr>
            </w:pPr>
            <w:r w:rsidRPr="006B77F3">
              <w:rPr>
                <w:szCs w:val="18"/>
              </w:rPr>
              <w:t>BASE/CRÉDITO</w:t>
            </w:r>
          </w:p>
        </w:tc>
        <w:tc>
          <w:tcPr>
            <w:tcW w:w="1620" w:type="dxa"/>
            <w:tcBorders>
              <w:top w:val="nil"/>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rPr>
            </w:pPr>
            <w:r w:rsidRPr="006B77F3">
              <w:rPr>
                <w:rFonts w:ascii="Arial" w:hAnsi="Arial" w:cs="Arial"/>
                <w:sz w:val="18"/>
                <w:szCs w:val="18"/>
              </w:rPr>
              <w:t>CURRICULAR</w:t>
            </w:r>
          </w:p>
        </w:tc>
        <w:tc>
          <w:tcPr>
            <w:tcW w:w="2887" w:type="dxa"/>
            <w:tcBorders>
              <w:top w:val="nil"/>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bCs/>
                <w:sz w:val="18"/>
                <w:szCs w:val="18"/>
                <w:lang w:val="pt-BR"/>
              </w:rPr>
            </w:pPr>
            <w:r w:rsidRPr="006B77F3">
              <w:rPr>
                <w:rFonts w:cs="Arial"/>
                <w:sz w:val="18"/>
                <w:szCs w:val="18"/>
                <w:lang w:val="pt-BR"/>
              </w:rPr>
              <w:t>EQUIVALENTE/CRÉDITO</w:t>
            </w:r>
          </w:p>
        </w:tc>
        <w:tc>
          <w:tcPr>
            <w:tcW w:w="1613" w:type="dxa"/>
            <w:tcBorders>
              <w:top w:val="nil"/>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rPr>
            </w:pPr>
            <w:r w:rsidRPr="006B77F3">
              <w:rPr>
                <w:rFonts w:ascii="Arial" w:hAnsi="Arial" w:cs="Arial"/>
                <w:sz w:val="18"/>
                <w:szCs w:val="18"/>
              </w:rPr>
              <w:t>CURRICULAR</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16436 – Introdução a Engenharia Química</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9070 - </w:t>
            </w:r>
            <w:r w:rsidRPr="006B77F3">
              <w:rPr>
                <w:rFonts w:cs="Arial"/>
                <w:sz w:val="18"/>
                <w:szCs w:val="18"/>
              </w:rPr>
              <w:t>Introdução a Engenharia Química</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16437 – Metodologia Cientifica e da pesquisa</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9077 - </w:t>
            </w:r>
            <w:r w:rsidRPr="006B77F3">
              <w:rPr>
                <w:rFonts w:cs="Arial"/>
                <w:sz w:val="18"/>
                <w:szCs w:val="18"/>
              </w:rPr>
              <w:t>Metodologia Cientifica e da pesquisa</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16438 – Química Geral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9071 - </w:t>
            </w:r>
            <w:r w:rsidRPr="006B77F3">
              <w:rPr>
                <w:rFonts w:cs="Arial"/>
                <w:sz w:val="18"/>
                <w:szCs w:val="18"/>
              </w:rPr>
              <w:t>Química Geral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16439 – Química Experimental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9073 - </w:t>
            </w:r>
            <w:r w:rsidRPr="006B77F3">
              <w:rPr>
                <w:rFonts w:cs="Arial"/>
                <w:sz w:val="18"/>
                <w:szCs w:val="18"/>
              </w:rPr>
              <w:t>Química Experimental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16440 – Desenho Técnico</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9075 - </w:t>
            </w:r>
            <w:r w:rsidRPr="006B77F3">
              <w:rPr>
                <w:rFonts w:cs="Arial"/>
                <w:sz w:val="18"/>
                <w:szCs w:val="18"/>
              </w:rPr>
              <w:t>Desenho Técnico</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16441 – Cálculo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9084 - </w:t>
            </w:r>
            <w:r w:rsidRPr="006B77F3">
              <w:rPr>
                <w:rFonts w:cs="Arial"/>
                <w:sz w:val="18"/>
                <w:szCs w:val="18"/>
              </w:rPr>
              <w:t>Cálculo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16442 – Física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9078 - </w:t>
            </w:r>
            <w:r w:rsidRPr="006B77F3">
              <w:rPr>
                <w:rFonts w:cs="Arial"/>
                <w:sz w:val="18"/>
                <w:szCs w:val="18"/>
              </w:rPr>
              <w:t>Física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16443 – Química Geral 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9072 - </w:t>
            </w:r>
            <w:r w:rsidRPr="006B77F3">
              <w:rPr>
                <w:rFonts w:cs="Arial"/>
                <w:sz w:val="18"/>
                <w:szCs w:val="18"/>
              </w:rPr>
              <w:t>Química Geral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16444 – Introdução à Ciência da Computação</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9089 - </w:t>
            </w:r>
            <w:r w:rsidRPr="006B77F3">
              <w:rPr>
                <w:rFonts w:cs="Arial"/>
                <w:sz w:val="18"/>
                <w:szCs w:val="18"/>
              </w:rPr>
              <w:t>Introdução à Ciência da Computação</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lastRenderedPageBreak/>
              <w:t>16445 – Estatística</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9092 - </w:t>
            </w:r>
            <w:r w:rsidRPr="006B77F3">
              <w:rPr>
                <w:rFonts w:cs="Arial"/>
                <w:sz w:val="18"/>
                <w:szCs w:val="18"/>
              </w:rPr>
              <w:t>Estatística</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16446 – Química Inorgânica</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9088 - </w:t>
            </w:r>
            <w:r w:rsidRPr="006B77F3">
              <w:rPr>
                <w:rFonts w:cs="Arial"/>
                <w:sz w:val="18"/>
                <w:szCs w:val="18"/>
              </w:rPr>
              <w:t>Química Inorgânica</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16447 – Química Experimental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9073 - </w:t>
            </w:r>
            <w:r w:rsidRPr="006B77F3">
              <w:rPr>
                <w:rFonts w:cs="Arial"/>
                <w:sz w:val="18"/>
                <w:szCs w:val="18"/>
              </w:rPr>
              <w:t>Química Experimental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16448 – Cálculo 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9085 - </w:t>
            </w:r>
            <w:r w:rsidRPr="006B77F3">
              <w:rPr>
                <w:rFonts w:cs="Arial"/>
                <w:sz w:val="18"/>
                <w:szCs w:val="18"/>
              </w:rPr>
              <w:t>Cálculo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16449 – Física 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9079 - </w:t>
            </w:r>
            <w:r w:rsidRPr="006B77F3">
              <w:rPr>
                <w:rFonts w:cs="Arial"/>
                <w:sz w:val="18"/>
                <w:szCs w:val="18"/>
              </w:rPr>
              <w:t>Física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16450 – Química Orgânica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9094 - </w:t>
            </w:r>
            <w:r w:rsidRPr="006B77F3">
              <w:rPr>
                <w:rFonts w:cs="Arial"/>
                <w:sz w:val="18"/>
                <w:szCs w:val="18"/>
              </w:rPr>
              <w:t>Química Orgânica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16451 – Química Analítica</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9097 - </w:t>
            </w:r>
            <w:r w:rsidRPr="006B77F3">
              <w:rPr>
                <w:rFonts w:cs="Arial"/>
                <w:sz w:val="18"/>
                <w:szCs w:val="18"/>
              </w:rPr>
              <w:t>Química Analítica</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16452 – Cálculo Numérico</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9100 - </w:t>
            </w:r>
            <w:r w:rsidRPr="006B77F3">
              <w:rPr>
                <w:rFonts w:cs="Arial"/>
                <w:sz w:val="18"/>
                <w:szCs w:val="18"/>
              </w:rPr>
              <w:t>Cálculo Numérico</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16453 – Química Experimental 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9074 - </w:t>
            </w:r>
            <w:r w:rsidRPr="006B77F3">
              <w:rPr>
                <w:rFonts w:cs="Arial"/>
                <w:sz w:val="18"/>
                <w:szCs w:val="18"/>
              </w:rPr>
              <w:t>Química Experimental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16454 – Introdução a Programação</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9096 - </w:t>
            </w:r>
            <w:r w:rsidRPr="006B77F3">
              <w:rPr>
                <w:rFonts w:cs="Arial"/>
                <w:sz w:val="18"/>
                <w:szCs w:val="18"/>
              </w:rPr>
              <w:t>Introdução a Programação</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16455 – Cálculo III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9086 - </w:t>
            </w:r>
            <w:r w:rsidRPr="006B77F3">
              <w:rPr>
                <w:rFonts w:cs="Arial"/>
                <w:sz w:val="18"/>
                <w:szCs w:val="18"/>
              </w:rPr>
              <w:t>Cálculo III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16456 – Física III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9080 - </w:t>
            </w:r>
            <w:r w:rsidRPr="006B77F3">
              <w:rPr>
                <w:rFonts w:cs="Arial"/>
                <w:sz w:val="18"/>
                <w:szCs w:val="18"/>
              </w:rPr>
              <w:t>Física III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16458 – Química Orgânica 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9095 - </w:t>
            </w:r>
            <w:r w:rsidRPr="006B77F3">
              <w:rPr>
                <w:rFonts w:cs="Arial"/>
                <w:sz w:val="18"/>
                <w:szCs w:val="18"/>
              </w:rPr>
              <w:t>Química Orgânica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16459 – Química Analítica Instrumental</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9098 - </w:t>
            </w:r>
            <w:r w:rsidRPr="006B77F3">
              <w:rPr>
                <w:rFonts w:cs="Arial"/>
                <w:sz w:val="18"/>
                <w:szCs w:val="18"/>
              </w:rPr>
              <w:t>Química Analítica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16460 – Processos Industriais</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9101 - </w:t>
            </w:r>
            <w:r w:rsidRPr="006B77F3">
              <w:rPr>
                <w:rFonts w:cs="Arial"/>
                <w:sz w:val="18"/>
                <w:szCs w:val="18"/>
              </w:rPr>
              <w:t>Processos Industriais</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16461 – Física Experimental 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9083 - </w:t>
            </w:r>
            <w:r w:rsidRPr="006B77F3">
              <w:rPr>
                <w:rFonts w:cs="Arial"/>
                <w:sz w:val="18"/>
                <w:szCs w:val="18"/>
              </w:rPr>
              <w:t>Física Experimental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16462 – Mecânica</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9107 - </w:t>
            </w:r>
            <w:r w:rsidRPr="006B77F3">
              <w:rPr>
                <w:rFonts w:cs="Arial"/>
                <w:sz w:val="18"/>
                <w:szCs w:val="18"/>
              </w:rPr>
              <w:t>Mecânica</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16463 – Cálculo IV</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9087 - </w:t>
            </w:r>
            <w:r w:rsidRPr="006B77F3">
              <w:rPr>
                <w:rFonts w:cs="Arial"/>
                <w:sz w:val="18"/>
                <w:szCs w:val="18"/>
              </w:rPr>
              <w:t>Cálculo IV</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16464 – Fenômenos de Transportes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9104 - </w:t>
            </w:r>
            <w:r w:rsidRPr="006B77F3">
              <w:rPr>
                <w:rFonts w:cs="Arial"/>
                <w:sz w:val="18"/>
                <w:szCs w:val="18"/>
              </w:rPr>
              <w:t>Fenômenos de Transportes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16465 – Termodinâmica para Engenharia Química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9102 - </w:t>
            </w:r>
            <w:r w:rsidRPr="006B77F3">
              <w:rPr>
                <w:rFonts w:cs="Arial"/>
                <w:sz w:val="18"/>
                <w:szCs w:val="18"/>
              </w:rPr>
              <w:t>Termodinâmica para Engenharia Química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16466 – Introdução a Engenharia de Segurança</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9114 - </w:t>
            </w:r>
            <w:r w:rsidRPr="006B77F3">
              <w:rPr>
                <w:rFonts w:cs="Arial"/>
                <w:sz w:val="18"/>
                <w:szCs w:val="18"/>
              </w:rPr>
              <w:t>Introdução a Engenharia de Segurança</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16468 – Química Orgânica Experimental</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9099 - </w:t>
            </w:r>
            <w:r w:rsidRPr="006B77F3">
              <w:rPr>
                <w:rFonts w:cs="Arial"/>
                <w:sz w:val="18"/>
                <w:szCs w:val="18"/>
              </w:rPr>
              <w:t>Química Orgânica Experimental</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16470 – Fenômenos de Transportes 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9105 - </w:t>
            </w:r>
            <w:r w:rsidRPr="006B77F3">
              <w:rPr>
                <w:rFonts w:cs="Arial"/>
                <w:sz w:val="18"/>
                <w:szCs w:val="18"/>
              </w:rPr>
              <w:t>Fenômenos de Transportes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16472 – Operações Unitárias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9108 - </w:t>
            </w:r>
            <w:r w:rsidRPr="006B77F3">
              <w:rPr>
                <w:rFonts w:cs="Arial"/>
                <w:sz w:val="18"/>
                <w:szCs w:val="18"/>
              </w:rPr>
              <w:t>Operações Unitárias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16473 – Resistência dos Materiais</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9111 - </w:t>
            </w:r>
            <w:r w:rsidRPr="006B77F3">
              <w:rPr>
                <w:rFonts w:cs="Arial"/>
                <w:sz w:val="18"/>
                <w:szCs w:val="18"/>
              </w:rPr>
              <w:t>Resistência dos Materiais</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16474 – Engenharia Econômica</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9119 - </w:t>
            </w:r>
            <w:r w:rsidRPr="006B77F3">
              <w:rPr>
                <w:rFonts w:cs="Arial"/>
                <w:sz w:val="18"/>
                <w:szCs w:val="18"/>
              </w:rPr>
              <w:t>Engenharia Econômica</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16476 – Pesquisa Operacional</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9113 - </w:t>
            </w:r>
            <w:r w:rsidRPr="006B77F3">
              <w:rPr>
                <w:rFonts w:cs="Arial"/>
                <w:sz w:val="18"/>
                <w:szCs w:val="18"/>
              </w:rPr>
              <w:t>Pesquisa Operacional</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16477 – Fenômenos de Transportes III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9105 - </w:t>
            </w:r>
            <w:r w:rsidRPr="006B77F3">
              <w:rPr>
                <w:rFonts w:cs="Arial"/>
                <w:sz w:val="18"/>
                <w:szCs w:val="18"/>
              </w:rPr>
              <w:t>Fenômenos de Transportes III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 xml:space="preserve">16478 – Operações Unitárias </w:t>
            </w:r>
            <w:r w:rsidRPr="006B77F3">
              <w:rPr>
                <w:szCs w:val="18"/>
              </w:rPr>
              <w:lastRenderedPageBreak/>
              <w:t>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lastRenderedPageBreak/>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9109 - </w:t>
            </w:r>
            <w:r w:rsidRPr="006B77F3">
              <w:rPr>
                <w:rFonts w:cs="Arial"/>
                <w:sz w:val="18"/>
                <w:szCs w:val="18"/>
              </w:rPr>
              <w:t>Operações Unitárias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lastRenderedPageBreak/>
              <w:t>16479 – Cálculo de Reatores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9115 - </w:t>
            </w:r>
            <w:r w:rsidRPr="006B77F3">
              <w:rPr>
                <w:rFonts w:cs="Arial"/>
                <w:sz w:val="18"/>
                <w:szCs w:val="18"/>
              </w:rPr>
              <w:t>Cálculo de Reatores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16480 – Optativa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9127 - </w:t>
            </w:r>
            <w:r w:rsidRPr="006B77F3">
              <w:rPr>
                <w:rFonts w:cs="Arial"/>
                <w:sz w:val="18"/>
                <w:szCs w:val="18"/>
              </w:rPr>
              <w:t>Optativa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16481 – Materiais e Corrosão</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9132 - </w:t>
            </w:r>
            <w:r w:rsidRPr="006B77F3">
              <w:rPr>
                <w:rFonts w:cs="Arial"/>
                <w:sz w:val="18"/>
                <w:szCs w:val="18"/>
              </w:rPr>
              <w:t>Materiais e Corrosão</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16484 – Operações Unitárias III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9110 - </w:t>
            </w:r>
            <w:r w:rsidRPr="006B77F3">
              <w:rPr>
                <w:rFonts w:cs="Arial"/>
                <w:sz w:val="18"/>
                <w:szCs w:val="18"/>
              </w:rPr>
              <w:t>Operações Unitárias III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16485 – Cálculo de Reatores 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9116 - </w:t>
            </w:r>
            <w:r w:rsidRPr="006B77F3">
              <w:rPr>
                <w:rFonts w:cs="Arial"/>
                <w:sz w:val="18"/>
                <w:szCs w:val="18"/>
              </w:rPr>
              <w:t>Cálculo de Reatores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16486 – Optativa 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9128 - </w:t>
            </w:r>
            <w:r w:rsidRPr="006B77F3">
              <w:rPr>
                <w:rFonts w:cs="Arial"/>
                <w:sz w:val="18"/>
                <w:szCs w:val="18"/>
              </w:rPr>
              <w:t>Optativa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16487 – Controle de Processos</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9130 - </w:t>
            </w:r>
            <w:r w:rsidRPr="006B77F3">
              <w:rPr>
                <w:rFonts w:cs="Arial"/>
                <w:sz w:val="18"/>
                <w:szCs w:val="18"/>
              </w:rPr>
              <w:t>Controle de Processos</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16488 – Projetos 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9125 - </w:t>
            </w:r>
            <w:r w:rsidRPr="006B77F3">
              <w:rPr>
                <w:rFonts w:cs="Arial"/>
                <w:sz w:val="18"/>
                <w:szCs w:val="18"/>
              </w:rPr>
              <w:t>Projetos 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16490 – Engenharia Bioquímica</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9120 - </w:t>
            </w:r>
            <w:r w:rsidRPr="006B77F3">
              <w:rPr>
                <w:rFonts w:cs="Arial"/>
                <w:sz w:val="18"/>
                <w:szCs w:val="18"/>
              </w:rPr>
              <w:t>Engenharia Bioquímica</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16491 – Projetos II</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9126 - </w:t>
            </w:r>
            <w:r w:rsidRPr="006B77F3">
              <w:rPr>
                <w:rFonts w:cs="Arial"/>
                <w:sz w:val="18"/>
                <w:szCs w:val="18"/>
              </w:rPr>
              <w:t>Projetos II</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rPr>
                <w:szCs w:val="18"/>
              </w:rPr>
            </w:pPr>
            <w:r w:rsidRPr="006B77F3">
              <w:rPr>
                <w:szCs w:val="18"/>
              </w:rPr>
              <w:t>16492 – Modelagem e Simulação de Processos</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02</w:t>
            </w:r>
          </w:p>
        </w:tc>
        <w:tc>
          <w:tcPr>
            <w:tcW w:w="2887"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left"/>
              <w:rPr>
                <w:rFonts w:cs="Arial"/>
                <w:sz w:val="18"/>
                <w:szCs w:val="18"/>
                <w:lang w:val="pt-BR"/>
              </w:rPr>
            </w:pPr>
            <w:r w:rsidRPr="006B77F3">
              <w:rPr>
                <w:rFonts w:cs="Arial"/>
                <w:sz w:val="18"/>
                <w:szCs w:val="18"/>
                <w:lang w:val="pt-BR"/>
              </w:rPr>
              <w:t xml:space="preserve">9124 - </w:t>
            </w:r>
            <w:r w:rsidRPr="006B77F3">
              <w:rPr>
                <w:rFonts w:cs="Arial"/>
                <w:sz w:val="18"/>
                <w:szCs w:val="18"/>
              </w:rPr>
              <w:t>Modelagem e Simulação de Processos</w:t>
            </w:r>
          </w:p>
        </w:tc>
        <w:tc>
          <w:tcPr>
            <w:tcW w:w="1613"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jc w:val="center"/>
              <w:rPr>
                <w:rFonts w:ascii="Arial" w:hAnsi="Arial" w:cs="Arial"/>
                <w:sz w:val="18"/>
                <w:szCs w:val="18"/>
              </w:rPr>
            </w:pPr>
            <w:r w:rsidRPr="006B77F3">
              <w:rPr>
                <w:rFonts w:ascii="Arial" w:hAnsi="Arial" w:cs="Arial"/>
                <w:sz w:val="18"/>
                <w:szCs w:val="18"/>
                <w:lang w:val="es-ES_tradnl"/>
              </w:rPr>
              <w:t>Eng. Química / 01</w:t>
            </w:r>
          </w:p>
        </w:tc>
      </w:tr>
    </w:tbl>
    <w:p w:rsidR="00EB03CD" w:rsidRPr="006B77F3" w:rsidRDefault="00EB03CD" w:rsidP="00EB03CD">
      <w:pPr>
        <w:tabs>
          <w:tab w:val="left" w:pos="0"/>
          <w:tab w:val="left" w:pos="9900"/>
          <w:tab w:val="left" w:leader="underscore" w:pos="14572"/>
        </w:tabs>
        <w:spacing w:line="360" w:lineRule="auto"/>
        <w:rPr>
          <w:rFonts w:ascii="Arial" w:hAnsi="Arial" w:cs="Arial"/>
          <w:b/>
          <w:bCs/>
          <w:sz w:val="18"/>
          <w:szCs w:val="18"/>
        </w:rPr>
      </w:pPr>
    </w:p>
    <w:p w:rsidR="00EB03CD" w:rsidRPr="006B77F3" w:rsidRDefault="00EB03CD" w:rsidP="00EB03CD">
      <w:pPr>
        <w:tabs>
          <w:tab w:val="left" w:pos="0"/>
          <w:tab w:val="left" w:pos="9900"/>
          <w:tab w:val="left" w:leader="underscore" w:pos="14572"/>
        </w:tabs>
        <w:spacing w:line="360" w:lineRule="auto"/>
        <w:rPr>
          <w:rFonts w:ascii="Arial" w:hAnsi="Arial" w:cs="Arial"/>
          <w:b/>
          <w:bCs/>
          <w:sz w:val="18"/>
          <w:szCs w:val="18"/>
        </w:rPr>
      </w:pPr>
    </w:p>
    <w:p w:rsidR="00EB03CD" w:rsidRPr="006B77F3" w:rsidRDefault="00EB03CD" w:rsidP="00EB03CD">
      <w:pPr>
        <w:tabs>
          <w:tab w:val="left" w:pos="0"/>
          <w:tab w:val="left" w:pos="9900"/>
          <w:tab w:val="left" w:leader="underscore" w:pos="14572"/>
        </w:tabs>
        <w:spacing w:line="360" w:lineRule="auto"/>
        <w:rPr>
          <w:rFonts w:ascii="Arial" w:hAnsi="Arial" w:cs="Arial"/>
          <w:b/>
          <w:bCs/>
          <w:sz w:val="18"/>
          <w:szCs w:val="18"/>
        </w:rPr>
      </w:pPr>
    </w:p>
    <w:p w:rsidR="00EB03CD" w:rsidRPr="006B77F3" w:rsidRDefault="00EB03CD" w:rsidP="00EB03CD">
      <w:pPr>
        <w:tabs>
          <w:tab w:val="left" w:pos="0"/>
          <w:tab w:val="left" w:pos="9900"/>
          <w:tab w:val="left" w:leader="underscore" w:pos="14572"/>
        </w:tabs>
        <w:spacing w:line="360" w:lineRule="auto"/>
        <w:rPr>
          <w:rFonts w:ascii="Arial" w:hAnsi="Arial" w:cs="Arial"/>
          <w:b/>
          <w:bCs/>
          <w:sz w:val="18"/>
          <w:szCs w:val="18"/>
        </w:rPr>
      </w:pPr>
    </w:p>
    <w:p w:rsidR="00EB03CD" w:rsidRPr="006B77F3" w:rsidRDefault="00EB03CD" w:rsidP="00EB03CD">
      <w:pPr>
        <w:pStyle w:val="Corpodetexto"/>
        <w:spacing w:after="80"/>
        <w:rPr>
          <w:szCs w:val="18"/>
        </w:rPr>
      </w:pPr>
      <w:r w:rsidRPr="006B77F3">
        <w:rPr>
          <w:b/>
          <w:szCs w:val="18"/>
        </w:rPr>
        <w:t>5.2)INTRAUNA</w:t>
      </w:r>
      <w:r w:rsidRPr="006B77F3">
        <w:rPr>
          <w:szCs w:val="18"/>
        </w:rPr>
        <w:t xml:space="preserve"> – Quando se refere a equivalências entre cursos da mesma UNA</w:t>
      </w:r>
    </w:p>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520"/>
        <w:gridCol w:w="1980"/>
      </w:tblGrid>
      <w:tr w:rsidR="00EB03CD" w:rsidRPr="006B77F3" w:rsidTr="00EB03CD">
        <w:trPr>
          <w:cantSplit/>
        </w:trPr>
        <w:tc>
          <w:tcPr>
            <w:tcW w:w="2880" w:type="dxa"/>
            <w:tcBorders>
              <w:top w:val="single" w:sz="4" w:space="0" w:color="auto"/>
              <w:left w:val="single" w:sz="4" w:space="0" w:color="auto"/>
              <w:bottom w:val="nil"/>
              <w:right w:val="single" w:sz="4" w:space="0" w:color="auto"/>
            </w:tcBorders>
            <w:vAlign w:val="center"/>
          </w:tcPr>
          <w:p w:rsidR="00EB03CD" w:rsidRPr="006B77F3" w:rsidRDefault="00EB03CD" w:rsidP="00EB03CD">
            <w:pPr>
              <w:spacing w:before="60"/>
              <w:jc w:val="center"/>
              <w:rPr>
                <w:rFonts w:ascii="Arial" w:hAnsi="Arial" w:cs="Arial"/>
                <w:sz w:val="18"/>
                <w:szCs w:val="18"/>
              </w:rPr>
            </w:pPr>
            <w:r w:rsidRPr="006B77F3">
              <w:rPr>
                <w:rFonts w:ascii="Arial" w:hAnsi="Arial" w:cs="Arial"/>
                <w:sz w:val="18"/>
                <w:szCs w:val="18"/>
              </w:rPr>
              <w:t>CÓDIGO/DISCIPLINA</w:t>
            </w:r>
          </w:p>
        </w:tc>
        <w:tc>
          <w:tcPr>
            <w:tcW w:w="1620" w:type="dxa"/>
            <w:tcBorders>
              <w:top w:val="single" w:sz="4" w:space="0" w:color="auto"/>
              <w:left w:val="single" w:sz="4" w:space="0" w:color="auto"/>
              <w:bottom w:val="nil"/>
              <w:right w:val="single" w:sz="4" w:space="0" w:color="auto"/>
            </w:tcBorders>
            <w:vAlign w:val="center"/>
          </w:tcPr>
          <w:p w:rsidR="00EB03CD" w:rsidRPr="006B77F3" w:rsidRDefault="00EB03CD" w:rsidP="00EB03CD">
            <w:pPr>
              <w:pStyle w:val="Cabealho"/>
              <w:tabs>
                <w:tab w:val="left" w:pos="709"/>
              </w:tabs>
              <w:spacing w:before="60"/>
              <w:jc w:val="center"/>
              <w:rPr>
                <w:rFonts w:ascii="Arial" w:hAnsi="Arial" w:cs="Arial"/>
                <w:sz w:val="18"/>
                <w:szCs w:val="18"/>
              </w:rPr>
            </w:pPr>
            <w:r w:rsidRPr="006B77F3">
              <w:rPr>
                <w:rFonts w:ascii="Arial" w:hAnsi="Arial" w:cs="Arial"/>
                <w:sz w:val="18"/>
                <w:szCs w:val="18"/>
              </w:rPr>
              <w:t>CURSO/MATRIZ</w:t>
            </w:r>
          </w:p>
        </w:tc>
        <w:tc>
          <w:tcPr>
            <w:tcW w:w="2520" w:type="dxa"/>
            <w:tcBorders>
              <w:top w:val="single" w:sz="4" w:space="0" w:color="auto"/>
              <w:left w:val="single" w:sz="4" w:space="0" w:color="auto"/>
              <w:bottom w:val="nil"/>
              <w:right w:val="single" w:sz="4" w:space="0" w:color="auto"/>
            </w:tcBorders>
            <w:vAlign w:val="center"/>
          </w:tcPr>
          <w:p w:rsidR="00EB03CD" w:rsidRPr="006B77F3" w:rsidRDefault="00EB03CD" w:rsidP="00EB03CD">
            <w:pPr>
              <w:spacing w:before="60"/>
              <w:jc w:val="center"/>
              <w:rPr>
                <w:rFonts w:ascii="Arial" w:hAnsi="Arial" w:cs="Arial"/>
                <w:sz w:val="18"/>
                <w:szCs w:val="18"/>
              </w:rPr>
            </w:pPr>
            <w:r w:rsidRPr="006B77F3">
              <w:rPr>
                <w:rFonts w:ascii="Arial" w:hAnsi="Arial" w:cs="Arial"/>
                <w:sz w:val="18"/>
                <w:szCs w:val="18"/>
              </w:rPr>
              <w:t>CÓDIGO/DISCIPLINA</w:t>
            </w:r>
          </w:p>
        </w:tc>
        <w:tc>
          <w:tcPr>
            <w:tcW w:w="1980" w:type="dxa"/>
            <w:tcBorders>
              <w:top w:val="single" w:sz="4" w:space="0" w:color="auto"/>
              <w:left w:val="single" w:sz="4" w:space="0" w:color="auto"/>
              <w:bottom w:val="nil"/>
              <w:right w:val="single" w:sz="4" w:space="0" w:color="auto"/>
            </w:tcBorders>
            <w:vAlign w:val="center"/>
          </w:tcPr>
          <w:p w:rsidR="00EB03CD" w:rsidRPr="006B77F3" w:rsidRDefault="00EB03CD" w:rsidP="00EB03CD">
            <w:pPr>
              <w:pStyle w:val="Cabealho"/>
              <w:tabs>
                <w:tab w:val="left" w:pos="709"/>
              </w:tabs>
              <w:spacing w:before="60"/>
              <w:ind w:right="110"/>
              <w:jc w:val="center"/>
              <w:rPr>
                <w:rFonts w:ascii="Arial" w:hAnsi="Arial" w:cs="Arial"/>
                <w:sz w:val="18"/>
                <w:szCs w:val="18"/>
              </w:rPr>
            </w:pPr>
            <w:r w:rsidRPr="006B77F3">
              <w:rPr>
                <w:rFonts w:ascii="Arial" w:hAnsi="Arial" w:cs="Arial"/>
                <w:sz w:val="18"/>
                <w:szCs w:val="18"/>
              </w:rPr>
              <w:t>CURSO/MATRIZ</w:t>
            </w:r>
          </w:p>
        </w:tc>
      </w:tr>
      <w:tr w:rsidR="00EB03CD" w:rsidRPr="006B77F3" w:rsidTr="00EB03CD">
        <w:tc>
          <w:tcPr>
            <w:tcW w:w="2880" w:type="dxa"/>
            <w:tcBorders>
              <w:top w:val="nil"/>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rPr>
            </w:pPr>
            <w:r w:rsidRPr="006B77F3">
              <w:rPr>
                <w:szCs w:val="18"/>
              </w:rPr>
              <w:t>BASE/CRÉDITO</w:t>
            </w:r>
          </w:p>
        </w:tc>
        <w:tc>
          <w:tcPr>
            <w:tcW w:w="1620" w:type="dxa"/>
            <w:tcBorders>
              <w:top w:val="nil"/>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rPr>
            </w:pPr>
            <w:r w:rsidRPr="006B77F3">
              <w:rPr>
                <w:rFonts w:ascii="Arial" w:hAnsi="Arial" w:cs="Arial"/>
                <w:sz w:val="18"/>
                <w:szCs w:val="18"/>
              </w:rPr>
              <w:t>CURRICULAR</w:t>
            </w:r>
          </w:p>
        </w:tc>
        <w:tc>
          <w:tcPr>
            <w:tcW w:w="2520" w:type="dxa"/>
            <w:tcBorders>
              <w:top w:val="nil"/>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bCs/>
                <w:sz w:val="18"/>
                <w:szCs w:val="18"/>
                <w:lang w:val="pt-BR"/>
              </w:rPr>
            </w:pPr>
            <w:r w:rsidRPr="006B77F3">
              <w:rPr>
                <w:rFonts w:cs="Arial"/>
                <w:sz w:val="18"/>
                <w:szCs w:val="18"/>
              </w:rPr>
              <w:t>EQUIVALENTE/CRÉDITO</w:t>
            </w:r>
          </w:p>
        </w:tc>
        <w:tc>
          <w:tcPr>
            <w:tcW w:w="1980" w:type="dxa"/>
            <w:tcBorders>
              <w:top w:val="nil"/>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CURRICULAR</w:t>
            </w:r>
          </w:p>
        </w:tc>
      </w:tr>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16435 / ÁLGEBRA LINEAR</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10074 / ÁLGEBRA LINEAR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8162 / ÁLGEBRA LINEAR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02</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12313 / ÁLGEBRA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8800 / ÁLGEBRA LINEAR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11144 / ÁLGEBRA LINEAR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13908 / ÁLGEBRA LINEAR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16441 / CÁLCULO I</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jc w:val="center"/>
              <w:rPr>
                <w:rFonts w:ascii="Arial" w:hAnsi="Arial" w:cs="Arial"/>
                <w:sz w:val="18"/>
                <w:szCs w:val="18"/>
                <w:lang w:val="es-ES_tradnl"/>
              </w:rPr>
            </w:pPr>
          </w:p>
          <w:p w:rsidR="00EB03CD" w:rsidRPr="006B77F3" w:rsidRDefault="00EB03CD" w:rsidP="00EB03CD">
            <w:pPr>
              <w:jc w:val="center"/>
              <w:rPr>
                <w:rFonts w:ascii="Arial" w:hAnsi="Arial" w:cs="Arial"/>
                <w:sz w:val="18"/>
                <w:szCs w:val="18"/>
                <w:lang w:val="es-ES_tradnl"/>
              </w:rPr>
            </w:pPr>
          </w:p>
          <w:p w:rsidR="00EB03CD" w:rsidRPr="006B77F3" w:rsidRDefault="00EB03CD" w:rsidP="00EB03CD">
            <w:pPr>
              <w:jc w:val="center"/>
              <w:rPr>
                <w:rFonts w:ascii="Arial" w:hAnsi="Arial" w:cs="Arial"/>
                <w:sz w:val="18"/>
                <w:szCs w:val="18"/>
                <w:lang w:val="es-ES_tradnl"/>
              </w:rPr>
            </w:pPr>
          </w:p>
          <w:p w:rsidR="00EB03CD" w:rsidRPr="006B77F3" w:rsidRDefault="00EB03CD" w:rsidP="00EB03CD">
            <w:pPr>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7524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CIÊNCIA DA COMPUTAÇÃO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10858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CIÊNCIA DA COMPUTAÇÃO / 04</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8176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02</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12325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16151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13915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8811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11155 / CÁLCULO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p w:rsidR="00EB03CD" w:rsidRPr="006B77F3" w:rsidRDefault="00EB03CD" w:rsidP="00EB03CD">
            <w:pPr>
              <w:pStyle w:val="Corpodetexto2"/>
              <w:spacing w:before="60"/>
              <w:jc w:val="center"/>
              <w:rPr>
                <w:szCs w:val="18"/>
                <w:lang w:val="es-ES_tradnl"/>
              </w:rPr>
            </w:pPr>
          </w:p>
          <w:p w:rsidR="00EB03CD" w:rsidRPr="006B77F3" w:rsidRDefault="00EB03CD" w:rsidP="00EB03CD">
            <w:pPr>
              <w:pStyle w:val="Corpodetexto2"/>
              <w:spacing w:before="60"/>
              <w:jc w:val="center"/>
              <w:rPr>
                <w:szCs w:val="18"/>
                <w:lang w:val="es-ES_tradnl"/>
              </w:rPr>
            </w:pPr>
            <w:r w:rsidRPr="006B77F3">
              <w:rPr>
                <w:szCs w:val="18"/>
                <w:lang w:val="es-ES_tradnl"/>
              </w:rPr>
              <w:t>16448 / CÁLCULO II</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p w:rsidR="00EB03CD" w:rsidRPr="006B77F3" w:rsidRDefault="00EB03CD" w:rsidP="00EB03CD">
            <w:pPr>
              <w:spacing w:before="60"/>
              <w:jc w:val="center"/>
              <w:rPr>
                <w:rFonts w:ascii="Arial" w:hAnsi="Arial" w:cs="Arial"/>
                <w:sz w:val="18"/>
                <w:szCs w:val="18"/>
                <w:lang w:val="es-ES_tradnl"/>
              </w:rPr>
            </w:pPr>
          </w:p>
          <w:p w:rsidR="00EB03CD" w:rsidRPr="006B77F3" w:rsidRDefault="00EB03CD" w:rsidP="00EB03CD">
            <w:pPr>
              <w:jc w:val="center"/>
              <w:rPr>
                <w:rFonts w:ascii="Arial" w:hAnsi="Arial" w:cs="Arial"/>
                <w:sz w:val="18"/>
                <w:szCs w:val="18"/>
                <w:lang w:val="es-ES_tradnl"/>
              </w:rPr>
            </w:pPr>
          </w:p>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10062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10860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CIÊNCIA DA COMPUTAÇÃO / 04</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7525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CIÊNCIA DA COMPUTAÇÃO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8177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02</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12327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8812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11157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16154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13918 / CÁLCULO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p w:rsidR="00EB03CD" w:rsidRPr="006B77F3" w:rsidRDefault="00EB03CD" w:rsidP="00EB03CD">
            <w:pPr>
              <w:pStyle w:val="Corpodetexto2"/>
              <w:spacing w:before="60"/>
              <w:jc w:val="center"/>
              <w:rPr>
                <w:szCs w:val="18"/>
                <w:lang w:val="es-ES_tradnl"/>
              </w:rPr>
            </w:pPr>
          </w:p>
          <w:p w:rsidR="00EB03CD" w:rsidRPr="006B77F3" w:rsidRDefault="00EB03CD" w:rsidP="00EB03CD">
            <w:pPr>
              <w:pStyle w:val="Corpodetexto2"/>
              <w:spacing w:before="60"/>
              <w:jc w:val="center"/>
              <w:rPr>
                <w:szCs w:val="18"/>
                <w:lang w:val="es-ES_tradnl"/>
              </w:rPr>
            </w:pPr>
          </w:p>
          <w:p w:rsidR="00EB03CD" w:rsidRPr="006B77F3" w:rsidRDefault="00EB03CD" w:rsidP="00EB03CD">
            <w:pPr>
              <w:pStyle w:val="Corpodetexto2"/>
              <w:spacing w:before="60"/>
              <w:jc w:val="center"/>
              <w:rPr>
                <w:szCs w:val="18"/>
                <w:lang w:val="es-ES_tradnl"/>
              </w:rPr>
            </w:pPr>
          </w:p>
          <w:p w:rsidR="00EB03CD" w:rsidRPr="006B77F3" w:rsidRDefault="00EB03CD" w:rsidP="00EB03CD">
            <w:pPr>
              <w:pStyle w:val="Corpodetexto2"/>
              <w:spacing w:before="60"/>
              <w:jc w:val="center"/>
              <w:rPr>
                <w:szCs w:val="18"/>
                <w:lang w:val="es-ES_tradnl"/>
              </w:rPr>
            </w:pPr>
            <w:r w:rsidRPr="006B77F3">
              <w:rPr>
                <w:szCs w:val="18"/>
                <w:lang w:val="es-ES_tradnl"/>
              </w:rPr>
              <w:t>16455 / CÁLCULO III</w:t>
            </w:r>
          </w:p>
        </w:tc>
        <w:tc>
          <w:tcPr>
            <w:tcW w:w="1620" w:type="dxa"/>
            <w:vMerge w:val="restart"/>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p w:rsidR="00EB03CD" w:rsidRPr="006B77F3" w:rsidRDefault="00EB03CD" w:rsidP="00EB03CD">
            <w:pPr>
              <w:spacing w:before="60"/>
              <w:jc w:val="center"/>
              <w:rPr>
                <w:rFonts w:ascii="Arial" w:hAnsi="Arial" w:cs="Arial"/>
                <w:sz w:val="18"/>
                <w:szCs w:val="18"/>
                <w:lang w:val="es-ES_tradnl"/>
              </w:rPr>
            </w:pPr>
          </w:p>
          <w:p w:rsidR="00EB03CD" w:rsidRPr="006B77F3" w:rsidRDefault="00EB03CD" w:rsidP="00EB03CD">
            <w:pPr>
              <w:spacing w:before="60"/>
              <w:jc w:val="center"/>
              <w:rPr>
                <w:rFonts w:ascii="Arial" w:hAnsi="Arial" w:cs="Arial"/>
                <w:sz w:val="18"/>
                <w:szCs w:val="18"/>
                <w:lang w:val="es-ES_tradnl"/>
              </w:rPr>
            </w:pPr>
          </w:p>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8178 / CÁLCULO III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02</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10063 / CÁLCULO III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12334 / CÁLCULO III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03</w:t>
            </w:r>
          </w:p>
        </w:tc>
      </w:tr>
      <w:tr w:rsidR="00EB03CD" w:rsidRPr="006B77F3" w:rsidTr="00EB03CD">
        <w:tc>
          <w:tcPr>
            <w:tcW w:w="2880" w:type="dxa"/>
            <w:vMerge w:val="restart"/>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p w:rsidR="00EB03CD" w:rsidRPr="006B77F3" w:rsidRDefault="00EB03CD" w:rsidP="00EB03CD">
            <w:pPr>
              <w:pStyle w:val="Corpodetexto2"/>
              <w:spacing w:before="60"/>
              <w:jc w:val="center"/>
              <w:rPr>
                <w:szCs w:val="18"/>
                <w:lang w:val="es-ES_tradnl"/>
              </w:rPr>
            </w:pPr>
            <w:r w:rsidRPr="006B77F3">
              <w:rPr>
                <w:szCs w:val="18"/>
                <w:lang w:val="es-ES_tradnl"/>
              </w:rPr>
              <w:t>16455 / CÁLCULO III</w:t>
            </w:r>
          </w:p>
        </w:tc>
        <w:tc>
          <w:tcPr>
            <w:tcW w:w="1620" w:type="dxa"/>
            <w:vMerge w:val="restart"/>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8813 / CÁLCULO III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11164 / CÁLCULO III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16161 / CÁLCULO III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16463 / CÁLCULO IV</w:t>
            </w:r>
          </w:p>
        </w:tc>
        <w:tc>
          <w:tcPr>
            <w:tcW w:w="1620" w:type="dxa"/>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16166 / CÁLCULO IV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bl>
    <w:p w:rsidR="00EB03CD" w:rsidRDefault="00EB03CD" w:rsidP="00EB03CD"/>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520"/>
        <w:gridCol w:w="1980"/>
      </w:tblGrid>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p w:rsidR="00EB03CD" w:rsidRPr="006B77F3" w:rsidRDefault="00EB03CD" w:rsidP="00EB03CD">
            <w:pPr>
              <w:pStyle w:val="Corpodetexto2"/>
              <w:spacing w:before="60"/>
              <w:jc w:val="center"/>
              <w:rPr>
                <w:szCs w:val="18"/>
                <w:lang w:val="es-ES_tradnl"/>
              </w:rPr>
            </w:pPr>
          </w:p>
          <w:p w:rsidR="00EB03CD" w:rsidRPr="006B77F3" w:rsidRDefault="00EB03CD" w:rsidP="00EB03CD">
            <w:pPr>
              <w:pStyle w:val="Corpodetexto2"/>
              <w:spacing w:before="60"/>
              <w:jc w:val="center"/>
              <w:rPr>
                <w:szCs w:val="18"/>
                <w:lang w:val="es-ES_tradnl"/>
              </w:rPr>
            </w:pPr>
          </w:p>
          <w:p w:rsidR="00EB03CD" w:rsidRPr="006B77F3" w:rsidRDefault="00EB03CD" w:rsidP="00EB03CD">
            <w:pPr>
              <w:pStyle w:val="Corpodetexto2"/>
              <w:spacing w:before="60"/>
              <w:jc w:val="center"/>
              <w:rPr>
                <w:szCs w:val="18"/>
                <w:lang w:val="es-ES_tradnl"/>
              </w:rPr>
            </w:pPr>
          </w:p>
          <w:p w:rsidR="00EB03CD" w:rsidRPr="006B77F3" w:rsidRDefault="00EB03CD" w:rsidP="00EB03CD">
            <w:pPr>
              <w:pStyle w:val="Corpodetexto2"/>
              <w:spacing w:before="60"/>
              <w:jc w:val="center"/>
              <w:rPr>
                <w:szCs w:val="18"/>
                <w:lang w:val="es-ES_tradnl"/>
              </w:rPr>
            </w:pPr>
            <w:r w:rsidRPr="006B77F3">
              <w:rPr>
                <w:szCs w:val="18"/>
                <w:lang w:val="es-ES_tradnl"/>
              </w:rPr>
              <w:t>16452 / CÁLCULO NÚMERICO</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p w:rsidR="00EB03CD" w:rsidRPr="006B77F3" w:rsidRDefault="00EB03CD" w:rsidP="00EB03CD">
            <w:pPr>
              <w:spacing w:before="60"/>
              <w:jc w:val="center"/>
              <w:rPr>
                <w:rFonts w:ascii="Arial" w:hAnsi="Arial" w:cs="Arial"/>
                <w:sz w:val="18"/>
                <w:szCs w:val="18"/>
                <w:lang w:val="es-ES_tradnl"/>
              </w:rPr>
            </w:pPr>
          </w:p>
          <w:p w:rsidR="00EB03CD" w:rsidRPr="006B77F3" w:rsidRDefault="00EB03CD" w:rsidP="00EB03CD">
            <w:pPr>
              <w:spacing w:before="60"/>
              <w:jc w:val="center"/>
              <w:rPr>
                <w:rFonts w:ascii="Arial" w:hAnsi="Arial" w:cs="Arial"/>
                <w:sz w:val="18"/>
                <w:szCs w:val="18"/>
                <w:lang w:val="es-ES_tradnl"/>
              </w:rPr>
            </w:pPr>
          </w:p>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10082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3394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02</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8828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11169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10870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CIÊNCIA DA COMPUTAÇÃO / 04</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16157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13927 / CÁLCULO NUMÉRICO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16440 / DESENHO TÉCNICO</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10076 / DESENHO TÉCNICO / 03</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16143 / DESENHO TECNICO I / 03</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13912 / DESENHO TÉCNICO / 03</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16474  / ENGENHARIA ECONÔMICA</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10091 / ENGENHARIA ECONÔMICA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16191 / ENGENHARIA ECONÔMICA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16445 / ESTATÍSTICA</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7642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AGRIMENSURA / 06</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12136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AGRIMENSURA / 07</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10078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12330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2394 / ESTATÍSTICA APLICADA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01</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8183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02</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8822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11161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10863 / ESTATÍSTICA E PROBABILIDADE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CIÊNCIA DA COMPUTAÇÃO / 04</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16164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13928 / ESTATÍSTICA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16447 / FÍSICA EXPERIMENTAL</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10072 / FÍSICA EXP. I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8173 / FÍSICA EXP. I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02</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12324 / FÍSICA EXP. I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8816 / FÍSICA EXP.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11153 / FÍSICA EXP.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16150 / FÍSICA EXP. I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13921 / FÍSICA EXP. I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16461 / FÍSICA EXPERIMENTAL II</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10073 / FÍSICA. EXP. II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16153 / FÍSICA. EXP. II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16461 / FÍSICA EXPERIMENTAL II</w:t>
            </w:r>
          </w:p>
        </w:tc>
        <w:tc>
          <w:tcPr>
            <w:tcW w:w="1620" w:type="dxa"/>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13935 / FÍSICA. EXP. II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16442 / FÍSICA 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10068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8179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02</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12326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3380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02</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8806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11156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jc w:val="center"/>
              <w:rPr>
                <w:szCs w:val="18"/>
                <w:lang w:val="es-ES_tradnl"/>
              </w:rPr>
            </w:pPr>
            <w:r w:rsidRPr="006B77F3">
              <w:rPr>
                <w:szCs w:val="18"/>
                <w:lang w:val="es-ES_tradnl"/>
              </w:rPr>
              <w:t>16144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jc w:val="center"/>
              <w:rPr>
                <w:szCs w:val="18"/>
                <w:lang w:val="es-ES_tradnl"/>
              </w:rPr>
            </w:pPr>
            <w:r w:rsidRPr="006B77F3">
              <w:rPr>
                <w:szCs w:val="18"/>
                <w:lang w:val="es-ES_tradnl"/>
              </w:rPr>
              <w:t>13922 / FÍSICA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16449 / FÍSICA II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10069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8180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02</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12328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3381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02</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8807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11158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16146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13924 / FÍSICA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16456 / FÍSICA III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10070 / FÍSICA III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12335 / FÍSICA III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16152 / FÍSICA III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13929 / FÍSICA III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bl>
    <w:p w:rsidR="00EB03CD" w:rsidRPr="006B77F3" w:rsidRDefault="00EB03CD" w:rsidP="00EB03CD">
      <w:pPr>
        <w:rPr>
          <w:rFonts w:ascii="Arial" w:hAnsi="Arial" w:cs="Arial"/>
          <w:sz w:val="18"/>
          <w:szCs w:val="18"/>
        </w:rPr>
      </w:pPr>
    </w:p>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520"/>
        <w:gridCol w:w="1980"/>
      </w:tblGrid>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16469 / FÍSICA IV</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16160 / FÍSICA IV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16433 / FUNDAMENTOS MATEMÁTICOS</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16138 / FUNDAMENTOS MATEMÁTICOS</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16444 / INTROD. CIÊNCIA DA COMPUTAÇÃO</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10077 / INTROD. CIÊNCIA DA COMPUTAÇÃO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16171 / INTROD. CIÊNCIA DA COMPUTAÇÃO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16466 / INTROD. À ENG. DE SEGURANÇA</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10099 / INTROD. À ENG. DE SEGURANÇA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16481 / MATERIAIS E CORROSÃO</w:t>
            </w:r>
          </w:p>
        </w:tc>
        <w:tc>
          <w:tcPr>
            <w:tcW w:w="16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jc w:val="center"/>
              <w:rPr>
                <w:szCs w:val="18"/>
                <w:lang w:val="es-ES_tradnl"/>
              </w:rPr>
            </w:pPr>
            <w:r w:rsidRPr="006B77F3">
              <w:rPr>
                <w:szCs w:val="18"/>
                <w:lang w:val="es-ES_tradnl"/>
              </w:rPr>
              <w:t>10104 / CORROSÃO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9107 / MECÂNICA</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10092 / MECÂNICA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3389 / MECÂNICA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02</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8820 / MECÂNICA GERAL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p>
        </w:tc>
        <w:tc>
          <w:tcPr>
            <w:tcW w:w="1620" w:type="dxa"/>
            <w:vMerge/>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11163 / MECÂNICA GERAL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tcBorders>
              <w:left w:val="single" w:sz="4" w:space="0" w:color="auto"/>
              <w:bottom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16159 / MECÂNICA GERAL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bottom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13939 / MECÂNICA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rPr>
          <w:trHeight w:val="30"/>
        </w:trPr>
        <w:tc>
          <w:tcPr>
            <w:tcW w:w="28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Corpodetexto2"/>
              <w:spacing w:before="60"/>
              <w:jc w:val="center"/>
              <w:rPr>
                <w:szCs w:val="18"/>
                <w:lang w:val="es-ES_tradnl"/>
              </w:rPr>
            </w:pPr>
            <w:r w:rsidRPr="006B77F3">
              <w:rPr>
                <w:szCs w:val="18"/>
                <w:lang w:val="es-ES_tradnl"/>
              </w:rPr>
              <w:t xml:space="preserve">16460 / PROCESSOS </w:t>
            </w:r>
            <w:r w:rsidRPr="006B77F3">
              <w:rPr>
                <w:szCs w:val="18"/>
                <w:lang w:val="es-ES_tradnl"/>
              </w:rPr>
              <w:lastRenderedPageBreak/>
              <w:t>INDUSTRIAIS</w:t>
            </w:r>
          </w:p>
        </w:tc>
        <w:tc>
          <w:tcPr>
            <w:tcW w:w="16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lastRenderedPageBreak/>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10090 / PROCESSOS INDÚSTRIAIS / 03</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rPr>
          <w:trHeight w:val="225"/>
        </w:trPr>
        <w:tc>
          <w:tcPr>
            <w:tcW w:w="2880" w:type="dxa"/>
            <w:vMerge w:val="restart"/>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lastRenderedPageBreak/>
              <w:t>9073 / QUÍMICA EXP. 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10066 / QUÍM. EXP. I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bottom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jc w:val="center"/>
              <w:rPr>
                <w:szCs w:val="18"/>
                <w:lang w:val="es-ES_tradnl"/>
              </w:rPr>
            </w:pPr>
            <w:r w:rsidRPr="006B77F3">
              <w:rPr>
                <w:szCs w:val="18"/>
                <w:lang w:val="es-ES_tradnl"/>
              </w:rPr>
              <w:t>8168 / QUÍMICA EXP./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02</w:t>
            </w:r>
          </w:p>
        </w:tc>
      </w:tr>
      <w:tr w:rsidR="00EB03CD" w:rsidRPr="006B77F3" w:rsidTr="00EB03CD">
        <w:tc>
          <w:tcPr>
            <w:tcW w:w="2880" w:type="dxa"/>
            <w:vMerge/>
            <w:tcBorders>
              <w:left w:val="single" w:sz="4" w:space="0" w:color="auto"/>
              <w:bottom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jc w:val="center"/>
              <w:rPr>
                <w:szCs w:val="18"/>
                <w:lang w:val="es-ES_tradnl"/>
              </w:rPr>
            </w:pPr>
            <w:r w:rsidRPr="006B77F3">
              <w:rPr>
                <w:szCs w:val="18"/>
                <w:lang w:val="es-ES_tradnl"/>
              </w:rPr>
              <w:t>12318 / QUÍMICA EXP./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AMBIENTAL / 03</w:t>
            </w:r>
          </w:p>
        </w:tc>
      </w:tr>
      <w:tr w:rsidR="00EB03CD" w:rsidRPr="006B77F3" w:rsidTr="00EB03CD">
        <w:tc>
          <w:tcPr>
            <w:tcW w:w="2880" w:type="dxa"/>
            <w:vMerge/>
            <w:tcBorders>
              <w:left w:val="single" w:sz="4" w:space="0" w:color="auto"/>
              <w:bottom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jc w:val="center"/>
              <w:rPr>
                <w:szCs w:val="18"/>
                <w:lang w:val="es-ES_tradnl"/>
              </w:rPr>
            </w:pPr>
            <w:r w:rsidRPr="006B77F3">
              <w:rPr>
                <w:szCs w:val="18"/>
                <w:lang w:val="es-ES_tradnl"/>
              </w:rPr>
              <w:t>16156 / QUÍMICA EXP./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bottom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jc w:val="center"/>
              <w:rPr>
                <w:szCs w:val="18"/>
                <w:lang w:val="es-ES_tradnl"/>
              </w:rPr>
            </w:pPr>
            <w:r w:rsidRPr="006B77F3">
              <w:rPr>
                <w:szCs w:val="18"/>
                <w:lang w:val="es-ES_tradnl"/>
              </w:rPr>
              <w:t>13914 / QUÍMICA EXP./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16453 / QUÍMICA EXP. II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10067 / QUÍMICA EXP. II / 02</w:t>
            </w:r>
          </w:p>
        </w:tc>
        <w:tc>
          <w:tcPr>
            <w:tcW w:w="19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bottom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13917 / QUÍMICA EXP. II / 02</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top w:val="single" w:sz="4" w:space="0" w:color="auto"/>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16438 / QUÍMICA GERAL I</w:t>
            </w:r>
          </w:p>
        </w:tc>
        <w:tc>
          <w:tcPr>
            <w:tcW w:w="1620" w:type="dxa"/>
            <w:vMerge w:val="restart"/>
            <w:tcBorders>
              <w:top w:val="single" w:sz="4" w:space="0" w:color="auto"/>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10064 / QUÍMICA GERAL I / 04</w:t>
            </w:r>
          </w:p>
        </w:tc>
        <w:tc>
          <w:tcPr>
            <w:tcW w:w="19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Corpodetexto2"/>
              <w:spacing w:before="60"/>
              <w:jc w:val="center"/>
              <w:rPr>
                <w:szCs w:val="18"/>
                <w:lang w:val="es-ES_tradnl"/>
              </w:rPr>
            </w:pPr>
            <w:r w:rsidRPr="006B77F3">
              <w:rPr>
                <w:szCs w:val="18"/>
                <w:lang w:val="es-ES_tradnl"/>
              </w:rPr>
              <w:t>8815 / QUÍMICA / 04</w:t>
            </w:r>
          </w:p>
        </w:tc>
        <w:tc>
          <w:tcPr>
            <w:tcW w:w="19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Corpodetexto2"/>
              <w:spacing w:before="60"/>
              <w:jc w:val="center"/>
              <w:rPr>
                <w:szCs w:val="18"/>
                <w:lang w:val="es-ES_tradnl"/>
              </w:rPr>
            </w:pPr>
            <w:r w:rsidRPr="006B77F3">
              <w:rPr>
                <w:szCs w:val="18"/>
                <w:lang w:val="es-ES_tradnl"/>
              </w:rPr>
              <w:t>11152 / QUÍMICA / 04</w:t>
            </w:r>
          </w:p>
        </w:tc>
        <w:tc>
          <w:tcPr>
            <w:tcW w:w="19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tcBorders>
              <w:left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16140 / QUÍMICA GERAL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13913 / QUÍMICA GERAL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vMerge w:val="restart"/>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16443 / QUÍMICA GERAL II</w:t>
            </w:r>
          </w:p>
        </w:tc>
        <w:tc>
          <w:tcPr>
            <w:tcW w:w="1620" w:type="dxa"/>
            <w:vMerge w:val="restart"/>
            <w:tcBorders>
              <w:left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10065 / QUÍMICA GERAL II / 04</w:t>
            </w:r>
          </w:p>
        </w:tc>
        <w:tc>
          <w:tcPr>
            <w:tcW w:w="19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vMerge/>
            <w:tcBorders>
              <w:left w:val="single" w:sz="4" w:space="0" w:color="auto"/>
              <w:bottom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13916 / QUÍMICA GERAL II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16468 / QUÍMICA ORGÂNICA EXPERIMENTAL</w:t>
            </w:r>
          </w:p>
        </w:tc>
        <w:tc>
          <w:tcPr>
            <w:tcW w:w="1620" w:type="dxa"/>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10087 / QUÍMICA ORGÂNICA EXPERIMENTAL / 02</w:t>
            </w:r>
          </w:p>
        </w:tc>
        <w:tc>
          <w:tcPr>
            <w:tcW w:w="19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tcBorders>
              <w:left w:val="single" w:sz="4" w:space="0" w:color="auto"/>
              <w:bottom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16450 / QUÍMICA ORGÂNICA I</w:t>
            </w:r>
          </w:p>
        </w:tc>
        <w:tc>
          <w:tcPr>
            <w:tcW w:w="1620" w:type="dxa"/>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10086 / QUÍMICA ORGÂNICA / 04</w:t>
            </w:r>
          </w:p>
        </w:tc>
        <w:tc>
          <w:tcPr>
            <w:tcW w:w="19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r w:rsidR="00EB03CD" w:rsidRPr="006B77F3" w:rsidTr="00EB03CD">
        <w:tc>
          <w:tcPr>
            <w:tcW w:w="2880" w:type="dxa"/>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16473 / RESISTÊNCIA DOS MATERIAIS</w:t>
            </w:r>
          </w:p>
        </w:tc>
        <w:tc>
          <w:tcPr>
            <w:tcW w:w="1620" w:type="dxa"/>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10098 / RESISTÊNCIA DOS MATERIAIS / 04</w:t>
            </w:r>
          </w:p>
        </w:tc>
        <w:tc>
          <w:tcPr>
            <w:tcW w:w="19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DE MATERIAIS / 03</w:t>
            </w:r>
          </w:p>
        </w:tc>
      </w:tr>
    </w:tbl>
    <w:p w:rsidR="00EB03CD" w:rsidRDefault="00EB03CD" w:rsidP="00EB03CD"/>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520"/>
        <w:gridCol w:w="1980"/>
      </w:tblGrid>
      <w:tr w:rsidR="00EB03CD" w:rsidRPr="006B77F3" w:rsidTr="00EB03CD">
        <w:tc>
          <w:tcPr>
            <w:tcW w:w="2880" w:type="dxa"/>
            <w:vMerge w:val="restart"/>
            <w:tcBorders>
              <w:left w:val="single" w:sz="4" w:space="0" w:color="auto"/>
              <w:right w:val="single" w:sz="4" w:space="0" w:color="auto"/>
            </w:tcBorders>
            <w:vAlign w:val="center"/>
          </w:tcPr>
          <w:p w:rsidR="00EB03CD" w:rsidRPr="006B77F3" w:rsidRDefault="00EB03CD" w:rsidP="00EB03CD">
            <w:pPr>
              <w:pStyle w:val="Corpodetexto2"/>
              <w:spacing w:before="60"/>
              <w:jc w:val="center"/>
              <w:rPr>
                <w:szCs w:val="18"/>
                <w:lang w:val="es-ES_tradnl"/>
              </w:rPr>
            </w:pPr>
            <w:r w:rsidRPr="006B77F3">
              <w:rPr>
                <w:szCs w:val="18"/>
                <w:lang w:val="es-ES_tradnl"/>
              </w:rPr>
              <w:t>16473 / RESISTÊNCIA DOS MATERIAIS</w:t>
            </w:r>
          </w:p>
        </w:tc>
        <w:tc>
          <w:tcPr>
            <w:tcW w:w="1620" w:type="dxa"/>
            <w:vMerge w:val="restart"/>
            <w:tcBorders>
              <w:left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8825 / RESISTÊNCIA DOS MATERIAIS I / 04</w:t>
            </w:r>
          </w:p>
        </w:tc>
        <w:tc>
          <w:tcPr>
            <w:tcW w:w="19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03</w:t>
            </w:r>
          </w:p>
        </w:tc>
      </w:tr>
      <w:tr w:rsidR="00EB03CD" w:rsidRPr="006B77F3" w:rsidTr="00EB03CD">
        <w:tc>
          <w:tcPr>
            <w:tcW w:w="2880" w:type="dxa"/>
            <w:vMerge/>
            <w:tcBorders>
              <w:left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Recuonormal"/>
              <w:spacing w:before="60"/>
              <w:jc w:val="center"/>
              <w:rPr>
                <w:rFonts w:cs="Arial"/>
                <w:sz w:val="18"/>
                <w:szCs w:val="18"/>
                <w:lang w:val="es-ES_tradnl"/>
              </w:rPr>
            </w:pPr>
            <w:r w:rsidRPr="006B77F3">
              <w:rPr>
                <w:rFonts w:cs="Arial"/>
                <w:sz w:val="18"/>
                <w:szCs w:val="18"/>
                <w:lang w:val="es-ES_tradnl"/>
              </w:rPr>
              <w:t>11170 / RESISTÊNCIA DOS MATERIAIS I / 04</w:t>
            </w:r>
          </w:p>
        </w:tc>
        <w:tc>
          <w:tcPr>
            <w:tcW w:w="19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CIVIL / 04</w:t>
            </w:r>
          </w:p>
        </w:tc>
      </w:tr>
      <w:tr w:rsidR="00EB03CD" w:rsidRPr="006B77F3" w:rsidTr="00EB03CD">
        <w:tc>
          <w:tcPr>
            <w:tcW w:w="2880" w:type="dxa"/>
            <w:vMerge/>
            <w:tcBorders>
              <w:left w:val="single" w:sz="4" w:space="0" w:color="auto"/>
              <w:bottom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jc w:val="center"/>
              <w:rPr>
                <w:szCs w:val="18"/>
                <w:lang w:val="es-ES_tradnl"/>
              </w:rPr>
            </w:pPr>
            <w:r w:rsidRPr="006B77F3">
              <w:rPr>
                <w:szCs w:val="18"/>
                <w:lang w:val="es-ES_tradnl"/>
              </w:rPr>
              <w:t>16165 / RESISTÊNCIA DOS MATERIAIS I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r w:rsidR="00EB03CD" w:rsidRPr="006B77F3" w:rsidTr="00EB03CD">
        <w:tc>
          <w:tcPr>
            <w:tcW w:w="2880" w:type="dxa"/>
            <w:vMerge/>
            <w:tcBorders>
              <w:left w:val="single" w:sz="4" w:space="0" w:color="auto"/>
              <w:bottom w:val="single" w:sz="4" w:space="0" w:color="auto"/>
              <w:right w:val="single" w:sz="4" w:space="0" w:color="auto"/>
            </w:tcBorders>
          </w:tcPr>
          <w:p w:rsidR="00EB03CD" w:rsidRPr="006B77F3" w:rsidRDefault="00EB03CD" w:rsidP="00EB03CD">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jc w:val="center"/>
              <w:rPr>
                <w:szCs w:val="18"/>
                <w:lang w:val="es-ES_tradnl"/>
              </w:rPr>
            </w:pPr>
            <w:r w:rsidRPr="006B77F3">
              <w:rPr>
                <w:szCs w:val="18"/>
                <w:lang w:val="es-ES_tradnl"/>
              </w:rPr>
              <w:t>13943 / RESISTÊNCIA DOS MATERIAIS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PRODUÇÃO / 01</w:t>
            </w:r>
          </w:p>
        </w:tc>
      </w:tr>
      <w:tr w:rsidR="00EB03CD" w:rsidRPr="006B77F3" w:rsidTr="00EB03CD">
        <w:tc>
          <w:tcPr>
            <w:tcW w:w="288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pStyle w:val="Corpodetexto2"/>
              <w:spacing w:before="60"/>
              <w:jc w:val="center"/>
              <w:rPr>
                <w:szCs w:val="18"/>
                <w:lang w:val="es-ES_tradnl"/>
              </w:rPr>
            </w:pPr>
            <w:r w:rsidRPr="006B77F3">
              <w:rPr>
                <w:szCs w:val="18"/>
                <w:lang w:val="es-ES_tradnl"/>
              </w:rPr>
              <w:t>16194 / SOCIOLOGIA</w:t>
            </w:r>
          </w:p>
        </w:tc>
        <w:tc>
          <w:tcPr>
            <w:tcW w:w="1620" w:type="dxa"/>
            <w:tcBorders>
              <w:top w:val="single" w:sz="4" w:space="0" w:color="auto"/>
              <w:left w:val="single" w:sz="4" w:space="0" w:color="auto"/>
              <w:bottom w:val="single" w:sz="4" w:space="0" w:color="auto"/>
              <w:right w:val="single" w:sz="4" w:space="0" w:color="auto"/>
            </w:tcBorders>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QUÍMICA / 02</w:t>
            </w:r>
          </w:p>
        </w:tc>
        <w:tc>
          <w:tcPr>
            <w:tcW w:w="252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pStyle w:val="Corpodetexto2"/>
              <w:jc w:val="center"/>
              <w:rPr>
                <w:szCs w:val="18"/>
                <w:lang w:val="es-ES_tradnl"/>
              </w:rPr>
            </w:pPr>
            <w:r w:rsidRPr="006B77F3">
              <w:rPr>
                <w:szCs w:val="18"/>
                <w:lang w:val="es-ES_tradnl"/>
              </w:rPr>
              <w:t>16199 / SOCIOLOGIA / 04</w:t>
            </w:r>
          </w:p>
        </w:tc>
        <w:tc>
          <w:tcPr>
            <w:tcW w:w="1980" w:type="dxa"/>
            <w:tcBorders>
              <w:top w:val="single" w:sz="4" w:space="0" w:color="auto"/>
              <w:left w:val="single" w:sz="4" w:space="0" w:color="auto"/>
              <w:bottom w:val="single" w:sz="4" w:space="0" w:color="auto"/>
              <w:right w:val="single" w:sz="4" w:space="0" w:color="auto"/>
            </w:tcBorders>
            <w:vAlign w:val="center"/>
          </w:tcPr>
          <w:p w:rsidR="00EB03CD" w:rsidRPr="006B77F3" w:rsidRDefault="00EB03CD" w:rsidP="00EB03CD">
            <w:pPr>
              <w:spacing w:before="60"/>
              <w:jc w:val="center"/>
              <w:rPr>
                <w:rFonts w:ascii="Arial" w:hAnsi="Arial" w:cs="Arial"/>
                <w:sz w:val="18"/>
                <w:szCs w:val="18"/>
                <w:lang w:val="es-ES_tradnl"/>
              </w:rPr>
            </w:pPr>
            <w:r w:rsidRPr="006B77F3">
              <w:rPr>
                <w:rFonts w:ascii="Arial" w:hAnsi="Arial" w:cs="Arial"/>
                <w:sz w:val="18"/>
                <w:szCs w:val="18"/>
                <w:lang w:val="es-ES_tradnl"/>
              </w:rPr>
              <w:t>ENG. MECÂNICA / 01</w:t>
            </w:r>
          </w:p>
        </w:tc>
      </w:tr>
    </w:tbl>
    <w:p w:rsidR="00EB03CD" w:rsidRDefault="00EB03CD" w:rsidP="00EB03CD">
      <w:pPr>
        <w:tabs>
          <w:tab w:val="left" w:leader="underscore" w:pos="15120"/>
        </w:tabs>
        <w:spacing w:line="360" w:lineRule="auto"/>
        <w:jc w:val="both"/>
        <w:rPr>
          <w:rFonts w:ascii="Arial" w:hAnsi="Arial" w:cs="Arial"/>
          <w:sz w:val="18"/>
          <w:szCs w:val="18"/>
        </w:rPr>
      </w:pPr>
    </w:p>
    <w:p w:rsidR="00EB03CD" w:rsidRPr="006B77F3" w:rsidRDefault="00EB03CD" w:rsidP="00EB03CD">
      <w:pPr>
        <w:pStyle w:val="Corpodetexto"/>
        <w:spacing w:after="80"/>
        <w:rPr>
          <w:szCs w:val="18"/>
        </w:rPr>
      </w:pPr>
    </w:p>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EB03CD" w:rsidRPr="00AE3456" w:rsidTr="00EB03CD">
        <w:trPr>
          <w:cantSplit/>
        </w:trPr>
        <w:tc>
          <w:tcPr>
            <w:tcW w:w="2835" w:type="dxa"/>
            <w:tcBorders>
              <w:top w:val="single" w:sz="4" w:space="0" w:color="auto"/>
              <w:left w:val="single" w:sz="4" w:space="0" w:color="auto"/>
              <w:bottom w:val="nil"/>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lastRenderedPageBreak/>
              <w:t>CÓDIGO/DISCIPLINA</w:t>
            </w:r>
          </w:p>
        </w:tc>
        <w:tc>
          <w:tcPr>
            <w:tcW w:w="1701" w:type="dxa"/>
            <w:tcBorders>
              <w:top w:val="single" w:sz="4" w:space="0" w:color="auto"/>
              <w:left w:val="single" w:sz="4" w:space="0" w:color="auto"/>
              <w:bottom w:val="nil"/>
              <w:right w:val="single" w:sz="4" w:space="0" w:color="auto"/>
            </w:tcBorders>
          </w:tcPr>
          <w:p w:rsidR="00EB03CD" w:rsidRPr="00AE3456" w:rsidRDefault="00EB03CD" w:rsidP="00EB03CD">
            <w:pPr>
              <w:pStyle w:val="Cabealho"/>
              <w:tabs>
                <w:tab w:val="left" w:pos="709"/>
              </w:tabs>
              <w:spacing w:before="60"/>
              <w:jc w:val="center"/>
              <w:rPr>
                <w:rFonts w:ascii="Arial" w:hAnsi="Arial" w:cs="Arial"/>
              </w:rPr>
            </w:pPr>
            <w:r w:rsidRPr="00AE3456">
              <w:rPr>
                <w:rFonts w:ascii="Arial" w:hAnsi="Arial" w:cs="Arial"/>
              </w:rPr>
              <w:t>CURSO/MATRIZ</w:t>
            </w:r>
          </w:p>
        </w:tc>
        <w:tc>
          <w:tcPr>
            <w:tcW w:w="2977" w:type="dxa"/>
            <w:tcBorders>
              <w:top w:val="single" w:sz="4" w:space="0" w:color="auto"/>
              <w:left w:val="single" w:sz="4" w:space="0" w:color="auto"/>
              <w:bottom w:val="nil"/>
              <w:right w:val="single" w:sz="4" w:space="0" w:color="auto"/>
            </w:tcBorders>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t>CÓDIGO/DISCIPLINA</w:t>
            </w:r>
          </w:p>
        </w:tc>
        <w:tc>
          <w:tcPr>
            <w:tcW w:w="1701" w:type="dxa"/>
            <w:tcBorders>
              <w:top w:val="single" w:sz="4" w:space="0" w:color="auto"/>
              <w:left w:val="single" w:sz="4" w:space="0" w:color="auto"/>
              <w:bottom w:val="nil"/>
              <w:right w:val="single" w:sz="4" w:space="0" w:color="auto"/>
            </w:tcBorders>
          </w:tcPr>
          <w:p w:rsidR="00EB03CD" w:rsidRPr="00AE3456" w:rsidRDefault="00EB03CD" w:rsidP="00EB03CD">
            <w:pPr>
              <w:pStyle w:val="Cabealho"/>
              <w:tabs>
                <w:tab w:val="left" w:pos="709"/>
              </w:tabs>
              <w:spacing w:before="60"/>
              <w:ind w:right="110"/>
              <w:jc w:val="center"/>
              <w:rPr>
                <w:rFonts w:ascii="Arial" w:hAnsi="Arial" w:cs="Arial"/>
              </w:rPr>
            </w:pPr>
            <w:r w:rsidRPr="00AE3456">
              <w:rPr>
                <w:rFonts w:ascii="Arial" w:hAnsi="Arial" w:cs="Arial"/>
              </w:rPr>
              <w:t>CURSO/</w:t>
            </w:r>
          </w:p>
          <w:p w:rsidR="00EB03CD" w:rsidRPr="00AE3456" w:rsidRDefault="00EB03CD" w:rsidP="00EB03CD">
            <w:pPr>
              <w:pStyle w:val="Cabealho"/>
              <w:tabs>
                <w:tab w:val="left" w:pos="709"/>
              </w:tabs>
              <w:spacing w:before="60"/>
              <w:ind w:right="110"/>
              <w:jc w:val="center"/>
              <w:rPr>
                <w:rFonts w:ascii="Arial" w:hAnsi="Arial" w:cs="Arial"/>
              </w:rPr>
            </w:pPr>
            <w:r w:rsidRPr="00AE3456">
              <w:rPr>
                <w:rFonts w:ascii="Arial" w:hAnsi="Arial" w:cs="Arial"/>
              </w:rPr>
              <w:t>MATRIZ</w:t>
            </w:r>
          </w:p>
        </w:tc>
      </w:tr>
      <w:tr w:rsidR="00EB03CD" w:rsidRPr="00AE3456" w:rsidTr="00EB03CD">
        <w:tc>
          <w:tcPr>
            <w:tcW w:w="2835" w:type="dxa"/>
            <w:tcBorders>
              <w:top w:val="nil"/>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jc w:val="center"/>
            </w:pPr>
            <w:r w:rsidRPr="00AE3456">
              <w:t>BASE/CRÉDITO</w:t>
            </w:r>
          </w:p>
        </w:tc>
        <w:tc>
          <w:tcPr>
            <w:tcW w:w="1701" w:type="dxa"/>
            <w:tcBorders>
              <w:top w:val="nil"/>
              <w:left w:val="single" w:sz="4" w:space="0" w:color="auto"/>
              <w:bottom w:val="single" w:sz="4" w:space="0" w:color="auto"/>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t>CURRICULAR</w:t>
            </w:r>
          </w:p>
        </w:tc>
        <w:tc>
          <w:tcPr>
            <w:tcW w:w="2977" w:type="dxa"/>
            <w:tcBorders>
              <w:top w:val="nil"/>
              <w:left w:val="single" w:sz="4" w:space="0" w:color="auto"/>
              <w:bottom w:val="single" w:sz="4" w:space="0" w:color="auto"/>
              <w:right w:val="single" w:sz="4" w:space="0" w:color="auto"/>
            </w:tcBorders>
            <w:vAlign w:val="center"/>
          </w:tcPr>
          <w:p w:rsidR="00EB03CD" w:rsidRPr="00AE3456" w:rsidRDefault="00EB03CD" w:rsidP="00EB03CD">
            <w:pPr>
              <w:pStyle w:val="Recuonormal"/>
              <w:spacing w:before="60"/>
              <w:jc w:val="center"/>
              <w:rPr>
                <w:rFonts w:cs="Arial"/>
                <w:bCs/>
                <w:lang w:val="pt-BR"/>
              </w:rPr>
            </w:pPr>
            <w:r w:rsidRPr="00AE3456">
              <w:rPr>
                <w:rFonts w:cs="Arial"/>
                <w:lang w:val="pt-BR"/>
              </w:rPr>
              <w:t>EQUIVALENTE/CRÉDITO</w:t>
            </w:r>
          </w:p>
        </w:tc>
        <w:tc>
          <w:tcPr>
            <w:tcW w:w="1701" w:type="dxa"/>
            <w:tcBorders>
              <w:top w:val="nil"/>
              <w:left w:val="single" w:sz="4" w:space="0" w:color="auto"/>
              <w:bottom w:val="single" w:sz="4" w:space="0" w:color="auto"/>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t>CURRICULAR</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9135 - Industria de Carnes, Pescados e Derivados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16497 - Industria de Carnes, Pescados e Derivados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9136 – Tecnologia de Celulose e Papel</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16498 – Tecnologia de Celulose e Papel</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9137 - Química e Tecnologia dos Carvões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16499 - Química e Tecnologia dos Carvões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9138 – Tratamento de Despejos Industriais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16500 – Tratamento de Despejos Industriais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14432 – Libras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16501 – Libras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17494 - Nanotecnologia</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16503 - Nanotecnologia</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17495 – Tintas e Vernizes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16507 – Tintas e Vernizes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17496 – Tópicos em Bioinformática e Engenharia Metabólica</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16509 – Tópicos em Bioinformática e Engenharia Metabólica</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17497 – Beneficiamento de Materiais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16510 – Beneficiamento de Materiais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bl>
    <w:p w:rsidR="00EB03CD" w:rsidRDefault="00EB03CD" w:rsidP="00EB03CD"/>
    <w:p w:rsidR="00EB03CD" w:rsidRDefault="00EB03CD" w:rsidP="00EB03CD"/>
    <w:tbl>
      <w:tblPr>
        <w:tblW w:w="8931"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4"/>
        <w:gridCol w:w="22"/>
        <w:gridCol w:w="1680"/>
        <w:gridCol w:w="2836"/>
        <w:gridCol w:w="1559"/>
      </w:tblGrid>
      <w:tr w:rsidR="00EB03CD" w:rsidRPr="00AE3456" w:rsidTr="00EB03CD">
        <w:tc>
          <w:tcPr>
            <w:tcW w:w="2834"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9134 – Tecnologia Textil</w:t>
            </w:r>
            <w:r>
              <w:rPr>
                <w:sz w:val="20"/>
              </w:rPr>
              <w:t xml:space="preserve"> / 04</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16502 – Tecnologia Textil</w:t>
            </w:r>
            <w:r>
              <w:rPr>
                <w:sz w:val="20"/>
              </w:rP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4"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18202 - Mecanismos</w:t>
            </w:r>
            <w:r>
              <w:rPr>
                <w:sz w:val="20"/>
              </w:rPr>
              <w:t xml:space="preserve"> / 04</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18227 - Mecanismos</w:t>
            </w:r>
            <w:r>
              <w:rPr>
                <w:sz w:val="20"/>
              </w:rP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4"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18203 - Desenho técnico computacional</w:t>
            </w:r>
            <w:r>
              <w:rPr>
                <w:sz w:val="20"/>
              </w:rPr>
              <w:t xml:space="preserve"> / 04</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18228 - Desenho técnico computacional</w:t>
            </w:r>
            <w:r>
              <w:rPr>
                <w:sz w:val="20"/>
              </w:rP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4"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18204 - Sistemas de Qualidade</w:t>
            </w:r>
            <w:r>
              <w:rPr>
                <w:sz w:val="20"/>
              </w:rPr>
              <w:t xml:space="preserve"> / 04</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18229 - Sistemas de Qualidade</w:t>
            </w:r>
            <w:r>
              <w:rPr>
                <w:sz w:val="20"/>
              </w:rP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rPr>
                <w:lang w:val="es-ES_tradnl"/>
              </w:rPr>
            </w:pPr>
            <w:r w:rsidRPr="00AE3456">
              <w:t>18205 - Manutenção Industrial</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rPr>
                <w:lang w:val="es-ES_tradnl"/>
              </w:rPr>
            </w:pPr>
            <w:r w:rsidRPr="00AE3456">
              <w:t>18230 - Manutenção Industrial</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18206 - Tubulações Industriais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18231 - Tubulações Industriais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18207 - Geração e Distribuição de Vapor</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18232 - Geração e Distribuição de Vapor</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18208 - Energias Alternativas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18233 - Energias Alternativas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18209 - Refrigeração e Ventilação</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18234 - Refrigeração e Ventilação</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18210 - Sistemas de Tratamento e Disposição de Resíduos Sólidos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18235 - Sistemas de Tratamento e Disposição de Resíduos Sólidos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18211 - Sistemas de Ttratamento de Efluentes Industriais e Sanitários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18236 - Sistemas de Tratamento de Efluentes Industriais e Sanitários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lastRenderedPageBreak/>
              <w:t>18212 - Sistemas de Gestão Ambiental II</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18237 - Sistemas de Gestão Ambiental II</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 xml:space="preserve">18213 - </w:t>
            </w:r>
            <w:r w:rsidRPr="00AE3456">
              <w:rPr>
                <w:bCs w:val="0"/>
              </w:rPr>
              <w:t>Empreendedorismo</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 xml:space="preserve">18238 - </w:t>
            </w:r>
            <w:r w:rsidRPr="00AE3456">
              <w:rPr>
                <w:bCs w:val="0"/>
              </w:rPr>
              <w:t>Empreendedorismo</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18214 - Sistemas de Tratamento de Águas de Abastecimento</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18239 - Sistemas de Tratamento de Águas de Abastecimento</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18215 - Controle da Poluição do Ar</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18240 - Controle da Poluição do Ar</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18216 - Gestão de Resíduos Sólidos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18241 - Gestão de Resíduos Sólidos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18217 - Sistemas de Tratamento de Águas Residuárias I</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18242 - Sistemas de Tratamento de Águas Residuárias I</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bl>
    <w:p w:rsidR="00EB03CD" w:rsidRDefault="00EB03CD" w:rsidP="00EB03CD"/>
    <w:p w:rsidR="00EB03CD" w:rsidRDefault="00EB03CD" w:rsidP="00EB03CD"/>
    <w:tbl>
      <w:tblPr>
        <w:tblW w:w="893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21"/>
        <w:gridCol w:w="1680"/>
        <w:gridCol w:w="2835"/>
        <w:gridCol w:w="1559"/>
      </w:tblGrid>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18218 - Sistemas de Tratamento de Emissões Atmosféricas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18243 - Sistemas de Tratamento de Emissões Atmosféricas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56" w:type="dxa"/>
            <w:gridSpan w:val="2"/>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18219 - Gestão Ambiental Integrada</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18244 - Gestão Ambiental Integrada</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18220 - Auditoria e Perícia Ambiental</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18245 - Auditoria e Perícia Ambiental</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18221 - Planejamento e Controle da Produção</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18246 - Planejamento e Controle da Produção</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18222 - Processos de Fabricação de Metais I</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18247 - Processos de Fabricação de Metais I</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 xml:space="preserve">18223 - Processos de Transformação de </w:t>
            </w:r>
            <w:r w:rsidRPr="00AE3456">
              <w:br/>
              <w:t>Polímeros I</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 xml:space="preserve">18248 - Processos de Transformação de </w:t>
            </w:r>
            <w:r w:rsidRPr="00AE3456">
              <w:br/>
              <w:t>Polímeros I</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 xml:space="preserve">18224 - Processos de Transformação de </w:t>
            </w:r>
            <w:r w:rsidRPr="00AE3456">
              <w:br/>
              <w:t>Polímeros II</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 xml:space="preserve">18249 - Processos de Transformação de </w:t>
            </w:r>
            <w:r w:rsidRPr="00AE3456">
              <w:br/>
              <w:t>Polímeros II</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18225 - Processos de Fabricação de Cerâmicos</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18250 - Processos de Fabricação de Cerâmicos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18226 - Reciclagem dos Materiais</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EB03CD" w:rsidRPr="00AE3456" w:rsidRDefault="00EB03CD" w:rsidP="00EB03CD">
            <w:pPr>
              <w:pStyle w:val="Corpodetexto2"/>
              <w:spacing w:before="60"/>
            </w:pPr>
            <w:r w:rsidRPr="00AE3456">
              <w:t>18251 - Reciclagem dos Materiais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r>
    </w:tbl>
    <w:p w:rsidR="00EB03CD" w:rsidRPr="006B77F3" w:rsidRDefault="00EB03CD" w:rsidP="00EB03CD">
      <w:pPr>
        <w:tabs>
          <w:tab w:val="left" w:pos="0"/>
          <w:tab w:val="left" w:pos="9900"/>
          <w:tab w:val="left" w:leader="underscore" w:pos="14572"/>
        </w:tabs>
        <w:spacing w:line="360" w:lineRule="auto"/>
        <w:rPr>
          <w:rFonts w:ascii="Arial" w:hAnsi="Arial" w:cs="Arial"/>
          <w:b/>
          <w:bCs/>
          <w:sz w:val="18"/>
          <w:szCs w:val="18"/>
        </w:rPr>
      </w:pPr>
    </w:p>
    <w:p w:rsidR="00EB03CD" w:rsidRPr="006B77F3" w:rsidRDefault="00EB03CD" w:rsidP="00EB03CD">
      <w:pPr>
        <w:pStyle w:val="Corpodetexto"/>
        <w:spacing w:after="80"/>
        <w:rPr>
          <w:szCs w:val="18"/>
        </w:rPr>
      </w:pPr>
      <w:r w:rsidRPr="006B77F3">
        <w:rPr>
          <w:b/>
          <w:szCs w:val="18"/>
        </w:rPr>
        <w:t>5.2)INTRAUNA</w:t>
      </w:r>
      <w:r w:rsidRPr="006B77F3">
        <w:rPr>
          <w:szCs w:val="18"/>
        </w:rPr>
        <w:t xml:space="preserve"> – Quando se refere a equivalências entre cursos da mesma UNA</w:t>
      </w:r>
    </w:p>
    <w:p w:rsidR="00EB03CD" w:rsidRDefault="00EB03CD" w:rsidP="00EB03CD"/>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EB03CD" w:rsidRPr="00AE3456" w:rsidTr="00EB03CD">
        <w:trPr>
          <w:cantSplit/>
        </w:trPr>
        <w:tc>
          <w:tcPr>
            <w:tcW w:w="2835" w:type="dxa"/>
            <w:tcBorders>
              <w:top w:val="single" w:sz="4" w:space="0" w:color="auto"/>
              <w:left w:val="single" w:sz="4" w:space="0" w:color="auto"/>
              <w:bottom w:val="nil"/>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t>CÓDIGO/DISCIPLINA</w:t>
            </w:r>
          </w:p>
        </w:tc>
        <w:tc>
          <w:tcPr>
            <w:tcW w:w="1701" w:type="dxa"/>
            <w:tcBorders>
              <w:top w:val="single" w:sz="4" w:space="0" w:color="auto"/>
              <w:left w:val="single" w:sz="4" w:space="0" w:color="auto"/>
              <w:bottom w:val="nil"/>
              <w:right w:val="single" w:sz="4" w:space="0" w:color="auto"/>
            </w:tcBorders>
            <w:vAlign w:val="center"/>
          </w:tcPr>
          <w:p w:rsidR="00EB03CD" w:rsidRPr="00AE3456" w:rsidRDefault="00EB03CD" w:rsidP="00EB03CD">
            <w:pPr>
              <w:pStyle w:val="Cabealho"/>
              <w:tabs>
                <w:tab w:val="left" w:pos="709"/>
              </w:tabs>
              <w:spacing w:before="60"/>
              <w:jc w:val="center"/>
              <w:rPr>
                <w:rFonts w:ascii="Arial" w:hAnsi="Arial" w:cs="Arial"/>
              </w:rPr>
            </w:pPr>
            <w:r w:rsidRPr="00AE3456">
              <w:rPr>
                <w:rFonts w:ascii="Arial" w:hAnsi="Arial" w:cs="Arial"/>
              </w:rPr>
              <w:t>CURSO/MATRIZ</w:t>
            </w:r>
          </w:p>
        </w:tc>
        <w:tc>
          <w:tcPr>
            <w:tcW w:w="2977" w:type="dxa"/>
            <w:tcBorders>
              <w:top w:val="single" w:sz="4" w:space="0" w:color="auto"/>
              <w:left w:val="single" w:sz="4" w:space="0" w:color="auto"/>
              <w:bottom w:val="nil"/>
              <w:right w:val="single" w:sz="4" w:space="0" w:color="auto"/>
            </w:tcBorders>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t>CÓDIGO/DISCIPLINA</w:t>
            </w:r>
          </w:p>
        </w:tc>
        <w:tc>
          <w:tcPr>
            <w:tcW w:w="1701" w:type="dxa"/>
            <w:tcBorders>
              <w:top w:val="single" w:sz="4" w:space="0" w:color="auto"/>
              <w:left w:val="single" w:sz="4" w:space="0" w:color="auto"/>
              <w:bottom w:val="nil"/>
              <w:right w:val="single" w:sz="4" w:space="0" w:color="auto"/>
            </w:tcBorders>
          </w:tcPr>
          <w:p w:rsidR="00EB03CD" w:rsidRPr="00AE3456" w:rsidRDefault="00EB03CD" w:rsidP="00EB03CD">
            <w:pPr>
              <w:pStyle w:val="Cabealho"/>
              <w:tabs>
                <w:tab w:val="left" w:pos="709"/>
              </w:tabs>
              <w:spacing w:before="60"/>
              <w:ind w:right="110"/>
              <w:jc w:val="center"/>
              <w:rPr>
                <w:rFonts w:ascii="Arial" w:hAnsi="Arial" w:cs="Arial"/>
              </w:rPr>
            </w:pPr>
            <w:r w:rsidRPr="00AE3456">
              <w:rPr>
                <w:rFonts w:ascii="Arial" w:hAnsi="Arial" w:cs="Arial"/>
              </w:rPr>
              <w:t>CURSO/</w:t>
            </w:r>
          </w:p>
          <w:p w:rsidR="00EB03CD" w:rsidRPr="00AE3456" w:rsidRDefault="00EB03CD" w:rsidP="00EB03CD">
            <w:pPr>
              <w:pStyle w:val="Cabealho"/>
              <w:tabs>
                <w:tab w:val="left" w:pos="709"/>
              </w:tabs>
              <w:spacing w:before="60"/>
              <w:ind w:right="110"/>
              <w:jc w:val="center"/>
              <w:rPr>
                <w:rFonts w:ascii="Arial" w:hAnsi="Arial" w:cs="Arial"/>
              </w:rPr>
            </w:pPr>
            <w:r w:rsidRPr="00AE3456">
              <w:rPr>
                <w:rFonts w:ascii="Arial" w:hAnsi="Arial" w:cs="Arial"/>
              </w:rPr>
              <w:t>MATRIZ</w:t>
            </w:r>
          </w:p>
        </w:tc>
      </w:tr>
      <w:tr w:rsidR="00EB03CD" w:rsidRPr="00AE3456" w:rsidTr="00EB03CD">
        <w:tc>
          <w:tcPr>
            <w:tcW w:w="2835" w:type="dxa"/>
            <w:tcBorders>
              <w:top w:val="nil"/>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jc w:val="center"/>
            </w:pPr>
            <w:r w:rsidRPr="00AE3456">
              <w:t>BASE/CRÉDITO</w:t>
            </w:r>
          </w:p>
        </w:tc>
        <w:tc>
          <w:tcPr>
            <w:tcW w:w="1701" w:type="dxa"/>
            <w:tcBorders>
              <w:top w:val="nil"/>
              <w:left w:val="single" w:sz="4" w:space="0" w:color="auto"/>
              <w:bottom w:val="single" w:sz="4" w:space="0" w:color="auto"/>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t>CURRICULAR</w:t>
            </w:r>
          </w:p>
        </w:tc>
        <w:tc>
          <w:tcPr>
            <w:tcW w:w="2977" w:type="dxa"/>
            <w:tcBorders>
              <w:top w:val="nil"/>
              <w:left w:val="single" w:sz="4" w:space="0" w:color="auto"/>
              <w:bottom w:val="single" w:sz="4" w:space="0" w:color="auto"/>
              <w:right w:val="single" w:sz="4" w:space="0" w:color="auto"/>
            </w:tcBorders>
            <w:vAlign w:val="center"/>
          </w:tcPr>
          <w:p w:rsidR="00EB03CD" w:rsidRPr="00AE3456" w:rsidRDefault="00EB03CD" w:rsidP="00EB03CD">
            <w:pPr>
              <w:pStyle w:val="Recuonormal"/>
              <w:spacing w:before="60"/>
              <w:jc w:val="center"/>
              <w:rPr>
                <w:rFonts w:cs="Arial"/>
                <w:bCs/>
                <w:lang w:val="pt-BR"/>
              </w:rPr>
            </w:pPr>
            <w:r w:rsidRPr="00AE3456">
              <w:rPr>
                <w:rFonts w:cs="Arial"/>
                <w:lang w:val="pt-BR"/>
              </w:rPr>
              <w:t>EQUIVALENTE/CRÉDITO</w:t>
            </w:r>
          </w:p>
        </w:tc>
        <w:tc>
          <w:tcPr>
            <w:tcW w:w="1701" w:type="dxa"/>
            <w:tcBorders>
              <w:top w:val="nil"/>
              <w:left w:val="single" w:sz="4" w:space="0" w:color="auto"/>
              <w:bottom w:val="single" w:sz="4" w:space="0" w:color="auto"/>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t>CURRICULAR</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18202 - Mecanismos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Pr>
                <w:rFonts w:ascii="Arial" w:hAnsi="Arial" w:cs="Arial"/>
                <w:sz w:val="20"/>
                <w:szCs w:val="20"/>
              </w:rPr>
              <w:t xml:space="preserve">16177 - </w:t>
            </w:r>
            <w:r w:rsidRPr="00AE3456">
              <w:rPr>
                <w:rFonts w:ascii="Arial" w:hAnsi="Arial" w:cs="Arial"/>
                <w:sz w:val="20"/>
                <w:szCs w:val="20"/>
              </w:rPr>
              <w:t>Mecanismos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Pr>
                <w:rFonts w:ascii="Arial" w:hAnsi="Arial" w:cs="Arial"/>
                <w:sz w:val="20"/>
                <w:szCs w:val="20"/>
              </w:rPr>
              <w:t>Eng. Mecânica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 xml:space="preserve">18203 - Desenho técnico </w:t>
            </w:r>
            <w:r w:rsidRPr="00AE3456">
              <w:rPr>
                <w:rFonts w:ascii="Arial" w:hAnsi="Arial" w:cs="Arial"/>
                <w:sz w:val="20"/>
                <w:szCs w:val="20"/>
              </w:rPr>
              <w:lastRenderedPageBreak/>
              <w:t>computacional</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lastRenderedPageBreak/>
              <w:t xml:space="preserve">Eng. Química / </w:t>
            </w:r>
            <w:r w:rsidRPr="00AE3456">
              <w:rPr>
                <w:rFonts w:ascii="Arial" w:hAnsi="Arial" w:cs="Arial"/>
                <w:sz w:val="20"/>
                <w:szCs w:val="20"/>
                <w:lang w:val="es-ES_tradnl"/>
              </w:rPr>
              <w:lastRenderedPageBreak/>
              <w:t>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Pr>
                <w:rFonts w:ascii="Arial" w:hAnsi="Arial" w:cs="Arial"/>
                <w:sz w:val="20"/>
                <w:szCs w:val="20"/>
              </w:rPr>
              <w:lastRenderedPageBreak/>
              <w:t xml:space="preserve">16188 - </w:t>
            </w:r>
            <w:r w:rsidRPr="00AE3456">
              <w:rPr>
                <w:rFonts w:ascii="Arial" w:hAnsi="Arial" w:cs="Arial"/>
                <w:sz w:val="20"/>
                <w:szCs w:val="20"/>
              </w:rPr>
              <w:t xml:space="preserve">Desenho técnico </w:t>
            </w:r>
            <w:r w:rsidRPr="00AE3456">
              <w:rPr>
                <w:rFonts w:ascii="Arial" w:hAnsi="Arial" w:cs="Arial"/>
                <w:sz w:val="20"/>
                <w:szCs w:val="20"/>
              </w:rPr>
              <w:lastRenderedPageBreak/>
              <w:t>computacional</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Default="00EB03CD" w:rsidP="00EB03CD">
            <w:pPr>
              <w:jc w:val="center"/>
            </w:pPr>
            <w:r w:rsidRPr="00A60BCC">
              <w:rPr>
                <w:rFonts w:ascii="Arial" w:hAnsi="Arial" w:cs="Arial"/>
                <w:sz w:val="20"/>
                <w:szCs w:val="20"/>
              </w:rPr>
              <w:lastRenderedPageBreak/>
              <w:t xml:space="preserve">Eng. Mecânica / </w:t>
            </w:r>
            <w:r w:rsidRPr="00A60BCC">
              <w:rPr>
                <w:rFonts w:ascii="Arial" w:hAnsi="Arial" w:cs="Arial"/>
                <w:sz w:val="20"/>
                <w:szCs w:val="20"/>
              </w:rPr>
              <w:lastRenderedPageBreak/>
              <w:t>01</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lastRenderedPageBreak/>
              <w:t>18204 - Sistemas de Qualidade</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16184 - Sistemas de Qualidade</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Mecânica / 01</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rPr>
                <w:lang w:val="es-ES_tradnl"/>
              </w:rPr>
            </w:pPr>
            <w:r w:rsidRPr="00D8003C">
              <w:t>18205 - Manutenção Industrial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16198 - - Manutenção Industrial</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Mecânica / 01</w:t>
            </w:r>
          </w:p>
        </w:tc>
      </w:tr>
    </w:tbl>
    <w:p w:rsidR="00EB03CD" w:rsidRPr="00D8003C" w:rsidRDefault="00EB03CD" w:rsidP="00EB03CD"/>
    <w:p w:rsidR="00EB03CD" w:rsidRPr="00D8003C" w:rsidRDefault="00EB03CD" w:rsidP="00EB03CD"/>
    <w:p w:rsidR="00EB03CD" w:rsidRPr="00D8003C" w:rsidRDefault="00EB03CD" w:rsidP="00EB03CD"/>
    <w:p w:rsidR="00EB03CD" w:rsidRPr="00D8003C" w:rsidRDefault="00EB03CD" w:rsidP="00EB03CD"/>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18206 - Tubulações Industriais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16204 - Tubulações Industriais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Mecânica / 01</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18207 - Geração e Distribuição de Vapor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16208 - Geração e Distribuição de Vapor</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Mecânica / 01</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18208 - Energias Alternativas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16403 - Energias Alternativas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Mecânica / 01</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18209 - Refrigeração e Ventilação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16195 - Refrigeração e Ventilação</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Mecânica / 01</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18210 - Sistemas de Tratamento e Disposição de Resíduos Sólidos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1260 - Sistemas de Tratamento e Disposição de Resíduos Sólidos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rPr>
              <w:t>Eng. Ambiental / 03</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18211 - Sistemas de Ttratamento de Efluentes Industriais e Sanitários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12367 - Sistemas de Tratamento de Efluentes Industriais e Sanitários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rPr>
              <w:t>Eng. Ambiental / 03</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18212 - Sistemas de Gestão Ambiental II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12372 - Sistemas de Gestão Ambiental II</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rPr>
              <w:t>Eng. Ambiental / 03</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 xml:space="preserve">18213 - </w:t>
            </w:r>
            <w:r w:rsidRPr="00D8003C">
              <w:rPr>
                <w:bCs w:val="0"/>
              </w:rPr>
              <w:t>Empreendedorismo</w:t>
            </w:r>
            <w:r w:rsidRPr="00D8003C">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12381 - Empreendedorismo</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Ambiental / 04</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18214 - Sistemas de Tratamento de Águas de Abastecimento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16566 - Sistemas de Tratamento de Águas de Abastecimento</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Ambiental / 04</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18215 - Controle da Poluição do Ar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16570 - Controle da Poluição do Ar</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Ambiental / 04</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18216 - Gestão de Resíduos Sólidos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16571 - Gestão de Resíduos Sólidos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Ambiental / 04</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18217 - Sistemas de Tratamento de Águas Residuárias I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16573 - Sistemas de Tratamento de Águas Residuárias I</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rPr>
              <w:t>Eng. Ambiental / 04</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18218 - Sistemas de Tratamento de Emissões Atmosféricas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16578 - Sistemas de Tratamento de Emissões Atmosféricas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Ambiental / 04</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18219 - Gestão Ambiental Integrada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16586 - Gestão Ambiental Integrada</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Ambiental / 04</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18220 - Auditoria e Perícia Ambiental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16585 - Auditoria e Perícia Ambiental</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rPr>
              <w:t>Eng. Ambiental / 04</w:t>
            </w:r>
          </w:p>
        </w:tc>
      </w:tr>
    </w:tbl>
    <w:p w:rsidR="00EB03CD" w:rsidRPr="00D8003C" w:rsidRDefault="00EB03CD" w:rsidP="00EB03CD"/>
    <w:p w:rsidR="00EB03CD" w:rsidRPr="00D8003C" w:rsidRDefault="00EB03CD" w:rsidP="00EB03CD"/>
    <w:p w:rsidR="00EB03CD" w:rsidRPr="00D8003C" w:rsidRDefault="00EB03CD" w:rsidP="00EB03CD"/>
    <w:p w:rsidR="00EB03CD" w:rsidRPr="00D8003C" w:rsidRDefault="00EB03CD" w:rsidP="00EB03CD"/>
    <w:p w:rsidR="00EB03CD" w:rsidRPr="00D8003C" w:rsidRDefault="00EB03CD" w:rsidP="00EB03CD"/>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18221 - Planejamento e Controle da Produção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10103 - - Planejamento e Controle da Produção</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Ambiental / 04</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18222 - Processos de Fabricação de Metais I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10110 - Processos de Fabricação de Metais I</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rPr>
              <w:t>Eng. Materiais / 03</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 xml:space="preserve">18223 - Processos de Transformação de </w:t>
            </w:r>
            <w:r w:rsidRPr="00D8003C">
              <w:br/>
              <w:t>Polímeros I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 xml:space="preserve">10112 - Processos de Transformação de </w:t>
            </w:r>
            <w:r w:rsidRPr="00D8003C">
              <w:rPr>
                <w:rFonts w:ascii="Arial" w:hAnsi="Arial" w:cs="Arial"/>
                <w:sz w:val="20"/>
                <w:szCs w:val="20"/>
              </w:rPr>
              <w:br/>
              <w:t>Polímeros I</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Materiais / 03</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 xml:space="preserve">18224 - Processos de Transformação de </w:t>
            </w:r>
            <w:r w:rsidRPr="00D8003C">
              <w:br/>
              <w:t>Polímeros II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 xml:space="preserve">10113 - Processos de Transformação de </w:t>
            </w:r>
            <w:r w:rsidRPr="00D8003C">
              <w:rPr>
                <w:rFonts w:ascii="Arial" w:hAnsi="Arial" w:cs="Arial"/>
                <w:sz w:val="20"/>
                <w:szCs w:val="20"/>
              </w:rPr>
              <w:br/>
              <w:t>Polímeros II</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Materiais / 03</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18225 - Processos de Fabricação de Cerâmicos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10117 - Processos de Fabricação de Cerâmicos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Materiais / 03</w:t>
            </w:r>
          </w:p>
        </w:tc>
      </w:tr>
      <w:tr w:rsidR="00EB03CD" w:rsidRPr="00D8003C"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pStyle w:val="Corpodetexto2"/>
              <w:spacing w:before="60"/>
            </w:pPr>
            <w:r w:rsidRPr="00D8003C">
              <w:t>18226 - Reciclagem dos Materiais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rPr>
                <w:rFonts w:ascii="Arial" w:hAnsi="Arial" w:cs="Arial"/>
                <w:sz w:val="20"/>
                <w:szCs w:val="20"/>
              </w:rPr>
            </w:pPr>
            <w:r w:rsidRPr="00D8003C">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rPr>
                <w:rFonts w:ascii="Arial" w:hAnsi="Arial" w:cs="Arial"/>
                <w:sz w:val="20"/>
                <w:szCs w:val="20"/>
              </w:rPr>
            </w:pPr>
            <w:r w:rsidRPr="00D8003C">
              <w:rPr>
                <w:rFonts w:ascii="Arial" w:hAnsi="Arial" w:cs="Arial"/>
                <w:sz w:val="20"/>
                <w:szCs w:val="20"/>
              </w:rPr>
              <w:t>10125 - - Reciclagem dos Materiais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D8003C" w:rsidRDefault="00EB03CD" w:rsidP="00EB03CD">
            <w:pPr>
              <w:jc w:val="center"/>
            </w:pPr>
            <w:r w:rsidRPr="00D8003C">
              <w:rPr>
                <w:rFonts w:ascii="Arial" w:hAnsi="Arial" w:cs="Arial"/>
                <w:sz w:val="20"/>
                <w:szCs w:val="20"/>
              </w:rPr>
              <w:t>Eng. Materiais / 03</w:t>
            </w:r>
          </w:p>
        </w:tc>
      </w:tr>
    </w:tbl>
    <w:p w:rsidR="00EB03CD" w:rsidRPr="00D8003C" w:rsidRDefault="00EB03CD" w:rsidP="00EB03CD">
      <w:pPr>
        <w:tabs>
          <w:tab w:val="left" w:leader="underscore" w:pos="15120"/>
        </w:tabs>
        <w:spacing w:line="360" w:lineRule="auto"/>
        <w:jc w:val="both"/>
        <w:rPr>
          <w:rFonts w:ascii="Arial" w:hAnsi="Arial" w:cs="Arial"/>
          <w:sz w:val="18"/>
          <w:szCs w:val="18"/>
        </w:rPr>
      </w:pPr>
    </w:p>
    <w:p w:rsidR="00EB03CD" w:rsidRPr="006B77F3" w:rsidRDefault="00EB03CD" w:rsidP="00EB03CD">
      <w:pPr>
        <w:pStyle w:val="Corpodetexto"/>
        <w:spacing w:after="80"/>
        <w:rPr>
          <w:szCs w:val="18"/>
        </w:rPr>
      </w:pPr>
    </w:p>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EB03CD" w:rsidRPr="00AE3456" w:rsidTr="00EB03CD">
        <w:trPr>
          <w:cantSplit/>
        </w:trPr>
        <w:tc>
          <w:tcPr>
            <w:tcW w:w="2835" w:type="dxa"/>
            <w:tcBorders>
              <w:top w:val="single" w:sz="4" w:space="0" w:color="auto"/>
              <w:left w:val="single" w:sz="4" w:space="0" w:color="auto"/>
              <w:bottom w:val="nil"/>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t>CÓDIGO/DISCIPLINA</w:t>
            </w:r>
          </w:p>
        </w:tc>
        <w:tc>
          <w:tcPr>
            <w:tcW w:w="1701" w:type="dxa"/>
            <w:tcBorders>
              <w:top w:val="single" w:sz="4" w:space="0" w:color="auto"/>
              <w:left w:val="single" w:sz="4" w:space="0" w:color="auto"/>
              <w:bottom w:val="nil"/>
              <w:right w:val="single" w:sz="4" w:space="0" w:color="auto"/>
            </w:tcBorders>
            <w:vAlign w:val="center"/>
          </w:tcPr>
          <w:p w:rsidR="00EB03CD" w:rsidRPr="00AE3456" w:rsidRDefault="00EB03CD" w:rsidP="00EB03CD">
            <w:pPr>
              <w:pStyle w:val="Cabealho"/>
              <w:tabs>
                <w:tab w:val="left" w:pos="709"/>
              </w:tabs>
              <w:spacing w:before="60"/>
              <w:jc w:val="center"/>
              <w:rPr>
                <w:rFonts w:ascii="Arial" w:hAnsi="Arial" w:cs="Arial"/>
              </w:rPr>
            </w:pPr>
            <w:r w:rsidRPr="00AE3456">
              <w:rPr>
                <w:rFonts w:ascii="Arial" w:hAnsi="Arial" w:cs="Arial"/>
              </w:rPr>
              <w:t>CURSO/MATRIZ</w:t>
            </w:r>
          </w:p>
        </w:tc>
        <w:tc>
          <w:tcPr>
            <w:tcW w:w="2977" w:type="dxa"/>
            <w:tcBorders>
              <w:top w:val="single" w:sz="4" w:space="0" w:color="auto"/>
              <w:left w:val="single" w:sz="4" w:space="0" w:color="auto"/>
              <w:bottom w:val="nil"/>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t>CÓDIGO/DISCIPLINA</w:t>
            </w:r>
          </w:p>
        </w:tc>
        <w:tc>
          <w:tcPr>
            <w:tcW w:w="1701" w:type="dxa"/>
            <w:tcBorders>
              <w:top w:val="single" w:sz="4" w:space="0" w:color="auto"/>
              <w:left w:val="single" w:sz="4" w:space="0" w:color="auto"/>
              <w:bottom w:val="nil"/>
              <w:right w:val="single" w:sz="4" w:space="0" w:color="auto"/>
            </w:tcBorders>
            <w:vAlign w:val="center"/>
          </w:tcPr>
          <w:p w:rsidR="00EB03CD" w:rsidRPr="00AE3456" w:rsidRDefault="00EB03CD" w:rsidP="00EB03CD">
            <w:pPr>
              <w:pStyle w:val="Cabealho"/>
              <w:tabs>
                <w:tab w:val="left" w:pos="709"/>
              </w:tabs>
              <w:spacing w:before="60"/>
              <w:ind w:right="110"/>
              <w:jc w:val="center"/>
              <w:rPr>
                <w:rFonts w:ascii="Arial" w:hAnsi="Arial" w:cs="Arial"/>
              </w:rPr>
            </w:pPr>
            <w:r w:rsidRPr="00AE3456">
              <w:rPr>
                <w:rFonts w:ascii="Arial" w:hAnsi="Arial" w:cs="Arial"/>
              </w:rPr>
              <w:t>CURSO/</w:t>
            </w:r>
          </w:p>
          <w:p w:rsidR="00EB03CD" w:rsidRPr="00AE3456" w:rsidRDefault="00EB03CD" w:rsidP="00EB03CD">
            <w:pPr>
              <w:pStyle w:val="Cabealho"/>
              <w:tabs>
                <w:tab w:val="left" w:pos="709"/>
              </w:tabs>
              <w:spacing w:before="60"/>
              <w:ind w:right="110"/>
              <w:jc w:val="center"/>
              <w:rPr>
                <w:rFonts w:ascii="Arial" w:hAnsi="Arial" w:cs="Arial"/>
              </w:rPr>
            </w:pPr>
            <w:r w:rsidRPr="00AE3456">
              <w:rPr>
                <w:rFonts w:ascii="Arial" w:hAnsi="Arial" w:cs="Arial"/>
              </w:rPr>
              <w:t>MATRIZ</w:t>
            </w:r>
          </w:p>
        </w:tc>
      </w:tr>
      <w:tr w:rsidR="00EB03CD" w:rsidRPr="00AE3456" w:rsidTr="00EB03CD">
        <w:tc>
          <w:tcPr>
            <w:tcW w:w="2835" w:type="dxa"/>
            <w:tcBorders>
              <w:top w:val="nil"/>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jc w:val="center"/>
            </w:pPr>
            <w:r w:rsidRPr="00AE3456">
              <w:t>BASE/CRÉDITO</w:t>
            </w:r>
          </w:p>
        </w:tc>
        <w:tc>
          <w:tcPr>
            <w:tcW w:w="1701" w:type="dxa"/>
            <w:tcBorders>
              <w:top w:val="nil"/>
              <w:left w:val="single" w:sz="4" w:space="0" w:color="auto"/>
              <w:bottom w:val="single" w:sz="4" w:space="0" w:color="auto"/>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t>CURRICULAR</w:t>
            </w:r>
          </w:p>
        </w:tc>
        <w:tc>
          <w:tcPr>
            <w:tcW w:w="2977" w:type="dxa"/>
            <w:tcBorders>
              <w:top w:val="nil"/>
              <w:left w:val="single" w:sz="4" w:space="0" w:color="auto"/>
              <w:bottom w:val="single" w:sz="4" w:space="0" w:color="auto"/>
              <w:right w:val="single" w:sz="4" w:space="0" w:color="auto"/>
            </w:tcBorders>
            <w:vAlign w:val="center"/>
          </w:tcPr>
          <w:p w:rsidR="00EB03CD" w:rsidRPr="00AE3456" w:rsidRDefault="00EB03CD" w:rsidP="00EB03CD">
            <w:pPr>
              <w:pStyle w:val="Recuonormal"/>
              <w:spacing w:before="60"/>
              <w:jc w:val="center"/>
              <w:rPr>
                <w:rFonts w:cs="Arial"/>
                <w:bCs/>
                <w:lang w:val="pt-BR"/>
              </w:rPr>
            </w:pPr>
            <w:r w:rsidRPr="00AE3456">
              <w:rPr>
                <w:rFonts w:cs="Arial"/>
                <w:lang w:val="pt-BR"/>
              </w:rPr>
              <w:t>EQUIVALENTE/CRÉDITO</w:t>
            </w:r>
          </w:p>
        </w:tc>
        <w:tc>
          <w:tcPr>
            <w:tcW w:w="1701" w:type="dxa"/>
            <w:tcBorders>
              <w:top w:val="nil"/>
              <w:left w:val="single" w:sz="4" w:space="0" w:color="auto"/>
              <w:bottom w:val="single" w:sz="4" w:space="0" w:color="auto"/>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rPr>
              <w:t>CURRICULAR</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16497 - Industria de Carnes, Pescados e Derivados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9135 - Industria de Carnes, Pescados e Derivados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spacing w:before="60"/>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16498 – Tecnologia de Celulose e Papel</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9136 – Tecnologia de Celulose e Papel</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16499 - Química e Tecnologia dos Carvões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9137 - Química e Tecnologia dos Carvões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16500 – Tratamento de Despejos Industriais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9138 – Tratamento de Despejos Industriais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16501 – Libras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14432 – Libras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16503 - Nanotecnologia</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17494 - Nanotecnologia</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16507 – Tintas e Vernizes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17495 – Tintas e Vernizes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16509 – Tópicos em Bioinformática e Engenharia Metabólica</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17496 – Tópicos em Bioinformática e Engenharia Metabólica</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16510 – Beneficiamento de Materiais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17497 – Beneficiamento de Materiais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bl>
    <w:p w:rsidR="00EB03CD" w:rsidRDefault="00EB03CD" w:rsidP="00EB03CD"/>
    <w:p w:rsidR="00EB03CD" w:rsidRDefault="00EB03CD" w:rsidP="00EB03CD"/>
    <w:p w:rsidR="00EB03CD" w:rsidRDefault="00EB03CD" w:rsidP="00EB03CD"/>
    <w:p w:rsidR="00EB03CD" w:rsidRDefault="00EB03CD" w:rsidP="00EB03CD"/>
    <w:p w:rsidR="00EB03CD" w:rsidRDefault="00EB03CD" w:rsidP="00EB03CD"/>
    <w:p w:rsidR="00EB03CD" w:rsidRDefault="00EB03CD" w:rsidP="00EB03CD"/>
    <w:p w:rsidR="00EB03CD" w:rsidRDefault="00EB03CD" w:rsidP="00EB03CD"/>
    <w:p w:rsidR="00EB03CD" w:rsidRDefault="00EB03CD" w:rsidP="00EB03CD"/>
    <w:p w:rsidR="00EB03CD" w:rsidRDefault="00EB03CD" w:rsidP="00EB03CD"/>
    <w:p w:rsidR="00EB03CD" w:rsidRDefault="00EB03CD" w:rsidP="00EB03CD"/>
    <w:tbl>
      <w:tblPr>
        <w:tblW w:w="9216"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6"/>
        <w:gridCol w:w="1702"/>
        <w:gridCol w:w="2975"/>
        <w:gridCol w:w="1703"/>
      </w:tblGrid>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16502 – Tecnologia Textil</w:t>
            </w:r>
            <w:r>
              <w:rPr>
                <w:sz w:val="20"/>
              </w:rP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9134 – Tecnologia Textil</w:t>
            </w:r>
            <w:r>
              <w:rPr>
                <w:sz w:val="20"/>
              </w:rP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18227 - Mecanismos</w:t>
            </w:r>
            <w:r>
              <w:rPr>
                <w:sz w:val="20"/>
              </w:rP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18202 - Mecanismos</w:t>
            </w:r>
            <w:r>
              <w:rPr>
                <w:sz w:val="20"/>
              </w:rP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18228 - Desenho técnico computacional</w:t>
            </w:r>
            <w:r>
              <w:rPr>
                <w:sz w:val="20"/>
              </w:rP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18203 - Desenho técnico computacional</w:t>
            </w:r>
            <w:r>
              <w:rPr>
                <w:sz w:val="20"/>
              </w:rP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18229 - Sistemas de Qualidade</w:t>
            </w:r>
            <w:r>
              <w:rPr>
                <w:sz w:val="20"/>
              </w:rP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rPr>
                <w:rFonts w:ascii="Arial" w:hAnsi="Arial" w:cs="Arial"/>
                <w:sz w:val="20"/>
                <w:szCs w:val="20"/>
              </w:rPr>
            </w:pPr>
            <w:r w:rsidRPr="00AE3456">
              <w:rPr>
                <w:rFonts w:ascii="Arial" w:hAnsi="Arial" w:cs="Arial"/>
                <w:sz w:val="20"/>
                <w:szCs w:val="20"/>
              </w:rPr>
              <w:t>18204 - Sistemas de Qualidade</w:t>
            </w:r>
            <w:r>
              <w:rPr>
                <w:sz w:val="20"/>
              </w:rP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rPr>
                <w:lang w:val="es-ES_tradnl"/>
              </w:rPr>
            </w:pPr>
            <w:r w:rsidRPr="00AE3456">
              <w:t>18230 - Manutenção Industrial</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rPr>
                <w:lang w:val="es-ES_tradnl"/>
              </w:rPr>
            </w:pPr>
            <w:r w:rsidRPr="00AE3456">
              <w:t>18205 - Manutenção Industrial</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18231 - Tubulações Industriais</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18206 - Tubulações Industriais</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18232 - Geração e Distribuição de Vapor</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18207 - Geração e Distribuição de Vapor</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18233 - Energias Alternativas</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18208 - Energias Alternativas</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18234 - Refrigeração e Ventilação</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18209 - Refrigeração e Ventilação</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18235 - Sistemas de Tratamento e Disposição de Resíduos Sólidos</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18210 - Sistemas de Tratamento e Disposição de Resíduos Sólidos</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18236 - Sistemas de Tratamento de Efluentes Industriais e Sanitários</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18211 - Sistemas de Ttratamento de Efluentes Industriais e Sanitários</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18237 - Sistemas de Gestão Ambiental II</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18212 - Sistemas de Gestão Ambiental II</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 xml:space="preserve">18238 - </w:t>
            </w:r>
            <w:r w:rsidRPr="00AE3456">
              <w:rPr>
                <w:bCs w:val="0"/>
              </w:rPr>
              <w:t>Empreendedorismo</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 xml:space="preserve">18213 - </w:t>
            </w:r>
            <w:r w:rsidRPr="00AE3456">
              <w:rPr>
                <w:bCs w:val="0"/>
              </w:rPr>
              <w:t>Empreendedorismo</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18239 - Sistemas de Tratamento de Águas de Abastecimento</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18214 - Sistemas de Tratamento de Águas de Abastecimento</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18240 - Controle da Poluição do Ar</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18215 - Controle da Poluição do Ar</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18241 - Gestão de Resíduos Sólidos</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18216 - Gestão de Resíduos Sólidos</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6"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18242 - Sistemas de Tratamento de Águas Residuárias I</w:t>
            </w:r>
            <w:r>
              <w:t xml:space="preserve"> / 04</w:t>
            </w:r>
          </w:p>
        </w:tc>
        <w:tc>
          <w:tcPr>
            <w:tcW w:w="1702"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18217 - Sistemas de Tratamento de Águas Residuárias I</w:t>
            </w:r>
            <w:r>
              <w:t xml:space="preserve"> / 04</w:t>
            </w:r>
          </w:p>
        </w:tc>
        <w:tc>
          <w:tcPr>
            <w:tcW w:w="170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bl>
    <w:p w:rsidR="00EB03CD" w:rsidRDefault="00EB03CD" w:rsidP="00EB03CD"/>
    <w:p w:rsidR="00EB03CD" w:rsidRDefault="00EB03CD" w:rsidP="00EB03CD"/>
    <w:p w:rsidR="00EB03CD" w:rsidRDefault="00EB03CD" w:rsidP="00EB03CD"/>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835"/>
        <w:gridCol w:w="1843"/>
      </w:tblGrid>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 xml:space="preserve">18243 - Sistemas de Tratamento de Emissões </w:t>
            </w:r>
            <w:r w:rsidRPr="00AE3456">
              <w:lastRenderedPageBreak/>
              <w:t>Atmosféricas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lastRenderedPageBreak/>
              <w:t>Eng. Química / 02</w:t>
            </w:r>
          </w:p>
        </w:tc>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 xml:space="preserve">18218 - Sistemas de Tratamento de Emissões </w:t>
            </w:r>
            <w:r w:rsidRPr="00AE3456">
              <w:lastRenderedPageBreak/>
              <w:t>Atmosféricas</w:t>
            </w:r>
            <w:r>
              <w:t xml:space="preserve"> / 04</w:t>
            </w:r>
          </w:p>
        </w:tc>
        <w:tc>
          <w:tcPr>
            <w:tcW w:w="184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lastRenderedPageBreak/>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lastRenderedPageBreak/>
              <w:t>18244 - Gestão Ambiental Integrada</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18219 - Gestão Ambiental Integrada</w:t>
            </w:r>
          </w:p>
        </w:tc>
        <w:tc>
          <w:tcPr>
            <w:tcW w:w="184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18245 - Auditoria e Perícia Ambiental</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18220 - Auditoria e Perícia Ambiental</w:t>
            </w:r>
            <w:r>
              <w:t xml:space="preserve"> / 04</w:t>
            </w:r>
          </w:p>
        </w:tc>
        <w:tc>
          <w:tcPr>
            <w:tcW w:w="184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18246 - Planejamento e Controle da Produção</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18221 - Planejamento e Controle da Produção</w:t>
            </w:r>
            <w:r>
              <w:t xml:space="preserve"> / 04</w:t>
            </w:r>
          </w:p>
        </w:tc>
        <w:tc>
          <w:tcPr>
            <w:tcW w:w="184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18247 - Processos de Fabricação de Metais I</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18222 - Processos de Fabricação de Metais I</w:t>
            </w:r>
            <w:r>
              <w:t xml:space="preserve"> / 04</w:t>
            </w:r>
          </w:p>
        </w:tc>
        <w:tc>
          <w:tcPr>
            <w:tcW w:w="184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 xml:space="preserve">18248 - Processos de Transformação de </w:t>
            </w:r>
            <w:r w:rsidRPr="00AE3456">
              <w:br/>
              <w:t>Polímeros I</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 xml:space="preserve">18223 - Processos de Transformação de </w:t>
            </w:r>
            <w:r w:rsidRPr="00AE3456">
              <w:br/>
              <w:t>Polímeros I</w:t>
            </w:r>
            <w:r>
              <w:t xml:space="preserve"> / 04</w:t>
            </w:r>
          </w:p>
        </w:tc>
        <w:tc>
          <w:tcPr>
            <w:tcW w:w="184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 xml:space="preserve">18249 - Processos de Transformação de </w:t>
            </w:r>
            <w:r w:rsidRPr="00AE3456">
              <w:br/>
              <w:t>Polímeros II</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 xml:space="preserve">18224 - Processos de Transformação de </w:t>
            </w:r>
            <w:r w:rsidRPr="00AE3456">
              <w:br/>
              <w:t>Polímeros II</w:t>
            </w:r>
            <w:r>
              <w:t xml:space="preserve"> / 04</w:t>
            </w:r>
          </w:p>
        </w:tc>
        <w:tc>
          <w:tcPr>
            <w:tcW w:w="184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18250 - Processos de Fabricação de Cerâmicos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18225 - Processos de Fabricação de Cerâmicos</w:t>
            </w:r>
            <w:r>
              <w:t xml:space="preserve"> / 04</w:t>
            </w:r>
          </w:p>
        </w:tc>
        <w:tc>
          <w:tcPr>
            <w:tcW w:w="184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r w:rsidR="00EB03CD" w:rsidRPr="00AE3456" w:rsidTr="00EB03CD">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18251 - Reciclagem dos Materiais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835"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pStyle w:val="Corpodetexto2"/>
              <w:spacing w:before="60"/>
            </w:pPr>
            <w:r w:rsidRPr="00AE3456">
              <w:t>18226 - Reciclagem dos Materiais</w:t>
            </w:r>
            <w:r>
              <w:t xml:space="preserve"> / 04</w:t>
            </w:r>
          </w:p>
        </w:tc>
        <w:tc>
          <w:tcPr>
            <w:tcW w:w="1843" w:type="dxa"/>
            <w:tcBorders>
              <w:top w:val="single" w:sz="4" w:space="0" w:color="auto"/>
              <w:left w:val="single" w:sz="4" w:space="0" w:color="auto"/>
              <w:bottom w:val="single" w:sz="4" w:space="0" w:color="auto"/>
              <w:right w:val="single" w:sz="4" w:space="0" w:color="auto"/>
            </w:tcBorders>
            <w:vAlign w:val="center"/>
          </w:tcPr>
          <w:p w:rsidR="00EB03CD" w:rsidRPr="00AE3456" w:rsidRDefault="00EB03CD" w:rsidP="00EB03CD">
            <w:pPr>
              <w:jc w:val="center"/>
              <w:rPr>
                <w:rFonts w:ascii="Arial" w:hAnsi="Arial" w:cs="Arial"/>
                <w:sz w:val="20"/>
                <w:szCs w:val="20"/>
              </w:rPr>
            </w:pPr>
            <w:r w:rsidRPr="00AE3456">
              <w:rPr>
                <w:rFonts w:ascii="Arial" w:hAnsi="Arial" w:cs="Arial"/>
                <w:sz w:val="20"/>
                <w:szCs w:val="20"/>
                <w:lang w:val="es-ES_tradnl"/>
              </w:rPr>
              <w:t>Eng. Química / 01</w:t>
            </w:r>
          </w:p>
        </w:tc>
      </w:tr>
    </w:tbl>
    <w:p w:rsidR="00EB03CD" w:rsidRPr="006B77F3" w:rsidRDefault="00EB03CD" w:rsidP="00EB03CD">
      <w:pPr>
        <w:tabs>
          <w:tab w:val="left" w:pos="0"/>
          <w:tab w:val="left" w:pos="9900"/>
          <w:tab w:val="left" w:leader="underscore" w:pos="14572"/>
        </w:tabs>
        <w:spacing w:line="360" w:lineRule="auto"/>
        <w:rPr>
          <w:rFonts w:ascii="Arial" w:hAnsi="Arial" w:cs="Arial"/>
          <w:b/>
          <w:bCs/>
          <w:sz w:val="18"/>
          <w:szCs w:val="18"/>
        </w:rPr>
      </w:pPr>
    </w:p>
    <w:p w:rsidR="00EB03CD" w:rsidRPr="006B77F3" w:rsidRDefault="00EB03CD" w:rsidP="00EB03CD">
      <w:pPr>
        <w:pStyle w:val="Corpodetexto"/>
        <w:spacing w:after="80"/>
        <w:rPr>
          <w:szCs w:val="18"/>
        </w:rPr>
      </w:pPr>
      <w:r w:rsidRPr="006B77F3">
        <w:rPr>
          <w:b/>
          <w:szCs w:val="18"/>
        </w:rPr>
        <w:t>5.2)INTRAUNA</w:t>
      </w:r>
      <w:r w:rsidRPr="006B77F3">
        <w:rPr>
          <w:szCs w:val="18"/>
        </w:rPr>
        <w:t xml:space="preserve"> – Quando se refere a equivalências entre cursos da mesma UNA</w:t>
      </w:r>
    </w:p>
    <w:p w:rsidR="00EB03CD" w:rsidRDefault="00EB03CD" w:rsidP="00EB03CD"/>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B412D7" w:rsidRPr="00AE3456" w:rsidTr="00B412D7">
        <w:trPr>
          <w:cantSplit/>
        </w:trPr>
        <w:tc>
          <w:tcPr>
            <w:tcW w:w="2835" w:type="dxa"/>
            <w:tcBorders>
              <w:top w:val="single" w:sz="4" w:space="0" w:color="auto"/>
              <w:left w:val="single" w:sz="4" w:space="0" w:color="auto"/>
              <w:bottom w:val="nil"/>
              <w:right w:val="single" w:sz="4" w:space="0" w:color="auto"/>
            </w:tcBorders>
            <w:vAlign w:val="center"/>
          </w:tcPr>
          <w:p w:rsidR="00B412D7" w:rsidRPr="00AE3456" w:rsidRDefault="00B412D7" w:rsidP="00EB03CD">
            <w:pPr>
              <w:spacing w:before="60"/>
              <w:jc w:val="center"/>
              <w:rPr>
                <w:rFonts w:ascii="Arial" w:hAnsi="Arial" w:cs="Arial"/>
                <w:sz w:val="20"/>
                <w:szCs w:val="20"/>
              </w:rPr>
            </w:pPr>
            <w:r w:rsidRPr="00AE3456">
              <w:rPr>
                <w:rFonts w:ascii="Arial" w:hAnsi="Arial" w:cs="Arial"/>
                <w:sz w:val="20"/>
                <w:szCs w:val="20"/>
              </w:rPr>
              <w:t>CÓDIGO/DISCIPLINA</w:t>
            </w:r>
          </w:p>
        </w:tc>
        <w:tc>
          <w:tcPr>
            <w:tcW w:w="1701" w:type="dxa"/>
            <w:tcBorders>
              <w:top w:val="single" w:sz="4" w:space="0" w:color="auto"/>
              <w:left w:val="single" w:sz="4" w:space="0" w:color="auto"/>
              <w:bottom w:val="nil"/>
              <w:right w:val="single" w:sz="4" w:space="0" w:color="auto"/>
            </w:tcBorders>
          </w:tcPr>
          <w:p w:rsidR="00B412D7" w:rsidRPr="00AE3456" w:rsidRDefault="00B412D7" w:rsidP="00EB03CD">
            <w:pPr>
              <w:pStyle w:val="Cabealho"/>
              <w:tabs>
                <w:tab w:val="left" w:pos="709"/>
              </w:tabs>
              <w:spacing w:before="60"/>
              <w:jc w:val="center"/>
              <w:rPr>
                <w:rFonts w:ascii="Arial" w:hAnsi="Arial" w:cs="Arial"/>
              </w:rPr>
            </w:pPr>
            <w:r w:rsidRPr="00AE3456">
              <w:rPr>
                <w:rFonts w:ascii="Arial" w:hAnsi="Arial" w:cs="Arial"/>
              </w:rPr>
              <w:t>CURSO/MATRIZ</w:t>
            </w:r>
          </w:p>
        </w:tc>
        <w:tc>
          <w:tcPr>
            <w:tcW w:w="2977" w:type="dxa"/>
            <w:tcBorders>
              <w:top w:val="single" w:sz="4" w:space="0" w:color="auto"/>
              <w:left w:val="single" w:sz="4" w:space="0" w:color="auto"/>
              <w:bottom w:val="nil"/>
              <w:right w:val="single" w:sz="4" w:space="0" w:color="auto"/>
            </w:tcBorders>
          </w:tcPr>
          <w:p w:rsidR="00B412D7" w:rsidRPr="00AE3456" w:rsidRDefault="00B412D7" w:rsidP="00EB03CD">
            <w:pPr>
              <w:spacing w:before="60"/>
              <w:jc w:val="center"/>
              <w:rPr>
                <w:rFonts w:ascii="Arial" w:hAnsi="Arial" w:cs="Arial"/>
                <w:sz w:val="20"/>
                <w:szCs w:val="20"/>
              </w:rPr>
            </w:pPr>
            <w:r w:rsidRPr="00AE3456">
              <w:rPr>
                <w:rFonts w:ascii="Arial" w:hAnsi="Arial" w:cs="Arial"/>
                <w:sz w:val="20"/>
                <w:szCs w:val="20"/>
              </w:rPr>
              <w:t>CÓDIGO/DISCIPLINA</w:t>
            </w:r>
          </w:p>
        </w:tc>
        <w:tc>
          <w:tcPr>
            <w:tcW w:w="1701" w:type="dxa"/>
            <w:tcBorders>
              <w:top w:val="single" w:sz="4" w:space="0" w:color="auto"/>
              <w:left w:val="single" w:sz="4" w:space="0" w:color="auto"/>
              <w:bottom w:val="nil"/>
              <w:right w:val="single" w:sz="4" w:space="0" w:color="auto"/>
            </w:tcBorders>
          </w:tcPr>
          <w:p w:rsidR="00B412D7" w:rsidRPr="00AE3456" w:rsidRDefault="00B412D7" w:rsidP="00EB03CD">
            <w:pPr>
              <w:pStyle w:val="Cabealho"/>
              <w:tabs>
                <w:tab w:val="left" w:pos="709"/>
              </w:tabs>
              <w:spacing w:before="60"/>
              <w:ind w:right="110"/>
              <w:jc w:val="center"/>
              <w:rPr>
                <w:rFonts w:ascii="Arial" w:hAnsi="Arial" w:cs="Arial"/>
              </w:rPr>
            </w:pPr>
            <w:r w:rsidRPr="00AE3456">
              <w:rPr>
                <w:rFonts w:ascii="Arial" w:hAnsi="Arial" w:cs="Arial"/>
              </w:rPr>
              <w:t>CURSO/</w:t>
            </w:r>
          </w:p>
          <w:p w:rsidR="00B412D7" w:rsidRPr="00AE3456" w:rsidRDefault="00B412D7" w:rsidP="00EB03CD">
            <w:pPr>
              <w:pStyle w:val="Cabealho"/>
              <w:tabs>
                <w:tab w:val="left" w:pos="709"/>
              </w:tabs>
              <w:spacing w:before="60"/>
              <w:ind w:right="110"/>
              <w:jc w:val="center"/>
              <w:rPr>
                <w:rFonts w:ascii="Arial" w:hAnsi="Arial" w:cs="Arial"/>
              </w:rPr>
            </w:pPr>
            <w:r w:rsidRPr="00AE3456">
              <w:rPr>
                <w:rFonts w:ascii="Arial" w:hAnsi="Arial" w:cs="Arial"/>
              </w:rPr>
              <w:t>MATRIZ</w:t>
            </w:r>
          </w:p>
        </w:tc>
      </w:tr>
      <w:tr w:rsidR="00B412D7" w:rsidRPr="00AE3456" w:rsidTr="00B412D7">
        <w:tc>
          <w:tcPr>
            <w:tcW w:w="2835" w:type="dxa"/>
            <w:tcBorders>
              <w:top w:val="nil"/>
              <w:left w:val="single" w:sz="4" w:space="0" w:color="auto"/>
              <w:bottom w:val="single" w:sz="4" w:space="0" w:color="auto"/>
              <w:right w:val="single" w:sz="4" w:space="0" w:color="auto"/>
            </w:tcBorders>
            <w:vAlign w:val="center"/>
          </w:tcPr>
          <w:p w:rsidR="00B412D7" w:rsidRPr="00AE3456" w:rsidRDefault="00B412D7" w:rsidP="00EB03CD">
            <w:pPr>
              <w:pStyle w:val="Corpodetexto2"/>
              <w:spacing w:before="60"/>
              <w:jc w:val="center"/>
            </w:pPr>
            <w:r w:rsidRPr="00AE3456">
              <w:t>BASE/CRÉDITO</w:t>
            </w:r>
          </w:p>
        </w:tc>
        <w:tc>
          <w:tcPr>
            <w:tcW w:w="1701" w:type="dxa"/>
            <w:tcBorders>
              <w:top w:val="nil"/>
              <w:left w:val="single" w:sz="4" w:space="0" w:color="auto"/>
              <w:bottom w:val="single" w:sz="4" w:space="0" w:color="auto"/>
              <w:right w:val="single" w:sz="4" w:space="0" w:color="auto"/>
            </w:tcBorders>
            <w:vAlign w:val="center"/>
          </w:tcPr>
          <w:p w:rsidR="00B412D7" w:rsidRPr="00AE3456" w:rsidRDefault="00B412D7" w:rsidP="00EB03CD">
            <w:pPr>
              <w:spacing w:before="60"/>
              <w:jc w:val="center"/>
              <w:rPr>
                <w:rFonts w:ascii="Arial" w:hAnsi="Arial" w:cs="Arial"/>
                <w:sz w:val="20"/>
                <w:szCs w:val="20"/>
              </w:rPr>
            </w:pPr>
            <w:r w:rsidRPr="00AE3456">
              <w:rPr>
                <w:rFonts w:ascii="Arial" w:hAnsi="Arial" w:cs="Arial"/>
                <w:sz w:val="20"/>
                <w:szCs w:val="20"/>
              </w:rPr>
              <w:t>CURRICULAR</w:t>
            </w:r>
          </w:p>
        </w:tc>
        <w:tc>
          <w:tcPr>
            <w:tcW w:w="2977" w:type="dxa"/>
            <w:tcBorders>
              <w:top w:val="nil"/>
              <w:left w:val="single" w:sz="4" w:space="0" w:color="auto"/>
              <w:bottom w:val="single" w:sz="4" w:space="0" w:color="auto"/>
              <w:right w:val="single" w:sz="4" w:space="0" w:color="auto"/>
            </w:tcBorders>
            <w:vAlign w:val="center"/>
          </w:tcPr>
          <w:p w:rsidR="00B412D7" w:rsidRPr="00AE3456" w:rsidRDefault="00B412D7" w:rsidP="00EB03CD">
            <w:pPr>
              <w:pStyle w:val="Recuonormal"/>
              <w:spacing w:before="60"/>
              <w:jc w:val="center"/>
              <w:rPr>
                <w:rFonts w:cs="Arial"/>
                <w:bCs/>
                <w:lang w:val="pt-BR"/>
              </w:rPr>
            </w:pPr>
            <w:r w:rsidRPr="00AE3456">
              <w:rPr>
                <w:rFonts w:cs="Arial"/>
                <w:lang w:val="pt-BR"/>
              </w:rPr>
              <w:t>EQUIVALENTE/CRÉDITO</w:t>
            </w:r>
          </w:p>
        </w:tc>
        <w:tc>
          <w:tcPr>
            <w:tcW w:w="1701" w:type="dxa"/>
            <w:tcBorders>
              <w:top w:val="nil"/>
              <w:left w:val="single" w:sz="4" w:space="0" w:color="auto"/>
              <w:bottom w:val="single" w:sz="4" w:space="0" w:color="auto"/>
              <w:right w:val="single" w:sz="4" w:space="0" w:color="auto"/>
            </w:tcBorders>
            <w:vAlign w:val="center"/>
          </w:tcPr>
          <w:p w:rsidR="00B412D7" w:rsidRPr="00AE3456" w:rsidRDefault="00B412D7" w:rsidP="00EB03CD">
            <w:pPr>
              <w:spacing w:before="60"/>
              <w:jc w:val="center"/>
              <w:rPr>
                <w:rFonts w:ascii="Arial" w:hAnsi="Arial" w:cs="Arial"/>
                <w:sz w:val="20"/>
                <w:szCs w:val="20"/>
              </w:rPr>
            </w:pPr>
            <w:r w:rsidRPr="00AE3456">
              <w:rPr>
                <w:rFonts w:ascii="Arial" w:hAnsi="Arial" w:cs="Arial"/>
                <w:sz w:val="20"/>
                <w:szCs w:val="20"/>
              </w:rPr>
              <w:t>CURRICULAR</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rPr>
                <w:rFonts w:ascii="Arial" w:hAnsi="Arial" w:cs="Arial"/>
                <w:sz w:val="20"/>
                <w:szCs w:val="20"/>
              </w:rPr>
            </w:pPr>
            <w:r w:rsidRPr="00AE3456">
              <w:rPr>
                <w:rFonts w:ascii="Arial" w:hAnsi="Arial" w:cs="Arial"/>
                <w:sz w:val="20"/>
                <w:szCs w:val="20"/>
              </w:rPr>
              <w:t>18227 - Mecanismos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rPr>
                <w:rFonts w:ascii="Arial" w:hAnsi="Arial" w:cs="Arial"/>
                <w:sz w:val="20"/>
                <w:szCs w:val="20"/>
              </w:rPr>
            </w:pPr>
            <w:r>
              <w:rPr>
                <w:rFonts w:ascii="Arial" w:hAnsi="Arial" w:cs="Arial"/>
                <w:sz w:val="20"/>
                <w:szCs w:val="20"/>
              </w:rPr>
              <w:t xml:space="preserve">16177 - </w:t>
            </w:r>
            <w:r w:rsidRPr="00AE3456">
              <w:rPr>
                <w:rFonts w:ascii="Arial" w:hAnsi="Arial" w:cs="Arial"/>
                <w:sz w:val="20"/>
                <w:szCs w:val="20"/>
              </w:rPr>
              <w:t>Mecanismos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jc w:val="center"/>
              <w:rPr>
                <w:rFonts w:ascii="Arial" w:hAnsi="Arial" w:cs="Arial"/>
                <w:sz w:val="20"/>
                <w:szCs w:val="20"/>
              </w:rPr>
            </w:pPr>
            <w:r>
              <w:rPr>
                <w:rFonts w:ascii="Arial" w:hAnsi="Arial" w:cs="Arial"/>
                <w:sz w:val="20"/>
                <w:szCs w:val="20"/>
              </w:rPr>
              <w:t>Eng. Mecânica / 01</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rPr>
                <w:rFonts w:ascii="Arial" w:hAnsi="Arial" w:cs="Arial"/>
                <w:sz w:val="20"/>
                <w:szCs w:val="20"/>
              </w:rPr>
            </w:pPr>
            <w:r w:rsidRPr="00AE3456">
              <w:rPr>
                <w:rFonts w:ascii="Arial" w:hAnsi="Arial" w:cs="Arial"/>
                <w:sz w:val="20"/>
                <w:szCs w:val="20"/>
              </w:rPr>
              <w:t>18228 - Desenho técnico computacional</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rPr>
                <w:rFonts w:ascii="Arial" w:hAnsi="Arial" w:cs="Arial"/>
                <w:sz w:val="20"/>
                <w:szCs w:val="20"/>
              </w:rPr>
            </w:pPr>
            <w:r>
              <w:rPr>
                <w:rFonts w:ascii="Arial" w:hAnsi="Arial" w:cs="Arial"/>
                <w:sz w:val="20"/>
                <w:szCs w:val="20"/>
              </w:rPr>
              <w:t xml:space="preserve">16188 - </w:t>
            </w:r>
            <w:r w:rsidRPr="00AE3456">
              <w:rPr>
                <w:rFonts w:ascii="Arial" w:hAnsi="Arial" w:cs="Arial"/>
                <w:sz w:val="20"/>
                <w:szCs w:val="20"/>
              </w:rPr>
              <w:t>Desenho técnico computacional</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A60BCC">
              <w:rPr>
                <w:rFonts w:ascii="Arial" w:hAnsi="Arial" w:cs="Arial"/>
                <w:sz w:val="20"/>
                <w:szCs w:val="20"/>
              </w:rPr>
              <w:t>Eng. Mecânica / 01</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rPr>
                <w:rFonts w:ascii="Arial" w:hAnsi="Arial" w:cs="Arial"/>
                <w:sz w:val="20"/>
                <w:szCs w:val="20"/>
              </w:rPr>
            </w:pPr>
            <w:r w:rsidRPr="00AE3456">
              <w:rPr>
                <w:rFonts w:ascii="Arial" w:hAnsi="Arial" w:cs="Arial"/>
                <w:sz w:val="20"/>
                <w:szCs w:val="20"/>
              </w:rPr>
              <w:t>18229 - Sistemas de Qualidade</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jc w:val="center"/>
              <w:rPr>
                <w:rFonts w:ascii="Arial" w:hAnsi="Arial" w:cs="Arial"/>
                <w:sz w:val="20"/>
                <w:szCs w:val="20"/>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rPr>
                <w:rFonts w:ascii="Arial" w:hAnsi="Arial" w:cs="Arial"/>
                <w:sz w:val="20"/>
                <w:szCs w:val="20"/>
              </w:rPr>
            </w:pPr>
            <w:r>
              <w:rPr>
                <w:rFonts w:ascii="Arial" w:hAnsi="Arial" w:cs="Arial"/>
                <w:sz w:val="20"/>
                <w:szCs w:val="20"/>
              </w:rPr>
              <w:t xml:space="preserve">16184 - </w:t>
            </w:r>
            <w:r w:rsidRPr="00AE3456">
              <w:rPr>
                <w:rFonts w:ascii="Arial" w:hAnsi="Arial" w:cs="Arial"/>
                <w:sz w:val="20"/>
                <w:szCs w:val="20"/>
              </w:rPr>
              <w:t>Sistemas de Qualidade</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A60BCC">
              <w:rPr>
                <w:rFonts w:ascii="Arial" w:hAnsi="Arial" w:cs="Arial"/>
                <w:sz w:val="20"/>
                <w:szCs w:val="20"/>
              </w:rPr>
              <w:t>Eng. Mecânica / 01</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18230 - Manutenção Industrial</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16198 - </w:t>
            </w:r>
            <w:r w:rsidRPr="003F0B17">
              <w:rPr>
                <w:rFonts w:ascii="Arial" w:hAnsi="Arial" w:cs="Arial"/>
                <w:sz w:val="20"/>
                <w:szCs w:val="20"/>
              </w:rPr>
              <w:t>- Manutenção Industrial</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A60BCC">
              <w:rPr>
                <w:rFonts w:ascii="Arial" w:hAnsi="Arial" w:cs="Arial"/>
                <w:sz w:val="20"/>
                <w:szCs w:val="20"/>
              </w:rPr>
              <w:t>Eng. Mecânica / 01</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18231 - Tubulações Industriais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16204 </w:t>
            </w:r>
            <w:r w:rsidRPr="003F0B17">
              <w:rPr>
                <w:rFonts w:ascii="Arial" w:hAnsi="Arial" w:cs="Arial"/>
                <w:sz w:val="20"/>
                <w:szCs w:val="20"/>
              </w:rPr>
              <w:t>- Tubulações Industriais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A60BCC">
              <w:rPr>
                <w:rFonts w:ascii="Arial" w:hAnsi="Arial" w:cs="Arial"/>
                <w:sz w:val="20"/>
                <w:szCs w:val="20"/>
              </w:rPr>
              <w:t>Eng. Mecânica / 01</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18232 - Geração e Distribuição de Vapor</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16208 </w:t>
            </w:r>
            <w:r w:rsidRPr="003F0B17">
              <w:rPr>
                <w:rFonts w:ascii="Arial" w:hAnsi="Arial" w:cs="Arial"/>
                <w:sz w:val="20"/>
                <w:szCs w:val="20"/>
              </w:rPr>
              <w:t>- Geração e Distribuição de Vapor</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A60BCC">
              <w:rPr>
                <w:rFonts w:ascii="Arial" w:hAnsi="Arial" w:cs="Arial"/>
                <w:sz w:val="20"/>
                <w:szCs w:val="20"/>
              </w:rPr>
              <w:t>Eng. Mecânica / 01</w:t>
            </w:r>
          </w:p>
        </w:tc>
      </w:tr>
    </w:tbl>
    <w:p w:rsidR="00EB03CD" w:rsidRDefault="00EB03CD" w:rsidP="00EB03CD"/>
    <w:p w:rsidR="00EB03CD" w:rsidRDefault="00EB03CD" w:rsidP="00EB03CD"/>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18233 - Energias Alternativas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16403 - </w:t>
            </w:r>
            <w:r w:rsidRPr="003F0B17">
              <w:rPr>
                <w:rFonts w:ascii="Arial" w:hAnsi="Arial" w:cs="Arial"/>
                <w:sz w:val="20"/>
                <w:szCs w:val="20"/>
              </w:rPr>
              <w:t>Energias Alternativas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A60BCC">
              <w:rPr>
                <w:rFonts w:ascii="Arial" w:hAnsi="Arial" w:cs="Arial"/>
                <w:sz w:val="20"/>
                <w:szCs w:val="20"/>
              </w:rPr>
              <w:t>Eng. Mecânica / 01</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18234 - Refrigeração e Ventilação</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16195 - </w:t>
            </w:r>
            <w:r w:rsidRPr="003F0B17">
              <w:rPr>
                <w:rFonts w:ascii="Arial" w:hAnsi="Arial" w:cs="Arial"/>
                <w:sz w:val="20"/>
                <w:szCs w:val="20"/>
              </w:rPr>
              <w:t>Refrigeração e Ventilação</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A60BCC">
              <w:rPr>
                <w:rFonts w:ascii="Arial" w:hAnsi="Arial" w:cs="Arial"/>
                <w:sz w:val="20"/>
                <w:szCs w:val="20"/>
              </w:rPr>
              <w:t>Eng. Mecânica / 01</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18235 - Sistemas de Tratamento e Disposição de Resíduos Sólidos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1260 </w:t>
            </w:r>
            <w:r w:rsidRPr="003F0B17">
              <w:rPr>
                <w:rFonts w:ascii="Arial" w:hAnsi="Arial" w:cs="Arial"/>
                <w:sz w:val="20"/>
                <w:szCs w:val="20"/>
              </w:rPr>
              <w:t>- Sistemas de Tratamento e Disposição de Resíduos Sólidos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jc w:val="center"/>
              <w:rPr>
                <w:rFonts w:ascii="Arial" w:hAnsi="Arial" w:cs="Arial"/>
                <w:sz w:val="20"/>
                <w:szCs w:val="20"/>
              </w:rPr>
            </w:pPr>
            <w:r>
              <w:rPr>
                <w:rFonts w:ascii="Arial" w:hAnsi="Arial" w:cs="Arial"/>
                <w:sz w:val="20"/>
                <w:szCs w:val="20"/>
              </w:rPr>
              <w:t>Eng. Ambiental / 03</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 xml:space="preserve">18236 - Sistemas de </w:t>
            </w:r>
            <w:r w:rsidRPr="003F0B17">
              <w:rPr>
                <w:rFonts w:ascii="Arial" w:hAnsi="Arial" w:cs="Arial"/>
                <w:sz w:val="20"/>
                <w:szCs w:val="20"/>
              </w:rPr>
              <w:lastRenderedPageBreak/>
              <w:t>Tratamento de Efluentes Industriais e Sanitários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lastRenderedPageBreak/>
              <w:t xml:space="preserve">Eng. Química / </w:t>
            </w:r>
            <w:r w:rsidRPr="00AE3456">
              <w:rPr>
                <w:rFonts w:ascii="Arial" w:hAnsi="Arial" w:cs="Arial"/>
                <w:sz w:val="20"/>
                <w:szCs w:val="20"/>
                <w:lang w:val="es-ES_tradnl"/>
              </w:rPr>
              <w:lastRenderedPageBreak/>
              <w:t>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lastRenderedPageBreak/>
              <w:t xml:space="preserve">12367 </w:t>
            </w:r>
            <w:r w:rsidRPr="003F0B17">
              <w:rPr>
                <w:rFonts w:ascii="Arial" w:hAnsi="Arial" w:cs="Arial"/>
                <w:sz w:val="20"/>
                <w:szCs w:val="20"/>
              </w:rPr>
              <w:t xml:space="preserve">- Sistemas de </w:t>
            </w:r>
            <w:r w:rsidRPr="003F0B17">
              <w:rPr>
                <w:rFonts w:ascii="Arial" w:hAnsi="Arial" w:cs="Arial"/>
                <w:sz w:val="20"/>
                <w:szCs w:val="20"/>
              </w:rPr>
              <w:lastRenderedPageBreak/>
              <w:t>Tratamento de Efluentes Industriais e Sanitários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jc w:val="center"/>
              <w:rPr>
                <w:rFonts w:ascii="Arial" w:hAnsi="Arial" w:cs="Arial"/>
                <w:sz w:val="20"/>
                <w:szCs w:val="20"/>
              </w:rPr>
            </w:pPr>
            <w:r>
              <w:rPr>
                <w:rFonts w:ascii="Arial" w:hAnsi="Arial" w:cs="Arial"/>
                <w:sz w:val="20"/>
                <w:szCs w:val="20"/>
              </w:rPr>
              <w:lastRenderedPageBreak/>
              <w:t xml:space="preserve">Eng. Ambiental / </w:t>
            </w:r>
            <w:r>
              <w:rPr>
                <w:rFonts w:ascii="Arial" w:hAnsi="Arial" w:cs="Arial"/>
                <w:sz w:val="20"/>
                <w:szCs w:val="20"/>
              </w:rPr>
              <w:lastRenderedPageBreak/>
              <w:t>03</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lastRenderedPageBreak/>
              <w:t>18237 - Sistemas de Gestão Ambiental II</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12372 </w:t>
            </w:r>
            <w:r w:rsidRPr="003F0B17">
              <w:rPr>
                <w:rFonts w:ascii="Arial" w:hAnsi="Arial" w:cs="Arial"/>
                <w:sz w:val="20"/>
                <w:szCs w:val="20"/>
              </w:rPr>
              <w:t>- Sistemas de Gestão Ambiental II</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jc w:val="center"/>
              <w:rPr>
                <w:rFonts w:ascii="Arial" w:hAnsi="Arial" w:cs="Arial"/>
                <w:sz w:val="20"/>
                <w:szCs w:val="20"/>
              </w:rPr>
            </w:pPr>
            <w:r>
              <w:rPr>
                <w:rFonts w:ascii="Arial" w:hAnsi="Arial" w:cs="Arial"/>
                <w:sz w:val="20"/>
                <w:szCs w:val="20"/>
              </w:rPr>
              <w:t>Eng. Ambiental / 03</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18238 - Empreendedorismo</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12381 </w:t>
            </w:r>
            <w:r w:rsidRPr="003F0B17">
              <w:rPr>
                <w:rFonts w:ascii="Arial" w:hAnsi="Arial" w:cs="Arial"/>
                <w:sz w:val="20"/>
                <w:szCs w:val="20"/>
              </w:rPr>
              <w:t>- Empreendedorismo</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F724B3">
              <w:rPr>
                <w:rFonts w:ascii="Arial" w:hAnsi="Arial" w:cs="Arial"/>
                <w:sz w:val="20"/>
                <w:szCs w:val="20"/>
              </w:rPr>
              <w:t>Eng. Ambiental / 0</w:t>
            </w:r>
            <w:r>
              <w:rPr>
                <w:rFonts w:ascii="Arial" w:hAnsi="Arial" w:cs="Arial"/>
                <w:sz w:val="20"/>
                <w:szCs w:val="20"/>
              </w:rPr>
              <w:t>4</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18239 - Sistemas de Tratamento de Águas de Abastecimento</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16566 </w:t>
            </w:r>
            <w:r w:rsidRPr="003F0B17">
              <w:rPr>
                <w:rFonts w:ascii="Arial" w:hAnsi="Arial" w:cs="Arial"/>
                <w:sz w:val="20"/>
                <w:szCs w:val="20"/>
              </w:rPr>
              <w:t>- Sistemas de Tratamento de Águas de Abastecimento</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F724B3">
              <w:rPr>
                <w:rFonts w:ascii="Arial" w:hAnsi="Arial" w:cs="Arial"/>
                <w:sz w:val="20"/>
                <w:szCs w:val="20"/>
              </w:rPr>
              <w:t>Eng. Ambiental / 0</w:t>
            </w:r>
            <w:r>
              <w:rPr>
                <w:rFonts w:ascii="Arial" w:hAnsi="Arial" w:cs="Arial"/>
                <w:sz w:val="20"/>
                <w:szCs w:val="20"/>
              </w:rPr>
              <w:t>4</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18240 - Controle da Poluição do Ar</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16570 </w:t>
            </w:r>
            <w:r w:rsidRPr="003F0B17">
              <w:rPr>
                <w:rFonts w:ascii="Arial" w:hAnsi="Arial" w:cs="Arial"/>
                <w:sz w:val="20"/>
                <w:szCs w:val="20"/>
              </w:rPr>
              <w:t>- Controle da Poluição do Ar</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F724B3">
              <w:rPr>
                <w:rFonts w:ascii="Arial" w:hAnsi="Arial" w:cs="Arial"/>
                <w:sz w:val="20"/>
                <w:szCs w:val="20"/>
              </w:rPr>
              <w:t>Eng. Ambiental / 0</w:t>
            </w:r>
            <w:r>
              <w:rPr>
                <w:rFonts w:ascii="Arial" w:hAnsi="Arial" w:cs="Arial"/>
                <w:sz w:val="20"/>
                <w:szCs w:val="20"/>
              </w:rPr>
              <w:t>4</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18241 - Gestão de Resíduos Sólidos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16571 </w:t>
            </w:r>
            <w:r w:rsidRPr="003F0B17">
              <w:rPr>
                <w:rFonts w:ascii="Arial" w:hAnsi="Arial" w:cs="Arial"/>
                <w:sz w:val="20"/>
                <w:szCs w:val="20"/>
              </w:rPr>
              <w:t>- Gestão de Resíduos Sólidos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F724B3">
              <w:rPr>
                <w:rFonts w:ascii="Arial" w:hAnsi="Arial" w:cs="Arial"/>
                <w:sz w:val="20"/>
                <w:szCs w:val="20"/>
              </w:rPr>
              <w:t>Eng. Ambiental / 0</w:t>
            </w:r>
            <w:r>
              <w:rPr>
                <w:rFonts w:ascii="Arial" w:hAnsi="Arial" w:cs="Arial"/>
                <w:sz w:val="20"/>
                <w:szCs w:val="20"/>
              </w:rPr>
              <w:t>4</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18242 - Sistemas de Tratamento de Águas Residuárias I</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16573 </w:t>
            </w:r>
            <w:r w:rsidRPr="003F0B17">
              <w:rPr>
                <w:rFonts w:ascii="Arial" w:hAnsi="Arial" w:cs="Arial"/>
                <w:sz w:val="20"/>
                <w:szCs w:val="20"/>
              </w:rPr>
              <w:t>- Sistemas de Tratamento de Águas Residuárias I</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jc w:val="center"/>
              <w:rPr>
                <w:rFonts w:ascii="Arial" w:hAnsi="Arial" w:cs="Arial"/>
                <w:sz w:val="20"/>
                <w:szCs w:val="20"/>
              </w:rPr>
            </w:pPr>
            <w:r w:rsidRPr="00F724B3">
              <w:rPr>
                <w:rFonts w:ascii="Arial" w:hAnsi="Arial" w:cs="Arial"/>
                <w:sz w:val="20"/>
                <w:szCs w:val="20"/>
              </w:rPr>
              <w:t>Eng. Ambiental / 0</w:t>
            </w:r>
            <w:r>
              <w:rPr>
                <w:rFonts w:ascii="Arial" w:hAnsi="Arial" w:cs="Arial"/>
                <w:sz w:val="20"/>
                <w:szCs w:val="20"/>
              </w:rPr>
              <w:t>4</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18243 - Sistemas de Tratamento de Emissões Atmosféricas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16578 </w:t>
            </w:r>
            <w:r w:rsidRPr="003F0B17">
              <w:rPr>
                <w:rFonts w:ascii="Arial" w:hAnsi="Arial" w:cs="Arial"/>
                <w:sz w:val="20"/>
                <w:szCs w:val="20"/>
              </w:rPr>
              <w:t>- Sistemas de Tratamento de Emissões Atmosféricas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F724B3">
              <w:rPr>
                <w:rFonts w:ascii="Arial" w:hAnsi="Arial" w:cs="Arial"/>
                <w:sz w:val="20"/>
                <w:szCs w:val="20"/>
              </w:rPr>
              <w:t>Eng. Ambiental / 0</w:t>
            </w:r>
            <w:r>
              <w:rPr>
                <w:rFonts w:ascii="Arial" w:hAnsi="Arial" w:cs="Arial"/>
                <w:sz w:val="20"/>
                <w:szCs w:val="20"/>
              </w:rPr>
              <w:t>4</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18244 - Gestão Ambiental Integrada</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16586 </w:t>
            </w:r>
            <w:r w:rsidRPr="003F0B17">
              <w:rPr>
                <w:rFonts w:ascii="Arial" w:hAnsi="Arial" w:cs="Arial"/>
                <w:sz w:val="20"/>
                <w:szCs w:val="20"/>
              </w:rPr>
              <w:t>- Gestão Ambiental Integrada</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F724B3">
              <w:rPr>
                <w:rFonts w:ascii="Arial" w:hAnsi="Arial" w:cs="Arial"/>
                <w:sz w:val="20"/>
                <w:szCs w:val="20"/>
              </w:rPr>
              <w:t>Eng. Ambiental / 0</w:t>
            </w:r>
            <w:r>
              <w:rPr>
                <w:rFonts w:ascii="Arial" w:hAnsi="Arial" w:cs="Arial"/>
                <w:sz w:val="20"/>
                <w:szCs w:val="20"/>
              </w:rPr>
              <w:t>4</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18245 - Auditoria e Perícia Ambiental</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16585 </w:t>
            </w:r>
            <w:r w:rsidRPr="003F0B17">
              <w:rPr>
                <w:rFonts w:ascii="Arial" w:hAnsi="Arial" w:cs="Arial"/>
                <w:sz w:val="20"/>
                <w:szCs w:val="20"/>
              </w:rPr>
              <w:t>- Auditoria e Perícia Ambiental</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jc w:val="center"/>
              <w:rPr>
                <w:rFonts w:ascii="Arial" w:hAnsi="Arial" w:cs="Arial"/>
                <w:sz w:val="20"/>
                <w:szCs w:val="20"/>
              </w:rPr>
            </w:pPr>
            <w:r w:rsidRPr="00F724B3">
              <w:rPr>
                <w:rFonts w:ascii="Arial" w:hAnsi="Arial" w:cs="Arial"/>
                <w:sz w:val="20"/>
                <w:szCs w:val="20"/>
              </w:rPr>
              <w:t>Eng. Ambiental / 0</w:t>
            </w:r>
            <w:r>
              <w:rPr>
                <w:rFonts w:ascii="Arial" w:hAnsi="Arial" w:cs="Arial"/>
                <w:sz w:val="20"/>
                <w:szCs w:val="20"/>
              </w:rPr>
              <w:t>4</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18246 - Planejamento e Controle da Produção</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10103 - </w:t>
            </w:r>
            <w:r w:rsidRPr="003F0B17">
              <w:rPr>
                <w:rFonts w:ascii="Arial" w:hAnsi="Arial" w:cs="Arial"/>
                <w:sz w:val="20"/>
                <w:szCs w:val="20"/>
              </w:rPr>
              <w:t>- Planejamento e Controle da Produção</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F724B3">
              <w:rPr>
                <w:rFonts w:ascii="Arial" w:hAnsi="Arial" w:cs="Arial"/>
                <w:sz w:val="20"/>
                <w:szCs w:val="20"/>
              </w:rPr>
              <w:t>Eng. Ambiental / 0</w:t>
            </w:r>
            <w:r>
              <w:rPr>
                <w:rFonts w:ascii="Arial" w:hAnsi="Arial" w:cs="Arial"/>
                <w:sz w:val="20"/>
                <w:szCs w:val="20"/>
              </w:rPr>
              <w:t>4</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18247 - Processos de Fabricação de Metais I</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10110 </w:t>
            </w:r>
            <w:r w:rsidRPr="003F0B17">
              <w:rPr>
                <w:rFonts w:ascii="Arial" w:hAnsi="Arial" w:cs="Arial"/>
                <w:sz w:val="20"/>
                <w:szCs w:val="20"/>
              </w:rPr>
              <w:t>- Processos de Fabricação de Metais I</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EB03CD">
            <w:pPr>
              <w:jc w:val="center"/>
              <w:rPr>
                <w:rFonts w:ascii="Arial" w:hAnsi="Arial" w:cs="Arial"/>
                <w:sz w:val="20"/>
                <w:szCs w:val="20"/>
              </w:rPr>
            </w:pPr>
            <w:r>
              <w:rPr>
                <w:rFonts w:ascii="Arial" w:hAnsi="Arial" w:cs="Arial"/>
                <w:sz w:val="20"/>
                <w:szCs w:val="20"/>
              </w:rPr>
              <w:t>Eng. Materiais / 03</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 xml:space="preserve">18248 - Processos de Transformação de </w:t>
            </w:r>
            <w:r w:rsidRPr="003F0B17">
              <w:rPr>
                <w:rFonts w:ascii="Arial" w:hAnsi="Arial" w:cs="Arial"/>
                <w:sz w:val="20"/>
                <w:szCs w:val="20"/>
              </w:rPr>
              <w:br/>
              <w:t>Polímeros I</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10112 </w:t>
            </w:r>
            <w:r w:rsidRPr="003F0B17">
              <w:rPr>
                <w:rFonts w:ascii="Arial" w:hAnsi="Arial" w:cs="Arial"/>
                <w:sz w:val="20"/>
                <w:szCs w:val="20"/>
              </w:rPr>
              <w:t xml:space="preserve">- Processos de Transformação de </w:t>
            </w:r>
            <w:r w:rsidRPr="003F0B17">
              <w:rPr>
                <w:rFonts w:ascii="Arial" w:hAnsi="Arial" w:cs="Arial"/>
                <w:sz w:val="20"/>
                <w:szCs w:val="20"/>
              </w:rPr>
              <w:br/>
              <w:t>Polímeros I</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E45F8A">
              <w:rPr>
                <w:rFonts w:ascii="Arial" w:hAnsi="Arial" w:cs="Arial"/>
                <w:sz w:val="20"/>
                <w:szCs w:val="20"/>
              </w:rPr>
              <w:t>Eng. Materiais / 03</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 xml:space="preserve">18249 - Processos de Transformação de </w:t>
            </w:r>
            <w:r w:rsidRPr="003F0B17">
              <w:rPr>
                <w:rFonts w:ascii="Arial" w:hAnsi="Arial" w:cs="Arial"/>
                <w:sz w:val="20"/>
                <w:szCs w:val="20"/>
              </w:rPr>
              <w:br/>
              <w:t>Polímeros II</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10113 </w:t>
            </w:r>
            <w:r w:rsidRPr="003F0B17">
              <w:rPr>
                <w:rFonts w:ascii="Arial" w:hAnsi="Arial" w:cs="Arial"/>
                <w:sz w:val="20"/>
                <w:szCs w:val="20"/>
              </w:rPr>
              <w:t xml:space="preserve">- Processos de Transformação de </w:t>
            </w:r>
            <w:r w:rsidRPr="003F0B17">
              <w:rPr>
                <w:rFonts w:ascii="Arial" w:hAnsi="Arial" w:cs="Arial"/>
                <w:sz w:val="20"/>
                <w:szCs w:val="20"/>
              </w:rPr>
              <w:br/>
              <w:t>Polímeros II</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E45F8A">
              <w:rPr>
                <w:rFonts w:ascii="Arial" w:hAnsi="Arial" w:cs="Arial"/>
                <w:sz w:val="20"/>
                <w:szCs w:val="20"/>
              </w:rPr>
              <w:t>Eng. Materiais / 03</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18250 - Processos de Fabricação de Cerâmicos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10117 - </w:t>
            </w:r>
            <w:r w:rsidRPr="003F0B17">
              <w:rPr>
                <w:rFonts w:ascii="Arial" w:hAnsi="Arial" w:cs="Arial"/>
                <w:sz w:val="20"/>
                <w:szCs w:val="20"/>
              </w:rPr>
              <w:t>Processos de Fabricação de Cerâmicos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E45F8A">
              <w:rPr>
                <w:rFonts w:ascii="Arial" w:hAnsi="Arial" w:cs="Arial"/>
                <w:sz w:val="20"/>
                <w:szCs w:val="20"/>
              </w:rPr>
              <w:t>Eng. Materiais / 03</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sidRPr="003F0B17">
              <w:rPr>
                <w:rFonts w:ascii="Arial" w:hAnsi="Arial" w:cs="Arial"/>
                <w:sz w:val="20"/>
                <w:szCs w:val="20"/>
              </w:rPr>
              <w:t>18251 - Reciclagem dos Materiais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jc w:val="center"/>
              <w:rPr>
                <w:rFonts w:ascii="Arial" w:hAnsi="Arial" w:cs="Arial"/>
                <w:sz w:val="20"/>
                <w:szCs w:val="20"/>
                <w:lang w:val="es-ES_tradnl"/>
              </w:rPr>
            </w:pPr>
            <w:r w:rsidRPr="00AE3456">
              <w:rPr>
                <w:rFonts w:ascii="Arial" w:hAnsi="Arial" w:cs="Arial"/>
                <w:sz w:val="20"/>
                <w:szCs w:val="20"/>
                <w:lang w:val="es-ES_tradnl"/>
              </w:rPr>
              <w:t>Eng. Química / 02</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3F0B17" w:rsidRDefault="00B412D7" w:rsidP="00EB03CD">
            <w:pPr>
              <w:rPr>
                <w:rFonts w:ascii="Arial" w:hAnsi="Arial" w:cs="Arial"/>
                <w:sz w:val="20"/>
                <w:szCs w:val="20"/>
              </w:rPr>
            </w:pPr>
            <w:r>
              <w:rPr>
                <w:rFonts w:ascii="Arial" w:hAnsi="Arial" w:cs="Arial"/>
                <w:sz w:val="20"/>
                <w:szCs w:val="20"/>
              </w:rPr>
              <w:t xml:space="preserve">10125 - </w:t>
            </w:r>
            <w:r w:rsidRPr="003F0B17">
              <w:rPr>
                <w:rFonts w:ascii="Arial" w:hAnsi="Arial" w:cs="Arial"/>
                <w:sz w:val="20"/>
                <w:szCs w:val="20"/>
              </w:rPr>
              <w:t>- Reciclagem dos Materiais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Default="00B412D7" w:rsidP="00EB03CD">
            <w:pPr>
              <w:jc w:val="center"/>
            </w:pPr>
            <w:r w:rsidRPr="00E45F8A">
              <w:rPr>
                <w:rFonts w:ascii="Arial" w:hAnsi="Arial" w:cs="Arial"/>
                <w:sz w:val="20"/>
                <w:szCs w:val="20"/>
              </w:rPr>
              <w:t>Eng. Materiais / 03</w:t>
            </w:r>
          </w:p>
        </w:tc>
      </w:tr>
    </w:tbl>
    <w:p w:rsidR="00EB03CD" w:rsidRDefault="00EB03CD" w:rsidP="00EB03CD">
      <w:pPr>
        <w:tabs>
          <w:tab w:val="left" w:leader="underscore" w:pos="15120"/>
        </w:tabs>
        <w:spacing w:line="360" w:lineRule="auto"/>
        <w:jc w:val="both"/>
        <w:rPr>
          <w:rFonts w:ascii="Arial" w:hAnsi="Arial" w:cs="Arial"/>
          <w:sz w:val="18"/>
          <w:szCs w:val="18"/>
        </w:rPr>
      </w:pPr>
    </w:p>
    <w:p w:rsidR="00B412D7" w:rsidRDefault="00B412D7" w:rsidP="00EB03CD">
      <w:pPr>
        <w:tabs>
          <w:tab w:val="left" w:leader="underscore" w:pos="15120"/>
        </w:tabs>
        <w:spacing w:line="360" w:lineRule="auto"/>
        <w:jc w:val="both"/>
        <w:rPr>
          <w:rFonts w:ascii="Arial" w:hAnsi="Arial" w:cs="Arial"/>
          <w:sz w:val="18"/>
          <w:szCs w:val="18"/>
        </w:rPr>
      </w:pPr>
    </w:p>
    <w:p w:rsidR="00B412D7" w:rsidRDefault="00B412D7" w:rsidP="00B412D7">
      <w:pPr>
        <w:pStyle w:val="Corpodetexto"/>
        <w:spacing w:after="80"/>
        <w:rPr>
          <w:szCs w:val="18"/>
        </w:rPr>
      </w:pPr>
    </w:p>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520"/>
        <w:gridCol w:w="1980"/>
      </w:tblGrid>
      <w:tr w:rsidR="00B412D7" w:rsidRPr="00A46405" w:rsidTr="00B412D7">
        <w:trPr>
          <w:cantSplit/>
        </w:trPr>
        <w:tc>
          <w:tcPr>
            <w:tcW w:w="2880" w:type="dxa"/>
            <w:tcBorders>
              <w:top w:val="single" w:sz="4" w:space="0" w:color="auto"/>
              <w:left w:val="single" w:sz="4" w:space="0" w:color="auto"/>
              <w:bottom w:val="nil"/>
              <w:right w:val="single" w:sz="4" w:space="0" w:color="auto"/>
            </w:tcBorders>
          </w:tcPr>
          <w:p w:rsidR="00B412D7" w:rsidRPr="00A46405" w:rsidRDefault="00B412D7" w:rsidP="00B412D7">
            <w:pPr>
              <w:spacing w:before="60"/>
              <w:jc w:val="center"/>
              <w:rPr>
                <w:rFonts w:ascii="Arial" w:hAnsi="Arial" w:cs="Arial"/>
                <w:sz w:val="18"/>
                <w:szCs w:val="18"/>
              </w:rPr>
            </w:pPr>
            <w:r w:rsidRPr="00A46405">
              <w:rPr>
                <w:rFonts w:ascii="Arial" w:hAnsi="Arial" w:cs="Arial"/>
                <w:sz w:val="18"/>
                <w:szCs w:val="18"/>
              </w:rPr>
              <w:t>CÓDIGO/DISCIPLINA</w:t>
            </w:r>
          </w:p>
        </w:tc>
        <w:tc>
          <w:tcPr>
            <w:tcW w:w="1620" w:type="dxa"/>
            <w:tcBorders>
              <w:top w:val="single" w:sz="4" w:space="0" w:color="auto"/>
              <w:left w:val="single" w:sz="4" w:space="0" w:color="auto"/>
              <w:bottom w:val="nil"/>
              <w:right w:val="single" w:sz="4" w:space="0" w:color="auto"/>
            </w:tcBorders>
          </w:tcPr>
          <w:p w:rsidR="00B412D7" w:rsidRPr="00A46405" w:rsidRDefault="00B412D7" w:rsidP="00B412D7">
            <w:pPr>
              <w:pStyle w:val="Cabealho"/>
              <w:tabs>
                <w:tab w:val="left" w:pos="709"/>
              </w:tabs>
              <w:spacing w:before="60"/>
              <w:jc w:val="center"/>
              <w:rPr>
                <w:rFonts w:ascii="Arial" w:hAnsi="Arial" w:cs="Arial"/>
                <w:sz w:val="18"/>
                <w:szCs w:val="18"/>
              </w:rPr>
            </w:pPr>
            <w:r w:rsidRPr="00A46405">
              <w:rPr>
                <w:rFonts w:ascii="Arial" w:hAnsi="Arial" w:cs="Arial"/>
                <w:sz w:val="18"/>
                <w:szCs w:val="18"/>
              </w:rPr>
              <w:t>CURSO/MATRIZ</w:t>
            </w:r>
          </w:p>
        </w:tc>
        <w:tc>
          <w:tcPr>
            <w:tcW w:w="2520" w:type="dxa"/>
            <w:tcBorders>
              <w:top w:val="single" w:sz="4" w:space="0" w:color="auto"/>
              <w:left w:val="single" w:sz="4" w:space="0" w:color="auto"/>
              <w:bottom w:val="nil"/>
              <w:right w:val="single" w:sz="4" w:space="0" w:color="auto"/>
            </w:tcBorders>
          </w:tcPr>
          <w:p w:rsidR="00B412D7" w:rsidRPr="00A46405" w:rsidRDefault="00B412D7" w:rsidP="00B412D7">
            <w:pPr>
              <w:spacing w:before="60"/>
              <w:jc w:val="center"/>
              <w:rPr>
                <w:rFonts w:ascii="Arial" w:hAnsi="Arial" w:cs="Arial"/>
                <w:sz w:val="18"/>
                <w:szCs w:val="18"/>
              </w:rPr>
            </w:pPr>
            <w:r w:rsidRPr="00A46405">
              <w:rPr>
                <w:rFonts w:ascii="Arial" w:hAnsi="Arial" w:cs="Arial"/>
                <w:sz w:val="18"/>
                <w:szCs w:val="18"/>
              </w:rPr>
              <w:t>CÓDIGO/DISCIPLINA</w:t>
            </w:r>
          </w:p>
        </w:tc>
        <w:tc>
          <w:tcPr>
            <w:tcW w:w="1980" w:type="dxa"/>
            <w:tcBorders>
              <w:top w:val="single" w:sz="4" w:space="0" w:color="auto"/>
              <w:left w:val="single" w:sz="4" w:space="0" w:color="auto"/>
              <w:bottom w:val="nil"/>
              <w:right w:val="single" w:sz="4" w:space="0" w:color="auto"/>
            </w:tcBorders>
          </w:tcPr>
          <w:p w:rsidR="00B412D7" w:rsidRPr="00A46405" w:rsidRDefault="00B412D7" w:rsidP="00B412D7">
            <w:pPr>
              <w:pStyle w:val="Cabealho"/>
              <w:tabs>
                <w:tab w:val="left" w:pos="709"/>
              </w:tabs>
              <w:spacing w:before="60"/>
              <w:ind w:right="110"/>
              <w:jc w:val="center"/>
              <w:rPr>
                <w:rFonts w:ascii="Arial" w:hAnsi="Arial" w:cs="Arial"/>
                <w:sz w:val="18"/>
                <w:szCs w:val="18"/>
              </w:rPr>
            </w:pPr>
            <w:r w:rsidRPr="00A46405">
              <w:rPr>
                <w:rFonts w:ascii="Arial" w:hAnsi="Arial" w:cs="Arial"/>
                <w:sz w:val="18"/>
                <w:szCs w:val="18"/>
              </w:rPr>
              <w:t>CURSO/MATRIZ</w:t>
            </w:r>
          </w:p>
        </w:tc>
      </w:tr>
      <w:tr w:rsidR="00B412D7" w:rsidRPr="00A46405" w:rsidTr="00B412D7">
        <w:tc>
          <w:tcPr>
            <w:tcW w:w="2880" w:type="dxa"/>
            <w:tcBorders>
              <w:top w:val="nil"/>
              <w:left w:val="single" w:sz="4" w:space="0" w:color="auto"/>
              <w:bottom w:val="single" w:sz="4" w:space="0" w:color="auto"/>
              <w:right w:val="single" w:sz="4" w:space="0" w:color="auto"/>
            </w:tcBorders>
          </w:tcPr>
          <w:p w:rsidR="00B412D7" w:rsidRPr="00A46405" w:rsidRDefault="00B412D7" w:rsidP="00B412D7">
            <w:pPr>
              <w:pStyle w:val="Corpodetexto2"/>
              <w:spacing w:before="60"/>
              <w:jc w:val="center"/>
              <w:rPr>
                <w:szCs w:val="18"/>
              </w:rPr>
            </w:pPr>
            <w:r w:rsidRPr="00A46405">
              <w:rPr>
                <w:szCs w:val="18"/>
              </w:rPr>
              <w:t>BASE/CRÉDITO</w:t>
            </w:r>
          </w:p>
        </w:tc>
        <w:tc>
          <w:tcPr>
            <w:tcW w:w="1620" w:type="dxa"/>
            <w:tcBorders>
              <w:top w:val="nil"/>
              <w:left w:val="single" w:sz="4" w:space="0" w:color="auto"/>
              <w:bottom w:val="single" w:sz="4" w:space="0" w:color="auto"/>
              <w:right w:val="single" w:sz="4" w:space="0" w:color="auto"/>
            </w:tcBorders>
          </w:tcPr>
          <w:p w:rsidR="00B412D7" w:rsidRPr="00A46405" w:rsidRDefault="00B412D7" w:rsidP="00B412D7">
            <w:pPr>
              <w:spacing w:before="60"/>
              <w:jc w:val="center"/>
              <w:rPr>
                <w:rFonts w:ascii="Arial" w:hAnsi="Arial" w:cs="Arial"/>
                <w:sz w:val="18"/>
                <w:szCs w:val="18"/>
              </w:rPr>
            </w:pPr>
            <w:r w:rsidRPr="00A46405">
              <w:rPr>
                <w:rFonts w:ascii="Arial" w:hAnsi="Arial" w:cs="Arial"/>
                <w:sz w:val="18"/>
                <w:szCs w:val="18"/>
              </w:rPr>
              <w:t>CURRICULAR</w:t>
            </w:r>
          </w:p>
        </w:tc>
        <w:tc>
          <w:tcPr>
            <w:tcW w:w="2520" w:type="dxa"/>
            <w:tcBorders>
              <w:top w:val="nil"/>
              <w:left w:val="single" w:sz="4" w:space="0" w:color="auto"/>
              <w:bottom w:val="single" w:sz="4" w:space="0" w:color="auto"/>
              <w:right w:val="single" w:sz="4" w:space="0" w:color="auto"/>
            </w:tcBorders>
          </w:tcPr>
          <w:p w:rsidR="00B412D7" w:rsidRPr="00A46405" w:rsidRDefault="00B412D7" w:rsidP="00B412D7">
            <w:pPr>
              <w:pStyle w:val="Recuonormal"/>
              <w:spacing w:before="60"/>
              <w:jc w:val="center"/>
              <w:rPr>
                <w:rFonts w:cs="Arial"/>
                <w:bCs/>
                <w:sz w:val="18"/>
                <w:szCs w:val="18"/>
                <w:lang w:val="pt-BR"/>
              </w:rPr>
            </w:pPr>
            <w:r w:rsidRPr="00A46405">
              <w:rPr>
                <w:rFonts w:cs="Arial"/>
                <w:sz w:val="18"/>
                <w:szCs w:val="18"/>
              </w:rPr>
              <w:t>EQUIVALENTE/CRÉDITO</w:t>
            </w:r>
          </w:p>
        </w:tc>
        <w:tc>
          <w:tcPr>
            <w:tcW w:w="1980" w:type="dxa"/>
            <w:tcBorders>
              <w:top w:val="nil"/>
              <w:left w:val="single" w:sz="4" w:space="0" w:color="auto"/>
              <w:bottom w:val="single" w:sz="4" w:space="0" w:color="auto"/>
              <w:right w:val="single" w:sz="4" w:space="0" w:color="auto"/>
            </w:tcBorders>
          </w:tcPr>
          <w:p w:rsidR="00B412D7" w:rsidRPr="00A46405" w:rsidRDefault="00B412D7" w:rsidP="00B412D7">
            <w:pPr>
              <w:spacing w:before="60"/>
              <w:jc w:val="center"/>
              <w:rPr>
                <w:rFonts w:ascii="Arial" w:hAnsi="Arial" w:cs="Arial"/>
                <w:sz w:val="18"/>
                <w:szCs w:val="18"/>
                <w:lang w:val="es-ES_tradnl"/>
              </w:rPr>
            </w:pPr>
            <w:r w:rsidRPr="00A46405">
              <w:rPr>
                <w:rFonts w:ascii="Arial" w:hAnsi="Arial" w:cs="Arial"/>
                <w:sz w:val="18"/>
                <w:szCs w:val="18"/>
                <w:lang w:val="es-ES_tradnl"/>
              </w:rPr>
              <w:t>CURRICULAR</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tcPr>
          <w:p w:rsidR="00B412D7" w:rsidRPr="00A46405" w:rsidRDefault="00B412D7" w:rsidP="00B412D7">
            <w:pPr>
              <w:pStyle w:val="Corpodetexto2"/>
              <w:spacing w:before="60"/>
              <w:rPr>
                <w:szCs w:val="18"/>
                <w:lang w:val="es-ES_tradnl"/>
              </w:rPr>
            </w:pPr>
          </w:p>
        </w:tc>
        <w:tc>
          <w:tcPr>
            <w:tcW w:w="1620" w:type="dxa"/>
            <w:tcBorders>
              <w:top w:val="single" w:sz="4" w:space="0" w:color="auto"/>
              <w:left w:val="single" w:sz="4" w:space="0" w:color="auto"/>
              <w:bottom w:val="single" w:sz="4" w:space="0" w:color="auto"/>
              <w:right w:val="single" w:sz="4" w:space="0" w:color="auto"/>
            </w:tcBorders>
          </w:tcPr>
          <w:p w:rsidR="00B412D7" w:rsidRPr="00A46405" w:rsidRDefault="00B412D7" w:rsidP="00B412D7">
            <w:pPr>
              <w:spacing w:before="60"/>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Pr="00A46405" w:rsidRDefault="00B412D7" w:rsidP="00B412D7">
            <w:pPr>
              <w:pStyle w:val="Recuonormal"/>
              <w:spacing w:before="60"/>
              <w:jc w:val="left"/>
              <w:rPr>
                <w:rFonts w:cs="Arial"/>
                <w:sz w:val="18"/>
                <w:szCs w:val="18"/>
                <w:lang w:val="es-ES_tradnl"/>
              </w:rPr>
            </w:pPr>
          </w:p>
        </w:tc>
        <w:tc>
          <w:tcPr>
            <w:tcW w:w="1980" w:type="dxa"/>
            <w:tcBorders>
              <w:top w:val="single" w:sz="4" w:space="0" w:color="auto"/>
              <w:left w:val="single" w:sz="4" w:space="0" w:color="auto"/>
              <w:bottom w:val="single" w:sz="4" w:space="0" w:color="auto"/>
              <w:right w:val="single" w:sz="4" w:space="0" w:color="auto"/>
            </w:tcBorders>
          </w:tcPr>
          <w:p w:rsidR="00B412D7" w:rsidRPr="00A46405" w:rsidRDefault="00B412D7" w:rsidP="00B412D7">
            <w:pPr>
              <w:spacing w:before="60"/>
              <w:rPr>
                <w:rFonts w:ascii="Arial" w:hAnsi="Arial" w:cs="Arial"/>
                <w:sz w:val="18"/>
                <w:szCs w:val="18"/>
                <w:lang w:val="es-ES_tradnl"/>
              </w:rPr>
            </w:pPr>
          </w:p>
        </w:tc>
      </w:tr>
    </w:tbl>
    <w:p w:rsidR="00B412D7" w:rsidRDefault="00B412D7" w:rsidP="00B412D7">
      <w:pPr>
        <w:tabs>
          <w:tab w:val="left" w:pos="0"/>
          <w:tab w:val="left" w:pos="9900"/>
          <w:tab w:val="left" w:leader="underscore" w:pos="14572"/>
        </w:tabs>
        <w:spacing w:line="360" w:lineRule="auto"/>
        <w:rPr>
          <w:rFonts w:ascii="Arial" w:hAnsi="Arial" w:cs="Arial"/>
          <w:b/>
          <w:bCs/>
          <w:sz w:val="18"/>
          <w:szCs w:val="18"/>
        </w:rPr>
      </w:pPr>
    </w:p>
    <w:p w:rsidR="00B412D7" w:rsidRDefault="00B412D7" w:rsidP="00B412D7">
      <w:pPr>
        <w:pStyle w:val="Corpodetexto"/>
        <w:spacing w:after="80"/>
        <w:rPr>
          <w:szCs w:val="18"/>
        </w:rPr>
      </w:pPr>
      <w:r w:rsidRPr="00B72BC6">
        <w:rPr>
          <w:b/>
          <w:sz w:val="20"/>
          <w:szCs w:val="20"/>
        </w:rPr>
        <w:t>5.2)</w:t>
      </w:r>
      <w:r w:rsidRPr="00B72BC6">
        <w:rPr>
          <w:b/>
          <w:szCs w:val="18"/>
        </w:rPr>
        <w:t>INTRAUNA</w:t>
      </w:r>
      <w:r>
        <w:rPr>
          <w:szCs w:val="18"/>
        </w:rPr>
        <w:t>–Quando se refe</w:t>
      </w:r>
      <w:r w:rsidRPr="006313E8">
        <w:rPr>
          <w:szCs w:val="18"/>
        </w:rPr>
        <w:t>re a equivalências entre cursos</w:t>
      </w:r>
      <w:r>
        <w:rPr>
          <w:szCs w:val="18"/>
        </w:rPr>
        <w:t xml:space="preserve"> da mesma UNA</w:t>
      </w:r>
    </w:p>
    <w:tbl>
      <w:tblPr>
        <w:tblW w:w="900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2520"/>
        <w:gridCol w:w="1980"/>
      </w:tblGrid>
      <w:tr w:rsidR="00B412D7" w:rsidRPr="00A46405" w:rsidTr="00B412D7">
        <w:trPr>
          <w:cantSplit/>
        </w:trPr>
        <w:tc>
          <w:tcPr>
            <w:tcW w:w="2880" w:type="dxa"/>
            <w:tcBorders>
              <w:top w:val="single" w:sz="4" w:space="0" w:color="auto"/>
              <w:left w:val="single" w:sz="4" w:space="0" w:color="auto"/>
              <w:bottom w:val="nil"/>
              <w:right w:val="single" w:sz="4" w:space="0" w:color="auto"/>
            </w:tcBorders>
          </w:tcPr>
          <w:p w:rsidR="00B412D7" w:rsidRPr="00A46405" w:rsidRDefault="00B412D7" w:rsidP="00B412D7">
            <w:pPr>
              <w:spacing w:before="60"/>
              <w:jc w:val="center"/>
              <w:rPr>
                <w:rFonts w:ascii="Arial" w:hAnsi="Arial" w:cs="Arial"/>
                <w:sz w:val="18"/>
                <w:szCs w:val="18"/>
              </w:rPr>
            </w:pPr>
            <w:r w:rsidRPr="00A46405">
              <w:rPr>
                <w:rFonts w:ascii="Arial" w:hAnsi="Arial" w:cs="Arial"/>
                <w:sz w:val="18"/>
                <w:szCs w:val="18"/>
              </w:rPr>
              <w:t>CÓDIGO/DISCIPLINA</w:t>
            </w:r>
          </w:p>
        </w:tc>
        <w:tc>
          <w:tcPr>
            <w:tcW w:w="1620" w:type="dxa"/>
            <w:tcBorders>
              <w:top w:val="single" w:sz="4" w:space="0" w:color="auto"/>
              <w:left w:val="single" w:sz="4" w:space="0" w:color="auto"/>
              <w:bottom w:val="nil"/>
              <w:right w:val="single" w:sz="4" w:space="0" w:color="auto"/>
            </w:tcBorders>
          </w:tcPr>
          <w:p w:rsidR="00B412D7" w:rsidRPr="00A46405" w:rsidRDefault="00B412D7" w:rsidP="00B412D7">
            <w:pPr>
              <w:pStyle w:val="Cabealho"/>
              <w:tabs>
                <w:tab w:val="left" w:pos="709"/>
              </w:tabs>
              <w:spacing w:before="60"/>
              <w:jc w:val="center"/>
              <w:rPr>
                <w:rFonts w:ascii="Arial" w:hAnsi="Arial" w:cs="Arial"/>
                <w:sz w:val="18"/>
                <w:szCs w:val="18"/>
              </w:rPr>
            </w:pPr>
            <w:r w:rsidRPr="00A46405">
              <w:rPr>
                <w:rFonts w:ascii="Arial" w:hAnsi="Arial" w:cs="Arial"/>
                <w:sz w:val="18"/>
                <w:szCs w:val="18"/>
              </w:rPr>
              <w:t>CURSO/MATRIZ</w:t>
            </w:r>
          </w:p>
        </w:tc>
        <w:tc>
          <w:tcPr>
            <w:tcW w:w="2520" w:type="dxa"/>
            <w:tcBorders>
              <w:top w:val="single" w:sz="4" w:space="0" w:color="auto"/>
              <w:left w:val="single" w:sz="4" w:space="0" w:color="auto"/>
              <w:bottom w:val="nil"/>
              <w:right w:val="single" w:sz="4" w:space="0" w:color="auto"/>
            </w:tcBorders>
          </w:tcPr>
          <w:p w:rsidR="00B412D7" w:rsidRPr="00A46405" w:rsidRDefault="00B412D7" w:rsidP="00B412D7">
            <w:pPr>
              <w:spacing w:before="60"/>
              <w:jc w:val="center"/>
              <w:rPr>
                <w:rFonts w:ascii="Arial" w:hAnsi="Arial" w:cs="Arial"/>
                <w:sz w:val="18"/>
                <w:szCs w:val="18"/>
              </w:rPr>
            </w:pPr>
            <w:r w:rsidRPr="00A46405">
              <w:rPr>
                <w:rFonts w:ascii="Arial" w:hAnsi="Arial" w:cs="Arial"/>
                <w:sz w:val="18"/>
                <w:szCs w:val="18"/>
              </w:rPr>
              <w:t>CÓDIGO/DISCIPLINA</w:t>
            </w:r>
          </w:p>
        </w:tc>
        <w:tc>
          <w:tcPr>
            <w:tcW w:w="1980" w:type="dxa"/>
            <w:tcBorders>
              <w:top w:val="single" w:sz="4" w:space="0" w:color="auto"/>
              <w:left w:val="single" w:sz="4" w:space="0" w:color="auto"/>
              <w:bottom w:val="nil"/>
              <w:right w:val="single" w:sz="4" w:space="0" w:color="auto"/>
            </w:tcBorders>
          </w:tcPr>
          <w:p w:rsidR="00B412D7" w:rsidRPr="00A46405" w:rsidRDefault="00B412D7" w:rsidP="00B412D7">
            <w:pPr>
              <w:pStyle w:val="Cabealho"/>
              <w:tabs>
                <w:tab w:val="left" w:pos="709"/>
              </w:tabs>
              <w:spacing w:before="60"/>
              <w:ind w:right="110"/>
              <w:jc w:val="center"/>
              <w:rPr>
                <w:rFonts w:ascii="Arial" w:hAnsi="Arial" w:cs="Arial"/>
                <w:sz w:val="18"/>
                <w:szCs w:val="18"/>
              </w:rPr>
            </w:pPr>
            <w:r w:rsidRPr="00A46405">
              <w:rPr>
                <w:rFonts w:ascii="Arial" w:hAnsi="Arial" w:cs="Arial"/>
                <w:sz w:val="18"/>
                <w:szCs w:val="18"/>
              </w:rPr>
              <w:t>CURSO/MATRIZ</w:t>
            </w:r>
          </w:p>
        </w:tc>
      </w:tr>
      <w:tr w:rsidR="00B412D7" w:rsidRPr="00A46405" w:rsidTr="00B412D7">
        <w:tc>
          <w:tcPr>
            <w:tcW w:w="2880" w:type="dxa"/>
            <w:tcBorders>
              <w:top w:val="nil"/>
              <w:left w:val="single" w:sz="4" w:space="0" w:color="auto"/>
              <w:bottom w:val="single" w:sz="4" w:space="0" w:color="auto"/>
              <w:right w:val="single" w:sz="4" w:space="0" w:color="auto"/>
            </w:tcBorders>
          </w:tcPr>
          <w:p w:rsidR="00B412D7" w:rsidRPr="00A46405" w:rsidRDefault="00B412D7" w:rsidP="00B412D7">
            <w:pPr>
              <w:pStyle w:val="Corpodetexto2"/>
              <w:spacing w:before="60"/>
              <w:jc w:val="center"/>
              <w:rPr>
                <w:szCs w:val="18"/>
              </w:rPr>
            </w:pPr>
            <w:r w:rsidRPr="00A46405">
              <w:rPr>
                <w:szCs w:val="18"/>
              </w:rPr>
              <w:t>BASE/CRÉDITO</w:t>
            </w:r>
          </w:p>
        </w:tc>
        <w:tc>
          <w:tcPr>
            <w:tcW w:w="1620" w:type="dxa"/>
            <w:tcBorders>
              <w:top w:val="nil"/>
              <w:left w:val="single" w:sz="4" w:space="0" w:color="auto"/>
              <w:bottom w:val="single" w:sz="4" w:space="0" w:color="auto"/>
              <w:right w:val="single" w:sz="4" w:space="0" w:color="auto"/>
            </w:tcBorders>
          </w:tcPr>
          <w:p w:rsidR="00B412D7" w:rsidRPr="00A46405" w:rsidRDefault="00B412D7" w:rsidP="00B412D7">
            <w:pPr>
              <w:spacing w:before="60"/>
              <w:jc w:val="center"/>
              <w:rPr>
                <w:rFonts w:ascii="Arial" w:hAnsi="Arial" w:cs="Arial"/>
                <w:sz w:val="18"/>
                <w:szCs w:val="18"/>
              </w:rPr>
            </w:pPr>
            <w:r w:rsidRPr="00A46405">
              <w:rPr>
                <w:rFonts w:ascii="Arial" w:hAnsi="Arial" w:cs="Arial"/>
                <w:sz w:val="18"/>
                <w:szCs w:val="18"/>
              </w:rPr>
              <w:t>CURRICULAR</w:t>
            </w:r>
          </w:p>
        </w:tc>
        <w:tc>
          <w:tcPr>
            <w:tcW w:w="2520" w:type="dxa"/>
            <w:tcBorders>
              <w:top w:val="nil"/>
              <w:left w:val="single" w:sz="4" w:space="0" w:color="auto"/>
              <w:bottom w:val="single" w:sz="4" w:space="0" w:color="auto"/>
              <w:right w:val="single" w:sz="4" w:space="0" w:color="auto"/>
            </w:tcBorders>
          </w:tcPr>
          <w:p w:rsidR="00B412D7" w:rsidRPr="00A46405" w:rsidRDefault="00B412D7" w:rsidP="00B412D7">
            <w:pPr>
              <w:pStyle w:val="Recuonormal"/>
              <w:spacing w:before="60"/>
              <w:jc w:val="center"/>
              <w:rPr>
                <w:rFonts w:cs="Arial"/>
                <w:bCs/>
                <w:sz w:val="18"/>
                <w:szCs w:val="18"/>
                <w:lang w:val="pt-BR"/>
              </w:rPr>
            </w:pPr>
            <w:r w:rsidRPr="00A46405">
              <w:rPr>
                <w:rFonts w:cs="Arial"/>
                <w:sz w:val="18"/>
                <w:szCs w:val="18"/>
              </w:rPr>
              <w:t>EQUIVALENTE/CRÉDITO</w:t>
            </w:r>
          </w:p>
        </w:tc>
        <w:tc>
          <w:tcPr>
            <w:tcW w:w="1980" w:type="dxa"/>
            <w:tcBorders>
              <w:top w:val="nil"/>
              <w:left w:val="single" w:sz="4" w:space="0" w:color="auto"/>
              <w:bottom w:val="single" w:sz="4" w:space="0" w:color="auto"/>
              <w:right w:val="single" w:sz="4" w:space="0" w:color="auto"/>
            </w:tcBorders>
          </w:tcPr>
          <w:p w:rsidR="00B412D7" w:rsidRPr="00A46405" w:rsidRDefault="00B412D7" w:rsidP="00B412D7">
            <w:pPr>
              <w:spacing w:before="60"/>
              <w:jc w:val="center"/>
              <w:rPr>
                <w:rFonts w:ascii="Arial" w:hAnsi="Arial" w:cs="Arial"/>
                <w:sz w:val="18"/>
                <w:szCs w:val="18"/>
                <w:lang w:val="es-ES_tradnl"/>
              </w:rPr>
            </w:pPr>
            <w:r w:rsidRPr="00A46405">
              <w:rPr>
                <w:rFonts w:ascii="Arial" w:hAnsi="Arial" w:cs="Arial"/>
                <w:sz w:val="18"/>
                <w:szCs w:val="18"/>
                <w:lang w:val="es-ES_tradnl"/>
              </w:rPr>
              <w:t>CURRICULAR</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9069 / ÁLGEBRA LINEAR</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10074 / ÁLGEBRA LINEAR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12313 / ÁLGEBRA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 xml:space="preserve">ENG. AMBIENTAL / </w:t>
            </w:r>
            <w:r>
              <w:rPr>
                <w:rFonts w:ascii="Arial" w:hAnsi="Arial" w:cs="Arial"/>
                <w:sz w:val="18"/>
                <w:szCs w:val="18"/>
                <w:lang w:val="es-ES_tradnl"/>
              </w:rPr>
              <w:lastRenderedPageBreak/>
              <w:t>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11144 / ÁLGEBRA LINEAR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9084 / CÁLCULO I</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10061 / CÁLCULO 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MATERIAIS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12124 / CÁLC. DIF. INT.</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AGRIMENSURA / 07</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10858 / CÁLCULO 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CIÊNCIA DA COMPUTAÇÃO / 04</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12325 / CÁLCULO 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8811 / CÁLCULO 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11155 / CÁLCULO 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9085 / CÁLCULO II</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10062 / CÁLCULO 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10860 / CÁLCULO 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CIÊNCIA DA COMPUTAÇÃO / 04</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12327 / CÁLCULO 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11157 / CÁLCULO 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9086 / CÁLCULO III</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10063 / CÁLCULO III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8178 / CÁLCULO III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02</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12334 / CÁLCULO III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8813 / CÁLCULO III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11164 / CÁLCULO III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9100 / CÁLCULO NUMÉRICO</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10082 / CÁLCULO NUMÉRICO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12142 / CÁLCULO NUMÉRICO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AGRIMENSURA / 07</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8828 / CÁLCULO NUMÉRICO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11169 / CÁLCULO NUMÉRICO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10870 / CÁLCULO NUMÉRICO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CIÊNCIA DA COMPUTAÇÃO / 04</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r>
              <w:rPr>
                <w:szCs w:val="18"/>
                <w:lang w:val="es-ES_tradnl"/>
              </w:rPr>
              <w:t>9121 / CONTROLE DE SISTEMAS</w:t>
            </w:r>
          </w:p>
        </w:tc>
        <w:tc>
          <w:tcPr>
            <w:tcW w:w="162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10094 / CONTROLE DE SISTEMAS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r>
              <w:rPr>
                <w:szCs w:val="18"/>
                <w:lang w:val="es-ES_tradnl"/>
              </w:rPr>
              <w:t>9075 / DESENHO TÉCNICO</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10076 / DESENHO TÉCNICO / 03</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r>
              <w:rPr>
                <w:szCs w:val="18"/>
                <w:lang w:val="es-ES_tradnl"/>
              </w:rPr>
              <w:t>9119 / ENGENHARIA ECONÔMICA</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10091 / ENGENHARIA ECONÔMICA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9092 / ESTATÍSTICA</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12136 / ESTATÍSTICA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AGRIMENSURA / 07</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10078 / ESTATÍSTICA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12330 / ESTATÍSTICA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8822 / ESTATÍSTICA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sidRPr="002038EF">
              <w:rPr>
                <w:rFonts w:cs="Arial"/>
                <w:b/>
                <w:color w:val="FF0000"/>
                <w:sz w:val="18"/>
                <w:szCs w:val="18"/>
                <w:lang w:val="es-ES_tradnl"/>
              </w:rPr>
              <w:t>11162</w:t>
            </w:r>
            <w:r>
              <w:rPr>
                <w:rFonts w:cs="Arial"/>
                <w:sz w:val="18"/>
                <w:szCs w:val="18"/>
                <w:lang w:val="es-ES_tradnl"/>
              </w:rPr>
              <w:t xml:space="preserve"> / ESTATÍSTICA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9082 / FÍSICA EXP. I</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10072 / FÍSICA EXP. I / 02</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12324 / FÍSICA EXP. I / 02</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11153 / FÍSICA EXP. / 02</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r>
              <w:rPr>
                <w:szCs w:val="18"/>
                <w:lang w:val="es-ES_tradnl"/>
              </w:rPr>
              <w:t>9083 / FÍSICA EXP. II</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10073 / FÍSICA. EXP. II / 02</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9078 / FÍSICA I</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10068 / FÍSICA 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12326 / FÍSICA 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11156 / FÍSICA 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9079 / FÍSICA II</w:t>
            </w:r>
          </w:p>
          <w:p w:rsidR="00B412D7" w:rsidRDefault="00B412D7" w:rsidP="00B412D7">
            <w:pPr>
              <w:pStyle w:val="Corpodetexto2"/>
              <w:spacing w:before="60"/>
              <w:jc w:val="center"/>
              <w:rPr>
                <w:szCs w:val="18"/>
                <w:lang w:val="es-ES_tradnl"/>
              </w:rPr>
            </w:pPr>
          </w:p>
          <w:p w:rsidR="00B412D7" w:rsidRDefault="00B412D7" w:rsidP="00B412D7">
            <w:pPr>
              <w:pStyle w:val="Corpodetexto2"/>
              <w:spacing w:before="60"/>
              <w:jc w:val="center"/>
              <w:rPr>
                <w:szCs w:val="18"/>
                <w:lang w:val="es-ES_tradnl"/>
              </w:rPr>
            </w:pPr>
          </w:p>
          <w:p w:rsidR="00B412D7" w:rsidRDefault="00B412D7" w:rsidP="00B412D7">
            <w:pPr>
              <w:pStyle w:val="Corpodetexto2"/>
              <w:spacing w:before="60"/>
              <w:jc w:val="center"/>
              <w:rPr>
                <w:szCs w:val="18"/>
                <w:lang w:val="es-ES_tradnl"/>
              </w:rPr>
            </w:pP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10069 / FÍSICA 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12328 / FÍSICA 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11158 / FÍSICA 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9080 / FÍSICA III</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10070 / FÍSICA III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12335 / FÍSICA III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9093 / FÍSICO QUÍMICA</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10080 / FÍSICO QUÍMICA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9089 / INTROD. CIÊNCIA DA COMPUTAÇÃO</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10077 / INTROD. CIÊNCIA DA COMPUTAÇÃO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9114 / INTROD. À ENG. DE SEGURANÇA</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10099 / INTROD. À ENG. DE SEGURANÇA</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9068 / MATEMÁTICA BÁSICA</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12316 / FUND. MATEMÁTICOS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11143 / FUND. MATEMÁTICOS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9107 / MECÂNICA</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10092 / MECÂNICA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11163 / MECÂNICA GERAL 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12339 / MECÂNICA DOS SÓLIDOS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9077 / METODOLOGIA CIENTÍFICA E DA PESQUISA</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sidRPr="00511ABB">
              <w:rPr>
                <w:rFonts w:cs="Arial"/>
                <w:b/>
                <w:color w:val="FF0000"/>
                <w:sz w:val="18"/>
                <w:szCs w:val="18"/>
                <w:lang w:val="es-ES_tradnl"/>
              </w:rPr>
              <w:t>????</w:t>
            </w:r>
            <w:r>
              <w:rPr>
                <w:rFonts w:cs="Arial"/>
                <w:sz w:val="18"/>
                <w:szCs w:val="18"/>
                <w:lang w:val="es-ES_tradnl"/>
              </w:rPr>
              <w:t xml:space="preserve"> / MCP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AGRIMENSURA / 07</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10852 / MCP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CIÊNCIA DA COMPUTAÇÃO / 04</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10081 / MCP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12321 / MCP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9101 / PROCESSOS INDUSTRIAIS</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 xml:space="preserve">10090 / PROCESSOS INDÚSTRIAIS / </w:t>
            </w:r>
            <w:r w:rsidRPr="00234750">
              <w:rPr>
                <w:rFonts w:cs="Arial"/>
                <w:b/>
                <w:color w:val="FF0000"/>
                <w:sz w:val="18"/>
                <w:szCs w:val="18"/>
                <w:lang w:val="es-ES_tradnl"/>
              </w:rPr>
              <w:t>03</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9073 / QUÍMICA EXP. I</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10066 / QUÍM. EXP. I / 02</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12318 / QUÍMICA EXP./ 02</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 xml:space="preserve">ENG. AMBIENTAL / </w:t>
            </w:r>
            <w:r>
              <w:rPr>
                <w:rFonts w:ascii="Arial" w:hAnsi="Arial" w:cs="Arial"/>
                <w:sz w:val="18"/>
                <w:szCs w:val="18"/>
                <w:lang w:val="es-ES_tradnl"/>
              </w:rPr>
              <w:lastRenderedPageBreak/>
              <w:t>03</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lastRenderedPageBreak/>
              <w:t>9074 / QUÍMICA EXP. II</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10067 / QUÍMICA EXP. II / 02</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9071 / QUÍMICA GERAL I</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10064 / QUÍMICA GERAL 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12317 / QUÍMICA GERAL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AMBIENTAL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11152 / QUÍMICA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9072 / QUÍMICA GERAL II</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10075 / QUÍMICA GERAL II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9094 / QUÍMICA ORGÂNICA I</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10086 / QUÍMICA ORGÂNICA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9111 / RESISTÊNCIA DOS MATERIAIS</w:t>
            </w:r>
          </w:p>
        </w:tc>
        <w:tc>
          <w:tcPr>
            <w:tcW w:w="1620" w:type="dxa"/>
            <w:vMerge w:val="restart"/>
            <w:tcBorders>
              <w:top w:val="single" w:sz="4" w:space="0" w:color="auto"/>
              <w:left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10098 / RESISTÊNCIA DOS MATERIAIS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vMerge/>
            <w:tcBorders>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11170 / RESISTÊNCIA DOS MATERIAIS I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CIVIL / 04</w:t>
            </w:r>
          </w:p>
        </w:tc>
      </w:tr>
      <w:tr w:rsidR="00B412D7" w:rsidRPr="00A46405" w:rsidTr="00B412D7">
        <w:tc>
          <w:tcPr>
            <w:tcW w:w="288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 xml:space="preserve">9099 / QUÍMICA ORG. EXP. </w:t>
            </w:r>
          </w:p>
        </w:tc>
        <w:tc>
          <w:tcPr>
            <w:tcW w:w="162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10087 / QUÍMICA ORG. EXP. / 02</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r w:rsidR="00B412D7" w:rsidRPr="00A46405" w:rsidTr="00B412D7">
        <w:tc>
          <w:tcPr>
            <w:tcW w:w="2880" w:type="dxa"/>
            <w:vMerge w:val="restart"/>
            <w:tcBorders>
              <w:top w:val="single" w:sz="4" w:space="0" w:color="auto"/>
              <w:left w:val="single" w:sz="4" w:space="0" w:color="auto"/>
              <w:right w:val="single" w:sz="4" w:space="0" w:color="auto"/>
            </w:tcBorders>
            <w:vAlign w:val="center"/>
          </w:tcPr>
          <w:p w:rsidR="00B412D7" w:rsidRDefault="00B412D7" w:rsidP="00B412D7">
            <w:pPr>
              <w:pStyle w:val="Corpodetexto2"/>
              <w:spacing w:before="60"/>
              <w:jc w:val="center"/>
              <w:rPr>
                <w:szCs w:val="18"/>
                <w:lang w:val="es-ES_tradnl"/>
              </w:rPr>
            </w:pPr>
            <w:r>
              <w:rPr>
                <w:szCs w:val="18"/>
                <w:lang w:val="es-ES_tradnl"/>
              </w:rPr>
              <w:t>9132 / MATERIAIS E CORROSÃO</w:t>
            </w:r>
          </w:p>
        </w:tc>
        <w:tc>
          <w:tcPr>
            <w:tcW w:w="162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QUÍMICA / 01</w:t>
            </w: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6740 / CORROSÃO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02</w:t>
            </w:r>
          </w:p>
        </w:tc>
      </w:tr>
      <w:tr w:rsidR="00B412D7" w:rsidRPr="00A46405" w:rsidTr="00B412D7">
        <w:tc>
          <w:tcPr>
            <w:tcW w:w="2880" w:type="dxa"/>
            <w:vMerge/>
            <w:tcBorders>
              <w:left w:val="single" w:sz="4" w:space="0" w:color="auto"/>
              <w:bottom w:val="single" w:sz="4" w:space="0" w:color="auto"/>
              <w:right w:val="single" w:sz="4" w:space="0" w:color="auto"/>
            </w:tcBorders>
          </w:tcPr>
          <w:p w:rsidR="00B412D7" w:rsidRDefault="00B412D7" w:rsidP="00B412D7">
            <w:pPr>
              <w:pStyle w:val="Corpodetexto2"/>
              <w:spacing w:before="60"/>
              <w:rPr>
                <w:szCs w:val="18"/>
                <w:lang w:val="es-ES_tradnl"/>
              </w:rPr>
            </w:pPr>
          </w:p>
        </w:tc>
        <w:tc>
          <w:tcPr>
            <w:tcW w:w="1620" w:type="dxa"/>
            <w:tcBorders>
              <w:top w:val="single" w:sz="4" w:space="0" w:color="auto"/>
              <w:left w:val="single" w:sz="4" w:space="0" w:color="auto"/>
              <w:bottom w:val="single" w:sz="4" w:space="0" w:color="auto"/>
              <w:right w:val="single" w:sz="4" w:space="0" w:color="auto"/>
            </w:tcBorders>
            <w:vAlign w:val="center"/>
          </w:tcPr>
          <w:p w:rsidR="00B412D7" w:rsidRDefault="00B412D7" w:rsidP="00B412D7">
            <w:pPr>
              <w:spacing w:before="60"/>
              <w:jc w:val="center"/>
              <w:rPr>
                <w:rFonts w:ascii="Arial" w:hAnsi="Arial" w:cs="Arial"/>
                <w:sz w:val="18"/>
                <w:szCs w:val="18"/>
                <w:lang w:val="es-ES_tradnl"/>
              </w:rPr>
            </w:pPr>
          </w:p>
        </w:tc>
        <w:tc>
          <w:tcPr>
            <w:tcW w:w="25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sz w:val="18"/>
                <w:szCs w:val="18"/>
                <w:lang w:val="es-ES_tradnl"/>
              </w:rPr>
            </w:pPr>
            <w:r>
              <w:rPr>
                <w:rFonts w:cs="Arial"/>
                <w:sz w:val="18"/>
                <w:szCs w:val="18"/>
                <w:lang w:val="es-ES_tradnl"/>
              </w:rPr>
              <w:t>10104 / CORROSÃO / 04</w:t>
            </w:r>
          </w:p>
        </w:tc>
        <w:tc>
          <w:tcPr>
            <w:tcW w:w="19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ENG. DE MATERIAIS / 03</w:t>
            </w:r>
          </w:p>
        </w:tc>
      </w:tr>
    </w:tbl>
    <w:p w:rsidR="00B412D7" w:rsidRPr="006B77F3" w:rsidRDefault="00B412D7" w:rsidP="00EB03CD">
      <w:pPr>
        <w:tabs>
          <w:tab w:val="left" w:leader="underscore" w:pos="15120"/>
        </w:tabs>
        <w:spacing w:line="360" w:lineRule="auto"/>
        <w:jc w:val="both"/>
        <w:rPr>
          <w:rFonts w:ascii="Arial" w:hAnsi="Arial" w:cs="Arial"/>
          <w:sz w:val="18"/>
          <w:szCs w:val="18"/>
        </w:rPr>
      </w:pPr>
    </w:p>
    <w:p w:rsidR="00B412D7" w:rsidRDefault="00B412D7" w:rsidP="00B412D7">
      <w:pPr>
        <w:pStyle w:val="Recuonormal"/>
        <w:tabs>
          <w:tab w:val="left" w:leader="underscore" w:pos="15120"/>
        </w:tabs>
        <w:spacing w:line="360" w:lineRule="auto"/>
        <w:rPr>
          <w:rFonts w:cs="Arial"/>
          <w:lang w:val="pt-BR"/>
        </w:rPr>
      </w:pPr>
    </w:p>
    <w:tbl>
      <w:tblPr>
        <w:tblW w:w="916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060"/>
        <w:gridCol w:w="1600"/>
        <w:gridCol w:w="2720"/>
        <w:gridCol w:w="1780"/>
      </w:tblGrid>
      <w:tr w:rsidR="00B412D7" w:rsidTr="00B412D7">
        <w:trPr>
          <w:cantSplit/>
        </w:trPr>
        <w:tc>
          <w:tcPr>
            <w:tcW w:w="3060" w:type="dxa"/>
            <w:tcBorders>
              <w:top w:val="single" w:sz="4" w:space="0" w:color="auto"/>
              <w:left w:val="single" w:sz="4" w:space="0" w:color="auto"/>
              <w:bottom w:val="nil"/>
              <w:right w:val="single" w:sz="4" w:space="0" w:color="auto"/>
            </w:tcBorders>
          </w:tcPr>
          <w:p w:rsidR="00B412D7" w:rsidRDefault="00B412D7" w:rsidP="00B412D7">
            <w:pPr>
              <w:spacing w:before="60"/>
              <w:jc w:val="center"/>
              <w:rPr>
                <w:rFonts w:ascii="Arial" w:hAnsi="Arial" w:cs="Arial"/>
                <w:sz w:val="18"/>
                <w:szCs w:val="18"/>
              </w:rPr>
            </w:pPr>
            <w:r>
              <w:rPr>
                <w:rFonts w:ascii="Arial" w:hAnsi="Arial" w:cs="Arial"/>
                <w:sz w:val="18"/>
                <w:szCs w:val="18"/>
              </w:rPr>
              <w:t>CÓDIGO/DISCIPLINA</w:t>
            </w:r>
          </w:p>
        </w:tc>
        <w:tc>
          <w:tcPr>
            <w:tcW w:w="1600" w:type="dxa"/>
            <w:tcBorders>
              <w:top w:val="single" w:sz="4" w:space="0" w:color="auto"/>
              <w:left w:val="single" w:sz="4" w:space="0" w:color="auto"/>
              <w:bottom w:val="nil"/>
              <w:right w:val="single" w:sz="4" w:space="0" w:color="auto"/>
            </w:tcBorders>
          </w:tcPr>
          <w:p w:rsidR="00B412D7" w:rsidRDefault="00B412D7" w:rsidP="00B412D7">
            <w:pPr>
              <w:pStyle w:val="Cabealho"/>
              <w:tabs>
                <w:tab w:val="left" w:pos="709"/>
              </w:tabs>
              <w:spacing w:before="60"/>
              <w:jc w:val="center"/>
              <w:rPr>
                <w:rFonts w:ascii="Arial" w:hAnsi="Arial" w:cs="Arial"/>
                <w:sz w:val="18"/>
                <w:szCs w:val="18"/>
              </w:rPr>
            </w:pPr>
            <w:r>
              <w:rPr>
                <w:rFonts w:ascii="Arial" w:hAnsi="Arial" w:cs="Arial"/>
                <w:sz w:val="18"/>
                <w:szCs w:val="18"/>
              </w:rPr>
              <w:t>CURSO/MATRIZ</w:t>
            </w:r>
          </w:p>
        </w:tc>
        <w:tc>
          <w:tcPr>
            <w:tcW w:w="2720" w:type="dxa"/>
            <w:tcBorders>
              <w:top w:val="single" w:sz="4" w:space="0" w:color="auto"/>
              <w:left w:val="single" w:sz="4" w:space="0" w:color="auto"/>
              <w:bottom w:val="nil"/>
              <w:right w:val="single" w:sz="4" w:space="0" w:color="auto"/>
            </w:tcBorders>
          </w:tcPr>
          <w:p w:rsidR="00B412D7" w:rsidRDefault="00B412D7" w:rsidP="00B412D7">
            <w:pPr>
              <w:spacing w:before="60"/>
              <w:jc w:val="center"/>
              <w:rPr>
                <w:rFonts w:ascii="Arial" w:hAnsi="Arial" w:cs="Arial"/>
                <w:sz w:val="18"/>
                <w:szCs w:val="18"/>
              </w:rPr>
            </w:pPr>
            <w:r>
              <w:rPr>
                <w:rFonts w:ascii="Arial" w:hAnsi="Arial" w:cs="Arial"/>
                <w:sz w:val="18"/>
                <w:szCs w:val="18"/>
              </w:rPr>
              <w:t>CÓDIGO/DISCIPLINA</w:t>
            </w:r>
          </w:p>
        </w:tc>
        <w:tc>
          <w:tcPr>
            <w:tcW w:w="1780" w:type="dxa"/>
            <w:tcBorders>
              <w:top w:val="single" w:sz="4" w:space="0" w:color="auto"/>
              <w:left w:val="single" w:sz="4" w:space="0" w:color="auto"/>
              <w:bottom w:val="nil"/>
              <w:right w:val="single" w:sz="4" w:space="0" w:color="auto"/>
            </w:tcBorders>
          </w:tcPr>
          <w:p w:rsidR="00B412D7" w:rsidRDefault="00B412D7" w:rsidP="00B412D7">
            <w:pPr>
              <w:pStyle w:val="Cabealho"/>
              <w:tabs>
                <w:tab w:val="left" w:pos="709"/>
              </w:tabs>
              <w:spacing w:before="60"/>
              <w:ind w:right="110"/>
              <w:jc w:val="center"/>
              <w:rPr>
                <w:rFonts w:ascii="Arial" w:hAnsi="Arial" w:cs="Arial"/>
                <w:sz w:val="18"/>
                <w:szCs w:val="18"/>
              </w:rPr>
            </w:pPr>
            <w:r>
              <w:rPr>
                <w:rFonts w:ascii="Arial" w:hAnsi="Arial" w:cs="Arial"/>
                <w:sz w:val="18"/>
                <w:szCs w:val="18"/>
              </w:rPr>
              <w:t>CURSO/MATRIZ</w:t>
            </w:r>
          </w:p>
        </w:tc>
      </w:tr>
      <w:tr w:rsidR="00B412D7" w:rsidTr="00B412D7">
        <w:tc>
          <w:tcPr>
            <w:tcW w:w="3060" w:type="dxa"/>
            <w:tcBorders>
              <w:top w:val="nil"/>
              <w:left w:val="single" w:sz="4" w:space="0" w:color="auto"/>
              <w:bottom w:val="single" w:sz="4" w:space="0" w:color="auto"/>
              <w:right w:val="single" w:sz="4" w:space="0" w:color="auto"/>
            </w:tcBorders>
          </w:tcPr>
          <w:p w:rsidR="00B412D7" w:rsidRDefault="00B412D7" w:rsidP="00B412D7">
            <w:pPr>
              <w:pStyle w:val="Corpodetexto2"/>
              <w:spacing w:before="60"/>
              <w:jc w:val="center"/>
              <w:rPr>
                <w:szCs w:val="18"/>
              </w:rPr>
            </w:pPr>
            <w:r>
              <w:rPr>
                <w:szCs w:val="18"/>
              </w:rPr>
              <w:t>BASE/CRÉDITO</w:t>
            </w:r>
          </w:p>
        </w:tc>
        <w:tc>
          <w:tcPr>
            <w:tcW w:w="1600" w:type="dxa"/>
            <w:tcBorders>
              <w:top w:val="nil"/>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rPr>
            </w:pPr>
            <w:r>
              <w:rPr>
                <w:rFonts w:ascii="Arial" w:hAnsi="Arial" w:cs="Arial"/>
                <w:sz w:val="18"/>
                <w:szCs w:val="18"/>
              </w:rPr>
              <w:t>CURRICULAR</w:t>
            </w:r>
          </w:p>
        </w:tc>
        <w:tc>
          <w:tcPr>
            <w:tcW w:w="2720" w:type="dxa"/>
            <w:tcBorders>
              <w:top w:val="nil"/>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bCs/>
                <w:sz w:val="18"/>
                <w:szCs w:val="18"/>
                <w:lang w:val="pt-BR"/>
              </w:rPr>
            </w:pPr>
            <w:r>
              <w:rPr>
                <w:rFonts w:cs="Arial"/>
                <w:sz w:val="18"/>
                <w:szCs w:val="18"/>
              </w:rPr>
              <w:t>EQUIVALENTE/CRÉDITO</w:t>
            </w:r>
          </w:p>
        </w:tc>
        <w:tc>
          <w:tcPr>
            <w:tcW w:w="1780" w:type="dxa"/>
            <w:tcBorders>
              <w:top w:val="nil"/>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CURRICULAR</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9068 - Matemática Básica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rPr>
              <w:t>6698 - Matemática Básica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9068 - Matemática Básica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color w:val="333333"/>
                <w:sz w:val="18"/>
                <w:szCs w:val="15"/>
              </w:rPr>
              <w:t>8799</w:t>
            </w:r>
            <w:r>
              <w:rPr>
                <w:rFonts w:cs="Arial"/>
                <w:sz w:val="18"/>
                <w:szCs w:val="18"/>
                <w:lang w:val="pt-BR"/>
              </w:rPr>
              <w:t xml:space="preserve"> -</w:t>
            </w:r>
            <w:r>
              <w:rPr>
                <w:rFonts w:cs="Arial"/>
                <w:sz w:val="18"/>
              </w:rPr>
              <w:t>Matemática Básica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9068 - Matemática Básica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8165 -</w:t>
            </w:r>
            <w:r>
              <w:rPr>
                <w:rFonts w:cs="Arial"/>
                <w:sz w:val="18"/>
              </w:rPr>
              <w:t>Matemática Básica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9069 - Álgebra Linear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8800 - </w:t>
            </w:r>
            <w:r>
              <w:rPr>
                <w:rFonts w:cs="Arial"/>
                <w:sz w:val="18"/>
              </w:rPr>
              <w:t>Álgebra Linear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9069 - Álgebra Linear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6695 - </w:t>
            </w:r>
            <w:r>
              <w:rPr>
                <w:rFonts w:cs="Arial"/>
                <w:sz w:val="18"/>
              </w:rPr>
              <w:t>Álgebra Linear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9069 - Álgebra Linear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8162 – </w:t>
            </w:r>
            <w:r>
              <w:rPr>
                <w:rFonts w:cs="Arial"/>
                <w:sz w:val="18"/>
              </w:rPr>
              <w:t>Álgebra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9071 – Química Geral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6702 - </w:t>
            </w:r>
            <w:r>
              <w:rPr>
                <w:rFonts w:cs="Arial"/>
                <w:sz w:val="18"/>
                <w:szCs w:val="18"/>
              </w:rPr>
              <w:t>Química Geral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9071 – Química Geral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rPr>
              <w:t>4120 - Química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9071 – Química Geral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rPr>
              <w:t>8815 - Química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9071 – Química Geral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2382 - </w:t>
            </w:r>
            <w:r>
              <w:rPr>
                <w:rFonts w:cs="Arial"/>
                <w:sz w:val="18"/>
                <w:szCs w:val="18"/>
              </w:rPr>
              <w:t>Química Geral - 05</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9071 – Química Geral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rPr>
              <w:t>8167 - Química Geral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9073 – Química Experimental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6700 - </w:t>
            </w:r>
            <w:r>
              <w:rPr>
                <w:rFonts w:cs="Arial"/>
                <w:sz w:val="18"/>
                <w:szCs w:val="18"/>
              </w:rPr>
              <w:t>Química Experimental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lastRenderedPageBreak/>
              <w:t>9073 – Química Experimental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8168</w:t>
            </w:r>
            <w:r>
              <w:rPr>
                <w:rFonts w:cs="Arial"/>
                <w:sz w:val="18"/>
                <w:szCs w:val="18"/>
              </w:rPr>
              <w:t xml:space="preserve"> – Química Experimental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9075 – Desenho Técnico - 03</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6696 -</w:t>
            </w:r>
            <w:r>
              <w:rPr>
                <w:rFonts w:cs="Arial"/>
                <w:sz w:val="18"/>
                <w:szCs w:val="18"/>
              </w:rPr>
              <w:t xml:space="preserve"> Desenho Técnico - 03</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9072 – Química Geral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6703 </w:t>
            </w:r>
            <w:r>
              <w:rPr>
                <w:rFonts w:cs="Arial"/>
                <w:sz w:val="18"/>
                <w:szCs w:val="18"/>
              </w:rPr>
              <w:t>– Química Geral II</w:t>
            </w:r>
            <w:r>
              <w:rPr>
                <w:rFonts w:cs="Arial"/>
                <w:sz w:val="18"/>
                <w:szCs w:val="18"/>
                <w:lang w:val="pt-BR"/>
              </w:rPr>
              <w:t xml:space="preserve">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9074 – Química Experimental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6701 </w:t>
            </w:r>
            <w:r>
              <w:rPr>
                <w:rFonts w:cs="Arial"/>
                <w:sz w:val="18"/>
                <w:szCs w:val="18"/>
              </w:rPr>
              <w:t>– Química Experimental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9078 – Física I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6705 </w:t>
            </w:r>
            <w:r>
              <w:rPr>
                <w:rFonts w:cs="Arial"/>
                <w:sz w:val="18"/>
                <w:szCs w:val="18"/>
              </w:rPr>
              <w:t>– Física I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9078 – Física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7632 </w:t>
            </w:r>
            <w:r>
              <w:rPr>
                <w:rFonts w:cs="Arial"/>
                <w:sz w:val="18"/>
                <w:szCs w:val="18"/>
              </w:rPr>
              <w:t>– Física I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9078 – Física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3380 </w:t>
            </w:r>
            <w:r>
              <w:rPr>
                <w:rFonts w:cs="Arial"/>
                <w:sz w:val="18"/>
                <w:szCs w:val="18"/>
              </w:rPr>
              <w:t>– Física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9078 – Física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8806 </w:t>
            </w:r>
            <w:r>
              <w:rPr>
                <w:rFonts w:cs="Arial"/>
                <w:sz w:val="18"/>
                <w:szCs w:val="18"/>
              </w:rPr>
              <w:t>– Física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9078 – Física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6860 </w:t>
            </w:r>
            <w:r>
              <w:rPr>
                <w:rFonts w:cs="Arial"/>
                <w:sz w:val="18"/>
                <w:szCs w:val="18"/>
              </w:rPr>
              <w:t>– Física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 xml:space="preserve">9078 – Física 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4117 </w:t>
            </w:r>
            <w:r>
              <w:rPr>
                <w:rFonts w:cs="Arial"/>
                <w:sz w:val="18"/>
                <w:szCs w:val="18"/>
              </w:rPr>
              <w:t>– Física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9078 – Física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2381 </w:t>
            </w:r>
            <w:r>
              <w:rPr>
                <w:rFonts w:cs="Arial"/>
                <w:sz w:val="18"/>
                <w:szCs w:val="18"/>
              </w:rPr>
              <w:t>– Física Geral e Experimental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9078 – Física 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8179 </w:t>
            </w:r>
            <w:r>
              <w:rPr>
                <w:rFonts w:cs="Arial"/>
                <w:sz w:val="18"/>
                <w:szCs w:val="18"/>
              </w:rPr>
              <w:t>– Física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9082 – Física Experimental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6709</w:t>
            </w:r>
            <w:r>
              <w:rPr>
                <w:rFonts w:cs="Arial"/>
                <w:sz w:val="18"/>
                <w:szCs w:val="18"/>
              </w:rPr>
              <w:t xml:space="preserve"> – Física Experimental I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9082 – Física Experimental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8816</w:t>
            </w:r>
            <w:r>
              <w:rPr>
                <w:rFonts w:cs="Arial"/>
                <w:sz w:val="18"/>
                <w:szCs w:val="18"/>
              </w:rPr>
              <w:t xml:space="preserve"> – Física Experimental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9082 – Física Experimental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8173</w:t>
            </w:r>
            <w:r>
              <w:rPr>
                <w:rFonts w:cs="Arial"/>
                <w:sz w:val="18"/>
                <w:szCs w:val="18"/>
              </w:rPr>
              <w:t xml:space="preserve"> – Física Experimental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6712 - </w:t>
            </w:r>
            <w:r>
              <w:rPr>
                <w:rFonts w:cs="Arial"/>
                <w:sz w:val="18"/>
                <w:szCs w:val="18"/>
              </w:rPr>
              <w:t>Cálculo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4114 - Matemática I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6850 – Cálculo Diferencial e Integral I</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Licenciatura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7638 – Cálculo Diferencial e Integral I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2379 – Matemática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 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8176 - Cálculo l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3371- Matemática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9089 – Introdução à Ciência da Computação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6724</w:t>
            </w:r>
            <w:r>
              <w:rPr>
                <w:rFonts w:cs="Arial"/>
                <w:sz w:val="18"/>
                <w:szCs w:val="18"/>
              </w:rPr>
              <w:t xml:space="preserve"> - Introdução à Ciência da Computação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9089 – Introdução à Ciência da Computação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5057 -</w:t>
            </w:r>
            <w:r>
              <w:rPr>
                <w:rFonts w:cs="Arial"/>
                <w:sz w:val="18"/>
                <w:szCs w:val="18"/>
              </w:rPr>
              <w:t xml:space="preserve"> Introdução à Computação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6706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lastRenderedPageBreak/>
              <w:t xml:space="preserve">9079 – Física II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4118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159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248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8180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3381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 xml:space="preserve">9079 – Física II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3381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6713</w:t>
            </w:r>
            <w:r>
              <w:rPr>
                <w:rFonts w:cs="Arial"/>
                <w:sz w:val="18"/>
                <w:szCs w:val="18"/>
              </w:rPr>
              <w:t xml:space="preserve"> – Cálculo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Hab. Matemática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886 – Cálculo Diferencial e Integral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7639 – Cálculo Diferencial e Integral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4115 – Matemática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4016 </w:t>
            </w:r>
            <w:r>
              <w:rPr>
                <w:rFonts w:cs="Arial"/>
                <w:sz w:val="18"/>
                <w:szCs w:val="18"/>
              </w:rPr>
              <w:t>– Cálculo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 da Computação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4327 </w:t>
            </w:r>
            <w:r>
              <w:rPr>
                <w:rFonts w:cs="Arial"/>
                <w:sz w:val="18"/>
                <w:szCs w:val="18"/>
              </w:rPr>
              <w:t>– Cálculo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 da Computação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241 – Cálculo Diferencial e Integral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Licenciatura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2383 – Matemática II- 04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8177 </w:t>
            </w:r>
            <w:r>
              <w:rPr>
                <w:rFonts w:cs="Arial"/>
                <w:sz w:val="18"/>
                <w:szCs w:val="18"/>
              </w:rPr>
              <w:t>– Cálculo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3372 – Matemática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3372– Matemática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6715 </w:t>
            </w:r>
            <w:r>
              <w:rPr>
                <w:rFonts w:cs="Arial"/>
                <w:sz w:val="18"/>
                <w:szCs w:val="18"/>
              </w:rPr>
              <w:t>- Estatística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7642 – Estatística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4133 </w:t>
            </w:r>
            <w:r>
              <w:rPr>
                <w:rFonts w:cs="Arial"/>
                <w:sz w:val="18"/>
                <w:szCs w:val="18"/>
              </w:rPr>
              <w:t>- Estatística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2394 </w:t>
            </w:r>
            <w:r>
              <w:rPr>
                <w:rFonts w:cs="Arial"/>
                <w:sz w:val="18"/>
                <w:szCs w:val="18"/>
              </w:rPr>
              <w:t>- Estatística Aplicada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8183</w:t>
            </w:r>
            <w:r>
              <w:rPr>
                <w:rFonts w:cs="Arial"/>
                <w:sz w:val="18"/>
                <w:szCs w:val="18"/>
              </w:rPr>
              <w:t>- Estatística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9093 – Físico-Química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6725 </w:t>
            </w:r>
            <w:r>
              <w:rPr>
                <w:rFonts w:cs="Arial"/>
                <w:sz w:val="18"/>
                <w:szCs w:val="18"/>
              </w:rPr>
              <w:t>– Físico Química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9093 – Físico-Química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4128 – Química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9080 – Física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6707 </w:t>
            </w:r>
            <w:r>
              <w:rPr>
                <w:rFonts w:cs="Arial"/>
                <w:sz w:val="18"/>
                <w:szCs w:val="18"/>
              </w:rPr>
              <w:t>– Física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9080 – Física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 xml:space="preserve">Engenharia </w:t>
            </w:r>
            <w:r>
              <w:rPr>
                <w:rFonts w:ascii="Arial" w:hAnsi="Arial" w:cs="Arial"/>
                <w:sz w:val="18"/>
                <w:szCs w:val="18"/>
              </w:rPr>
              <w:lastRenderedPageBreak/>
              <w:t>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lastRenderedPageBreak/>
              <w:t xml:space="preserve">4119 </w:t>
            </w:r>
            <w:r>
              <w:rPr>
                <w:rFonts w:cs="Arial"/>
                <w:sz w:val="18"/>
                <w:szCs w:val="18"/>
              </w:rPr>
              <w:t>– Física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Tecnologia em </w:t>
            </w:r>
            <w:r>
              <w:rPr>
                <w:rFonts w:ascii="Arial" w:hAnsi="Arial" w:cs="Arial"/>
                <w:sz w:val="18"/>
                <w:szCs w:val="18"/>
              </w:rPr>
              <w:lastRenderedPageBreak/>
              <w:t>Cerâmica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lastRenderedPageBreak/>
              <w:t>9080 – Física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254 </w:t>
            </w:r>
            <w:r>
              <w:rPr>
                <w:rFonts w:cs="Arial"/>
                <w:sz w:val="18"/>
                <w:szCs w:val="18"/>
              </w:rPr>
              <w:t>– Física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Licenciatura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9086 – Cálculo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6714</w:t>
            </w:r>
            <w:r>
              <w:rPr>
                <w:rFonts w:cs="Arial"/>
                <w:sz w:val="18"/>
                <w:szCs w:val="18"/>
              </w:rPr>
              <w:t>– Cálculo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9086 – Cálculo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2390 – Matemática III - 06</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9086 – Cálculo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8178 </w:t>
            </w:r>
            <w:r>
              <w:rPr>
                <w:rFonts w:cs="Arial"/>
                <w:sz w:val="18"/>
                <w:szCs w:val="18"/>
              </w:rPr>
              <w:t>– Cálculo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9086 – Cálculo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3373 – Matemática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9086 – Cálculo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6854 Cálculo Diferencial e Integral V - 4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Licenciatura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9100 - Cálculo Numérico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6724</w:t>
            </w:r>
            <w:r>
              <w:rPr>
                <w:rFonts w:cs="Arial"/>
                <w:sz w:val="18"/>
                <w:szCs w:val="18"/>
              </w:rPr>
              <w:t xml:space="preserve"> -Cálculo Numérico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9100 - Cálculo Numérico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7648</w:t>
            </w:r>
            <w:r>
              <w:rPr>
                <w:rFonts w:cs="Arial"/>
                <w:sz w:val="18"/>
                <w:szCs w:val="18"/>
              </w:rPr>
              <w:t xml:space="preserve"> - Cálculo Numérico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9100 - Cálculo Numérico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3394</w:t>
            </w:r>
            <w:r>
              <w:rPr>
                <w:rFonts w:cs="Arial"/>
                <w:sz w:val="18"/>
                <w:szCs w:val="18"/>
              </w:rPr>
              <w:t xml:space="preserve"> - Cálculo Numérico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9081 - Física IV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6708 </w:t>
            </w:r>
            <w:r>
              <w:rPr>
                <w:rFonts w:cs="Arial"/>
                <w:sz w:val="18"/>
                <w:szCs w:val="18"/>
              </w:rPr>
              <w:t>- Física IV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9081 - Física IV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8809 </w:t>
            </w:r>
            <w:r>
              <w:rPr>
                <w:rFonts w:cs="Arial"/>
                <w:sz w:val="18"/>
                <w:szCs w:val="18"/>
              </w:rPr>
              <w:t>- Física IV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9083 - Física Experimental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6710 </w:t>
            </w:r>
            <w:r>
              <w:rPr>
                <w:rFonts w:cs="Arial"/>
                <w:sz w:val="18"/>
                <w:szCs w:val="18"/>
              </w:rPr>
              <w:t>- Física Experimental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9107 – Mecânica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6726 -</w:t>
            </w:r>
            <w:r>
              <w:rPr>
                <w:rFonts w:cs="Arial"/>
                <w:sz w:val="18"/>
                <w:szCs w:val="18"/>
              </w:rPr>
              <w:t xml:space="preserve"> Mecânica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9107 – Mecânica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3389</w:t>
            </w:r>
            <w:r>
              <w:rPr>
                <w:rFonts w:cs="Arial"/>
                <w:sz w:val="18"/>
                <w:szCs w:val="18"/>
              </w:rPr>
              <w:t xml:space="preserve"> - Mecânica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9111 – Resistência dos Materiais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6728 </w:t>
            </w:r>
            <w:r>
              <w:rPr>
                <w:rFonts w:cs="Arial"/>
                <w:sz w:val="18"/>
                <w:szCs w:val="18"/>
              </w:rPr>
              <w:t>– Resistência dos Materiais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9111 – Resistência dos Materiais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3392 </w:t>
            </w:r>
            <w:r>
              <w:rPr>
                <w:rFonts w:cs="Arial"/>
                <w:sz w:val="18"/>
                <w:szCs w:val="18"/>
              </w:rPr>
              <w:t>– Resistência dos Materiais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 e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9114 – Introdução à Engenharia de Segurança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6720 -</w:t>
            </w:r>
            <w:r>
              <w:rPr>
                <w:rFonts w:cs="Arial"/>
                <w:sz w:val="18"/>
                <w:szCs w:val="18"/>
              </w:rPr>
              <w:t xml:space="preserve"> Introdução à Engenharia de Segurança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9119 – Engenharia Econômica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6735 </w:t>
            </w:r>
            <w:r>
              <w:rPr>
                <w:rFonts w:cs="Arial"/>
                <w:sz w:val="18"/>
                <w:szCs w:val="18"/>
              </w:rPr>
              <w:t>– Engenharia Econômica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9121 – Controle de Sistemas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6731 </w:t>
            </w:r>
            <w:r>
              <w:rPr>
                <w:rFonts w:cs="Arial"/>
                <w:sz w:val="18"/>
                <w:szCs w:val="18"/>
              </w:rPr>
              <w:t>– Controle de Sistemas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9094 - Química Orgânica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Química Orgânica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9101 - Processos Industriais - 03</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Processos Industriais - 03</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bl>
    <w:p w:rsidR="00B412D7" w:rsidRDefault="00B412D7" w:rsidP="00B412D7">
      <w:pPr>
        <w:tabs>
          <w:tab w:val="left" w:leader="underscore" w:pos="15120"/>
        </w:tabs>
        <w:spacing w:line="360" w:lineRule="auto"/>
        <w:jc w:val="both"/>
        <w:rPr>
          <w:rFonts w:ascii="Arial" w:hAnsi="Arial" w:cs="Arial"/>
          <w:sz w:val="20"/>
          <w:szCs w:val="20"/>
        </w:rPr>
      </w:pPr>
    </w:p>
    <w:p w:rsidR="00B412D7" w:rsidRDefault="00B412D7" w:rsidP="00B412D7">
      <w:pPr>
        <w:pStyle w:val="Recuonormal"/>
        <w:tabs>
          <w:tab w:val="left" w:leader="underscore" w:pos="15120"/>
        </w:tabs>
        <w:spacing w:line="360" w:lineRule="auto"/>
        <w:rPr>
          <w:rFonts w:cs="Arial"/>
          <w:lang w:val="pt-BR"/>
        </w:rPr>
      </w:pPr>
    </w:p>
    <w:tbl>
      <w:tblPr>
        <w:tblW w:w="916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060"/>
        <w:gridCol w:w="1600"/>
        <w:gridCol w:w="2720"/>
        <w:gridCol w:w="1780"/>
      </w:tblGrid>
      <w:tr w:rsidR="00B412D7" w:rsidTr="00B412D7">
        <w:trPr>
          <w:cantSplit/>
        </w:trPr>
        <w:tc>
          <w:tcPr>
            <w:tcW w:w="3060" w:type="dxa"/>
            <w:tcBorders>
              <w:top w:val="single" w:sz="4" w:space="0" w:color="auto"/>
              <w:left w:val="single" w:sz="4" w:space="0" w:color="auto"/>
              <w:bottom w:val="nil"/>
              <w:right w:val="single" w:sz="4" w:space="0" w:color="auto"/>
            </w:tcBorders>
          </w:tcPr>
          <w:p w:rsidR="00B412D7" w:rsidRDefault="00B412D7" w:rsidP="00B412D7">
            <w:pPr>
              <w:spacing w:before="60"/>
              <w:jc w:val="center"/>
              <w:rPr>
                <w:rFonts w:ascii="Arial" w:hAnsi="Arial" w:cs="Arial"/>
                <w:sz w:val="18"/>
                <w:szCs w:val="18"/>
              </w:rPr>
            </w:pPr>
            <w:r>
              <w:rPr>
                <w:rFonts w:ascii="Arial" w:hAnsi="Arial" w:cs="Arial"/>
                <w:sz w:val="18"/>
                <w:szCs w:val="18"/>
              </w:rPr>
              <w:t>CÓDIGO/DISCIPLINA</w:t>
            </w:r>
          </w:p>
        </w:tc>
        <w:tc>
          <w:tcPr>
            <w:tcW w:w="1600" w:type="dxa"/>
            <w:tcBorders>
              <w:top w:val="single" w:sz="4" w:space="0" w:color="auto"/>
              <w:left w:val="single" w:sz="4" w:space="0" w:color="auto"/>
              <w:bottom w:val="nil"/>
              <w:right w:val="single" w:sz="4" w:space="0" w:color="auto"/>
            </w:tcBorders>
          </w:tcPr>
          <w:p w:rsidR="00B412D7" w:rsidRDefault="00B412D7" w:rsidP="00B412D7">
            <w:pPr>
              <w:pStyle w:val="Cabealho"/>
              <w:tabs>
                <w:tab w:val="left" w:pos="709"/>
              </w:tabs>
              <w:spacing w:before="60"/>
              <w:jc w:val="center"/>
              <w:rPr>
                <w:rFonts w:ascii="Arial" w:hAnsi="Arial" w:cs="Arial"/>
                <w:sz w:val="18"/>
                <w:szCs w:val="18"/>
              </w:rPr>
            </w:pPr>
            <w:r>
              <w:rPr>
                <w:rFonts w:ascii="Arial" w:hAnsi="Arial" w:cs="Arial"/>
                <w:sz w:val="18"/>
                <w:szCs w:val="18"/>
              </w:rPr>
              <w:t>CURSO/MATRIZ</w:t>
            </w:r>
          </w:p>
        </w:tc>
        <w:tc>
          <w:tcPr>
            <w:tcW w:w="2720" w:type="dxa"/>
            <w:tcBorders>
              <w:top w:val="single" w:sz="4" w:space="0" w:color="auto"/>
              <w:left w:val="single" w:sz="4" w:space="0" w:color="auto"/>
              <w:bottom w:val="nil"/>
              <w:right w:val="single" w:sz="4" w:space="0" w:color="auto"/>
            </w:tcBorders>
          </w:tcPr>
          <w:p w:rsidR="00B412D7" w:rsidRDefault="00B412D7" w:rsidP="00B412D7">
            <w:pPr>
              <w:spacing w:before="60"/>
              <w:jc w:val="center"/>
              <w:rPr>
                <w:rFonts w:ascii="Arial" w:hAnsi="Arial" w:cs="Arial"/>
                <w:sz w:val="18"/>
                <w:szCs w:val="18"/>
              </w:rPr>
            </w:pPr>
            <w:r>
              <w:rPr>
                <w:rFonts w:ascii="Arial" w:hAnsi="Arial" w:cs="Arial"/>
                <w:sz w:val="18"/>
                <w:szCs w:val="18"/>
              </w:rPr>
              <w:t>CÓDIGO/DISCIPLINA</w:t>
            </w:r>
          </w:p>
        </w:tc>
        <w:tc>
          <w:tcPr>
            <w:tcW w:w="1780" w:type="dxa"/>
            <w:tcBorders>
              <w:top w:val="single" w:sz="4" w:space="0" w:color="auto"/>
              <w:left w:val="single" w:sz="4" w:space="0" w:color="auto"/>
              <w:bottom w:val="nil"/>
              <w:right w:val="single" w:sz="4" w:space="0" w:color="auto"/>
            </w:tcBorders>
          </w:tcPr>
          <w:p w:rsidR="00B412D7" w:rsidRDefault="00B412D7" w:rsidP="00B412D7">
            <w:pPr>
              <w:pStyle w:val="Cabealho"/>
              <w:tabs>
                <w:tab w:val="left" w:pos="709"/>
              </w:tabs>
              <w:spacing w:before="60"/>
              <w:ind w:right="110"/>
              <w:jc w:val="center"/>
              <w:rPr>
                <w:rFonts w:ascii="Arial" w:hAnsi="Arial" w:cs="Arial"/>
                <w:sz w:val="18"/>
                <w:szCs w:val="18"/>
              </w:rPr>
            </w:pPr>
            <w:r>
              <w:rPr>
                <w:rFonts w:ascii="Arial" w:hAnsi="Arial" w:cs="Arial"/>
                <w:sz w:val="18"/>
                <w:szCs w:val="18"/>
              </w:rPr>
              <w:t>CURSO/MATRIZ</w:t>
            </w:r>
          </w:p>
        </w:tc>
      </w:tr>
      <w:tr w:rsidR="00B412D7" w:rsidTr="00B412D7">
        <w:tc>
          <w:tcPr>
            <w:tcW w:w="3060" w:type="dxa"/>
            <w:tcBorders>
              <w:top w:val="nil"/>
              <w:left w:val="single" w:sz="4" w:space="0" w:color="auto"/>
              <w:bottom w:val="single" w:sz="4" w:space="0" w:color="auto"/>
              <w:right w:val="single" w:sz="4" w:space="0" w:color="auto"/>
            </w:tcBorders>
          </w:tcPr>
          <w:p w:rsidR="00B412D7" w:rsidRDefault="00B412D7" w:rsidP="00B412D7">
            <w:pPr>
              <w:pStyle w:val="Corpodetexto2"/>
              <w:spacing w:before="60"/>
              <w:jc w:val="center"/>
              <w:rPr>
                <w:szCs w:val="18"/>
              </w:rPr>
            </w:pPr>
            <w:r>
              <w:rPr>
                <w:szCs w:val="18"/>
              </w:rPr>
              <w:t>BASE/CRÉDITO</w:t>
            </w:r>
          </w:p>
        </w:tc>
        <w:tc>
          <w:tcPr>
            <w:tcW w:w="1600" w:type="dxa"/>
            <w:tcBorders>
              <w:top w:val="nil"/>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rPr>
            </w:pPr>
            <w:r>
              <w:rPr>
                <w:rFonts w:ascii="Arial" w:hAnsi="Arial" w:cs="Arial"/>
                <w:sz w:val="18"/>
                <w:szCs w:val="18"/>
              </w:rPr>
              <w:t>CURRICULAR</w:t>
            </w:r>
          </w:p>
        </w:tc>
        <w:tc>
          <w:tcPr>
            <w:tcW w:w="2720" w:type="dxa"/>
            <w:tcBorders>
              <w:top w:val="nil"/>
              <w:left w:val="single" w:sz="4" w:space="0" w:color="auto"/>
              <w:bottom w:val="single" w:sz="4" w:space="0" w:color="auto"/>
              <w:right w:val="single" w:sz="4" w:space="0" w:color="auto"/>
            </w:tcBorders>
          </w:tcPr>
          <w:p w:rsidR="00B412D7" w:rsidRDefault="00B412D7" w:rsidP="00B412D7">
            <w:pPr>
              <w:pStyle w:val="Recuonormal"/>
              <w:spacing w:before="60"/>
              <w:jc w:val="center"/>
              <w:rPr>
                <w:rFonts w:cs="Arial"/>
                <w:bCs/>
                <w:sz w:val="18"/>
                <w:szCs w:val="18"/>
                <w:lang w:val="pt-BR"/>
              </w:rPr>
            </w:pPr>
            <w:r>
              <w:rPr>
                <w:rFonts w:cs="Arial"/>
                <w:sz w:val="18"/>
                <w:szCs w:val="18"/>
              </w:rPr>
              <w:t>EQUIVALENTE/CRÉDITO</w:t>
            </w:r>
          </w:p>
        </w:tc>
        <w:tc>
          <w:tcPr>
            <w:tcW w:w="1780" w:type="dxa"/>
            <w:tcBorders>
              <w:top w:val="nil"/>
              <w:left w:val="single" w:sz="4" w:space="0" w:color="auto"/>
              <w:bottom w:val="single" w:sz="4" w:space="0" w:color="auto"/>
              <w:right w:val="single" w:sz="4" w:space="0" w:color="auto"/>
            </w:tcBorders>
          </w:tcPr>
          <w:p w:rsidR="00B412D7" w:rsidRDefault="00B412D7" w:rsidP="00B412D7">
            <w:pPr>
              <w:spacing w:before="60"/>
              <w:jc w:val="center"/>
              <w:rPr>
                <w:rFonts w:ascii="Arial" w:hAnsi="Arial" w:cs="Arial"/>
                <w:sz w:val="18"/>
                <w:szCs w:val="18"/>
                <w:lang w:val="es-ES_tradnl"/>
              </w:rPr>
            </w:pPr>
            <w:r>
              <w:rPr>
                <w:rFonts w:ascii="Arial" w:hAnsi="Arial" w:cs="Arial"/>
                <w:sz w:val="18"/>
                <w:szCs w:val="18"/>
                <w:lang w:val="es-ES_tradnl"/>
              </w:rPr>
              <w:t>CURRICULAR</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9068 - Matemática Básica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rPr>
              <w:t>6698 - Matemática Básica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9068 - Matemática Básica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 xml:space="preserve">Engenharia </w:t>
            </w:r>
            <w:r>
              <w:rPr>
                <w:rFonts w:ascii="Arial" w:hAnsi="Arial" w:cs="Arial"/>
                <w:sz w:val="18"/>
                <w:szCs w:val="18"/>
              </w:rPr>
              <w:lastRenderedPageBreak/>
              <w:t>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lastRenderedPageBreak/>
              <w:t xml:space="preserve">6245 - </w:t>
            </w:r>
            <w:r>
              <w:rPr>
                <w:rFonts w:cs="Arial"/>
                <w:sz w:val="18"/>
              </w:rPr>
              <w:t>Matemática Básica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Ciências Biológicas </w:t>
            </w:r>
            <w:r>
              <w:rPr>
                <w:rFonts w:ascii="Arial" w:hAnsi="Arial" w:cs="Arial"/>
                <w:sz w:val="18"/>
                <w:szCs w:val="18"/>
              </w:rPr>
              <w:lastRenderedPageBreak/>
              <w:t>Licenciatura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lastRenderedPageBreak/>
              <w:t>9068 - Matemática Básica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color w:val="333333"/>
                <w:sz w:val="18"/>
                <w:szCs w:val="15"/>
              </w:rPr>
              <w:t>8799</w:t>
            </w:r>
            <w:r>
              <w:rPr>
                <w:rFonts w:cs="Arial"/>
                <w:sz w:val="18"/>
                <w:szCs w:val="18"/>
                <w:lang w:val="pt-BR"/>
              </w:rPr>
              <w:t xml:space="preserve"> -</w:t>
            </w:r>
            <w:r>
              <w:rPr>
                <w:rFonts w:cs="Arial"/>
                <w:sz w:val="18"/>
              </w:rPr>
              <w:t>Matemática Básica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9068 - Matemática Básica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8165 -</w:t>
            </w:r>
            <w:r>
              <w:rPr>
                <w:rFonts w:cs="Arial"/>
                <w:sz w:val="18"/>
              </w:rPr>
              <w:t>Matemática Básica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9069 - Álgebra Linear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8800 - </w:t>
            </w:r>
            <w:r>
              <w:rPr>
                <w:rFonts w:cs="Arial"/>
                <w:sz w:val="18"/>
              </w:rPr>
              <w:t>Álgebra Linear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9069 - Álgebra Linear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6695 - </w:t>
            </w:r>
            <w:r>
              <w:rPr>
                <w:rFonts w:cs="Arial"/>
                <w:sz w:val="18"/>
              </w:rPr>
              <w:t>Álgebra Linear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t>9069 - Álgebra Linear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8162 – </w:t>
            </w:r>
            <w:r>
              <w:rPr>
                <w:rFonts w:cs="Arial"/>
                <w:sz w:val="18"/>
              </w:rPr>
              <w:t>Álgebra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9071 – Química Geral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6702 - </w:t>
            </w:r>
            <w:r>
              <w:rPr>
                <w:rFonts w:cs="Arial"/>
                <w:sz w:val="18"/>
                <w:szCs w:val="18"/>
              </w:rPr>
              <w:t>Química Geral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9071 – Química Geral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rPr>
              <w:t>4120 - Química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9071 – Química Geral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2382 - </w:t>
            </w:r>
            <w:r>
              <w:rPr>
                <w:rFonts w:cs="Arial"/>
                <w:sz w:val="18"/>
                <w:szCs w:val="18"/>
              </w:rPr>
              <w:t>Química Geral - 05</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9071 – Química Geral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rPr>
              <w:t>8167 - Química Geral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9073 – Química Experimental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6700 - </w:t>
            </w:r>
            <w:r>
              <w:rPr>
                <w:rFonts w:cs="Arial"/>
                <w:sz w:val="18"/>
                <w:szCs w:val="18"/>
              </w:rPr>
              <w:t>Química Experimental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9073 – Química Experimental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8168</w:t>
            </w:r>
            <w:r>
              <w:rPr>
                <w:rFonts w:cs="Arial"/>
                <w:sz w:val="18"/>
                <w:szCs w:val="18"/>
              </w:rPr>
              <w:t xml:space="preserve"> – Química Experimental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6699 -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7221 -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Letras-Hab. Português e Inglês - 14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8877</w:t>
            </w:r>
            <w:r>
              <w:rPr>
                <w:rFonts w:cs="Arial"/>
                <w:sz w:val="18"/>
                <w:szCs w:val="18"/>
              </w:rPr>
              <w:t xml:space="preserve"> -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Letras-Hab. Português e Inglês - 15</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7264</w:t>
            </w:r>
            <w:r>
              <w:rPr>
                <w:rFonts w:cs="Arial"/>
                <w:sz w:val="18"/>
                <w:szCs w:val="18"/>
              </w:rPr>
              <w:t xml:space="preserve"> -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Letras-Hab. Português e Espanhol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8932 -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Letras-Hab. Português e Espanhol - 04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7095 - </w:t>
            </w:r>
            <w:r>
              <w:rPr>
                <w:rFonts w:cs="Arial"/>
                <w:sz w:val="18"/>
                <w:szCs w:val="18"/>
              </w:rPr>
              <w:t>Metodologia Cientifica e da Pesquisa I–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Educação Física – Licenciatura -08</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6417 - </w:t>
            </w:r>
            <w:r>
              <w:rPr>
                <w:rFonts w:cs="Arial"/>
                <w:sz w:val="18"/>
                <w:szCs w:val="18"/>
              </w:rPr>
              <w:t>Metodologia Cientifica e da Pesquisa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Educação Física – Bacharelado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6650 -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Ciências Contábeis - 04 </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6972 -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6884 -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Hab. Comércio Exterior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7146 -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lastRenderedPageBreak/>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7640 -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5242 -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História – Bacharelado e Licenciatura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8437 -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História – Bacharelado e Licenciatura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7564 -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Geografia – Licenciatura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7833 -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Direito –(N)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7748-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Direito (M)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7518 -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 da Computação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6244 -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Biológicas Licenciatura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6476 - </w:t>
            </w:r>
            <w:r>
              <w:rPr>
                <w:rFonts w:cs="Arial"/>
                <w:sz w:val="18"/>
                <w:szCs w:val="18"/>
              </w:rPr>
              <w:t>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Biológicas Bacharelado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6834 -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6919</w:t>
            </w:r>
            <w:r>
              <w:rPr>
                <w:rFonts w:cs="Arial"/>
                <w:sz w:val="18"/>
                <w:szCs w:val="18"/>
              </w:rPr>
              <w:t xml:space="preserve"> -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Secretariado Executivo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8172 -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8618 -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Pedagogia – Licenciatura – 9.1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8802 -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3472 -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Psicologia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8555 -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Psicologia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3528 -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Automação Industrial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3570 -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Eletromecânica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6789 -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Farmácia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7977 -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Artes Visuais – Licenciatura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7923 -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Artes Visuais –Bacharelado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3706 -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Moda e Estilo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 xml:space="preserve">9077 – Metodologia Cientifica </w:t>
            </w:r>
            <w:r>
              <w:rPr>
                <w:szCs w:val="18"/>
              </w:rPr>
              <w:lastRenderedPageBreak/>
              <w:t>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lastRenderedPageBreak/>
              <w:t xml:space="preserve">Engenharia </w:t>
            </w:r>
            <w:r>
              <w:rPr>
                <w:rFonts w:ascii="Arial" w:hAnsi="Arial" w:cs="Arial"/>
                <w:sz w:val="18"/>
                <w:szCs w:val="18"/>
              </w:rPr>
              <w:lastRenderedPageBreak/>
              <w:t>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lastRenderedPageBreak/>
              <w:t>4697 -</w:t>
            </w:r>
            <w:r>
              <w:rPr>
                <w:rFonts w:cs="Arial"/>
                <w:sz w:val="18"/>
                <w:szCs w:val="18"/>
              </w:rPr>
              <w:t xml:space="preserve"> Metodologia Cientifica e </w:t>
            </w:r>
            <w:r>
              <w:rPr>
                <w:rFonts w:cs="Arial"/>
                <w:sz w:val="18"/>
                <w:szCs w:val="18"/>
              </w:rPr>
              <w:lastRenderedPageBreak/>
              <w:t>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lastRenderedPageBreak/>
              <w:t>Medicina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lastRenderedPageBreak/>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5115 -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Comunicações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8759 -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Polímeros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6386 -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Nutrição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9077 – Metodologia Cientifica e da Pesquisa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7017 -</w:t>
            </w:r>
            <w:r>
              <w:rPr>
                <w:rFonts w:cs="Arial"/>
                <w:sz w:val="18"/>
                <w:szCs w:val="18"/>
              </w:rPr>
              <w:t xml:space="preserve"> Metodologia Cientifica e da Pesquisa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Fisioterapia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9075 – Desenho Técnico - 03</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6696 -</w:t>
            </w:r>
            <w:r>
              <w:rPr>
                <w:rFonts w:cs="Arial"/>
                <w:sz w:val="18"/>
                <w:szCs w:val="18"/>
              </w:rPr>
              <w:t xml:space="preserve"> Desenho Técnico - 03</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9075 – Desenho Técnico - 03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150 -</w:t>
            </w:r>
            <w:r>
              <w:rPr>
                <w:rFonts w:cs="Arial"/>
                <w:sz w:val="18"/>
                <w:szCs w:val="18"/>
              </w:rPr>
              <w:t xml:space="preserve"> Desenho Técnico I - 03</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6704 -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7222 -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Letras-Hab. Português e Inglês - 14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9076 – Produção e Interpretação de Textos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8879 -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Letras-Hab. Português e Inglês - 15</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9076 – Produção e Interpretação de Textos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7265 -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Letras-Hab. Português e Espanhol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8933 -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Letras-Hab. Portuguê e Espanhol - 04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7098 -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Educação Física  - Licenciatura – 08</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6420-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Educação Física -  Bacharelado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9076 – Produção e Interpretação de Textos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6651 -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Ciências Contábeis - 04 </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6977 -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9076 – Produção e Interpretação de Textos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6889 -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Hab. Comércio Exterior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7151-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9076 – Produção e Interpretação de Textos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7625 -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8438 -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História – Bacharelado e Licenciatura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7563 -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Geografia – Licenciatura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7835 -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Direito –(N)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7750 -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Direito (M)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lastRenderedPageBreak/>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7519 -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 da Computação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6267 -</w:t>
            </w:r>
            <w:r>
              <w:rPr>
                <w:rFonts w:cs="Arial"/>
                <w:sz w:val="18"/>
                <w:szCs w:val="18"/>
              </w:rPr>
              <w:t xml:space="preserve"> 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Biológicas Licenciatura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6499 –</w:t>
            </w:r>
            <w:r>
              <w:rPr>
                <w:rFonts w:cs="Arial"/>
                <w:sz w:val="18"/>
                <w:szCs w:val="18"/>
              </w:rPr>
              <w:t xml:space="preserve"> 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Biológicas Bacharelado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9076 – Produção e Interpretação de Textos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6843 -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6947 -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Secretariado Executivo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8166 -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8619 -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Pedagogia – Licenciatura – 9.1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8805 -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8557 -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Psicologia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6811 -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Farmácia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7982 -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Artes Visuiais – Licenciatura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7928 -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Artes Visuiais – Bacharelado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6371 - </w:t>
            </w:r>
            <w:r>
              <w:rPr>
                <w:rFonts w:cs="Arial"/>
                <w:sz w:val="18"/>
                <w:szCs w:val="18"/>
              </w:rPr>
              <w:t xml:space="preserve">Produção e Interpretação de Textos – 04 </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 Nutrição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7348 -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 Tecnologia em Gestão de Marketing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7390 -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Gestão de Pessoas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7466 -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sidRPr="00B412D7">
              <w:rPr>
                <w:rFonts w:ascii="Arial" w:hAnsi="Arial" w:cs="Arial"/>
                <w:sz w:val="18"/>
                <w:szCs w:val="18"/>
              </w:rPr>
              <w:t xml:space="preserve">Tec. Gest. Peq. </w:t>
            </w:r>
            <w:r>
              <w:rPr>
                <w:rFonts w:ascii="Arial" w:hAnsi="Arial" w:cs="Arial"/>
                <w:sz w:val="18"/>
                <w:szCs w:val="18"/>
              </w:rPr>
              <w:t>E Médio Empreendimento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9076 – Produção e Interpretação de Textos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7018 - </w:t>
            </w:r>
            <w:r>
              <w:rPr>
                <w:rFonts w:cs="Arial"/>
                <w:sz w:val="18"/>
                <w:szCs w:val="18"/>
              </w:rPr>
              <w:t>Produção e Interpretação de Textos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Fisioterapia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9072 – Química Geral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6703 </w:t>
            </w:r>
            <w:r>
              <w:rPr>
                <w:rFonts w:cs="Arial"/>
                <w:sz w:val="18"/>
                <w:szCs w:val="18"/>
              </w:rPr>
              <w:t>– Química Geral II</w:t>
            </w:r>
            <w:r>
              <w:rPr>
                <w:rFonts w:cs="Arial"/>
                <w:sz w:val="18"/>
                <w:szCs w:val="18"/>
                <w:lang w:val="pt-BR"/>
              </w:rPr>
              <w:t xml:space="preserve">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9072 – Química Geral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158 </w:t>
            </w:r>
            <w:r>
              <w:rPr>
                <w:rFonts w:cs="Arial"/>
                <w:sz w:val="18"/>
                <w:szCs w:val="18"/>
              </w:rPr>
              <w:t>– Química II - 05</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9074 – Química Experimental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6701 </w:t>
            </w:r>
            <w:r>
              <w:rPr>
                <w:rFonts w:cs="Arial"/>
                <w:sz w:val="18"/>
                <w:szCs w:val="18"/>
              </w:rPr>
              <w:t>– Química Experimental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9078 – Física I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6705 </w:t>
            </w:r>
            <w:r>
              <w:rPr>
                <w:rFonts w:cs="Arial"/>
                <w:sz w:val="18"/>
                <w:szCs w:val="18"/>
              </w:rPr>
              <w:t>– Física I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9078 – Física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7632 </w:t>
            </w:r>
            <w:r>
              <w:rPr>
                <w:rFonts w:cs="Arial"/>
                <w:sz w:val="18"/>
                <w:szCs w:val="18"/>
              </w:rPr>
              <w:t>– Física I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9078 – Física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3380 </w:t>
            </w:r>
            <w:r>
              <w:rPr>
                <w:rFonts w:cs="Arial"/>
                <w:sz w:val="18"/>
                <w:szCs w:val="18"/>
              </w:rPr>
              <w:t>– Física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9078 – Física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8806 </w:t>
            </w:r>
            <w:r>
              <w:rPr>
                <w:rFonts w:cs="Arial"/>
                <w:sz w:val="18"/>
                <w:szCs w:val="18"/>
              </w:rPr>
              <w:t>– Física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lastRenderedPageBreak/>
              <w:t>9078 – Física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245 </w:t>
            </w:r>
            <w:r>
              <w:rPr>
                <w:rFonts w:cs="Arial"/>
                <w:sz w:val="18"/>
                <w:szCs w:val="18"/>
              </w:rPr>
              <w:t>– Física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9078 – Física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6860 </w:t>
            </w:r>
            <w:r>
              <w:rPr>
                <w:rFonts w:cs="Arial"/>
                <w:sz w:val="18"/>
                <w:szCs w:val="18"/>
              </w:rPr>
              <w:t>– Física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 xml:space="preserve">9078 – Física 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4117 </w:t>
            </w:r>
            <w:r>
              <w:rPr>
                <w:rFonts w:cs="Arial"/>
                <w:sz w:val="18"/>
                <w:szCs w:val="18"/>
              </w:rPr>
              <w:t>– Física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9078 – Física 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153 </w:t>
            </w:r>
            <w:r>
              <w:rPr>
                <w:rFonts w:cs="Arial"/>
                <w:sz w:val="18"/>
                <w:szCs w:val="18"/>
              </w:rPr>
              <w:t>– Física I –06</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9078 – Física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2381 </w:t>
            </w:r>
            <w:r>
              <w:rPr>
                <w:rFonts w:cs="Arial"/>
                <w:sz w:val="18"/>
                <w:szCs w:val="18"/>
              </w:rPr>
              <w:t>– Física Geral e Experimental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9078 – Física 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8179 </w:t>
            </w:r>
            <w:r>
              <w:rPr>
                <w:rFonts w:cs="Arial"/>
                <w:sz w:val="18"/>
                <w:szCs w:val="18"/>
              </w:rPr>
              <w:t>– Física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9082 – Física Experimental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6709</w:t>
            </w:r>
            <w:r>
              <w:rPr>
                <w:rFonts w:cs="Arial"/>
                <w:sz w:val="18"/>
                <w:szCs w:val="18"/>
              </w:rPr>
              <w:t xml:space="preserve"> – Física Experimental I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9082 – Física Experimental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8816</w:t>
            </w:r>
            <w:r>
              <w:rPr>
                <w:rFonts w:cs="Arial"/>
                <w:sz w:val="18"/>
                <w:szCs w:val="18"/>
              </w:rPr>
              <w:t xml:space="preserve"> – Física Experimental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–03</w:t>
            </w:r>
          </w:p>
        </w:tc>
      </w:tr>
      <w:tr w:rsidR="00B412D7" w:rsidRPr="000A02DE" w:rsidTr="00B412D7">
        <w:tc>
          <w:tcPr>
            <w:tcW w:w="3060" w:type="dxa"/>
            <w:tcBorders>
              <w:top w:val="single" w:sz="4" w:space="0" w:color="auto"/>
              <w:left w:val="single" w:sz="4" w:space="0" w:color="auto"/>
              <w:bottom w:val="single" w:sz="4" w:space="0" w:color="auto"/>
              <w:right w:val="single" w:sz="4" w:space="0" w:color="auto"/>
            </w:tcBorders>
          </w:tcPr>
          <w:p w:rsidR="00B412D7" w:rsidRPr="00B412D7" w:rsidRDefault="00B412D7" w:rsidP="00B412D7">
            <w:pPr>
              <w:pStyle w:val="Corpodetexto2"/>
              <w:spacing w:before="60"/>
              <w:rPr>
                <w:szCs w:val="18"/>
              </w:rPr>
            </w:pPr>
            <w:r w:rsidRPr="00B412D7">
              <w:rPr>
                <w:szCs w:val="18"/>
              </w:rPr>
              <w:t>9082 – Física Experimental I - 02</w:t>
            </w:r>
          </w:p>
        </w:tc>
        <w:tc>
          <w:tcPr>
            <w:tcW w:w="1600" w:type="dxa"/>
            <w:tcBorders>
              <w:top w:val="single" w:sz="4" w:space="0" w:color="auto"/>
              <w:left w:val="single" w:sz="4" w:space="0" w:color="auto"/>
              <w:bottom w:val="single" w:sz="4" w:space="0" w:color="auto"/>
              <w:right w:val="single" w:sz="4" w:space="0" w:color="auto"/>
            </w:tcBorders>
          </w:tcPr>
          <w:p w:rsidR="00B412D7" w:rsidRPr="00B412D7" w:rsidRDefault="00B412D7" w:rsidP="00B412D7">
            <w:pPr>
              <w:rPr>
                <w:rFonts w:ascii="Arial" w:hAnsi="Arial" w:cs="Arial"/>
                <w:sz w:val="18"/>
              </w:rPr>
            </w:pPr>
            <w:r w:rsidRPr="00B412D7">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Pr="00B412D7" w:rsidRDefault="00B412D7" w:rsidP="00B412D7">
            <w:pPr>
              <w:pStyle w:val="Recuonormal"/>
              <w:spacing w:before="60"/>
              <w:jc w:val="left"/>
              <w:rPr>
                <w:rFonts w:cs="Arial"/>
                <w:sz w:val="18"/>
                <w:szCs w:val="18"/>
                <w:lang w:val="pt-BR"/>
              </w:rPr>
            </w:pPr>
            <w:r w:rsidRPr="00B412D7">
              <w:rPr>
                <w:rFonts w:cs="Arial"/>
                <w:sz w:val="18"/>
                <w:szCs w:val="18"/>
                <w:lang w:val="pt-BR"/>
              </w:rPr>
              <w:t>8173</w:t>
            </w:r>
            <w:r w:rsidRPr="00B412D7">
              <w:rPr>
                <w:rFonts w:cs="Arial"/>
                <w:sz w:val="18"/>
                <w:szCs w:val="18"/>
              </w:rPr>
              <w:t xml:space="preserve"> – Física Experimental I - 02</w:t>
            </w:r>
          </w:p>
        </w:tc>
        <w:tc>
          <w:tcPr>
            <w:tcW w:w="1780" w:type="dxa"/>
            <w:tcBorders>
              <w:top w:val="single" w:sz="4" w:space="0" w:color="auto"/>
              <w:left w:val="single" w:sz="4" w:space="0" w:color="auto"/>
              <w:bottom w:val="single" w:sz="4" w:space="0" w:color="auto"/>
              <w:right w:val="single" w:sz="4" w:space="0" w:color="auto"/>
            </w:tcBorders>
          </w:tcPr>
          <w:p w:rsidR="00B412D7" w:rsidRPr="00B412D7" w:rsidRDefault="00B412D7" w:rsidP="00B412D7">
            <w:pPr>
              <w:spacing w:before="60"/>
              <w:rPr>
                <w:rFonts w:ascii="Arial" w:hAnsi="Arial" w:cs="Arial"/>
                <w:sz w:val="18"/>
                <w:szCs w:val="18"/>
              </w:rPr>
            </w:pPr>
            <w:r w:rsidRPr="00B412D7">
              <w:rPr>
                <w:rFonts w:ascii="Arial" w:hAnsi="Arial" w:cs="Arial"/>
                <w:sz w:val="18"/>
                <w:szCs w:val="18"/>
              </w:rPr>
              <w:t>Engenharia Ambiental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6712 - </w:t>
            </w:r>
            <w:r>
              <w:rPr>
                <w:rFonts w:cs="Arial"/>
                <w:sz w:val="18"/>
                <w:szCs w:val="18"/>
              </w:rPr>
              <w:t>Cálculo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870 - Cálculo Diferencial e Integral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4114 - Matemática I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154 - Matemática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2379 – Matemática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 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8176 - Cálculo l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9084 – Cálculo 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3371- Matemática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9089 – Introdução à Ciência da Computação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6724</w:t>
            </w:r>
            <w:r>
              <w:rPr>
                <w:rFonts w:cs="Arial"/>
                <w:sz w:val="18"/>
                <w:szCs w:val="18"/>
              </w:rPr>
              <w:t xml:space="preserve"> - Introdução à Ciência da Computação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9089 – Introdução à Ciência da Computação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163 </w:t>
            </w:r>
            <w:r>
              <w:rPr>
                <w:rFonts w:cs="Arial"/>
                <w:sz w:val="18"/>
                <w:szCs w:val="18"/>
              </w:rPr>
              <w:t>- Introdução à Computação – 06</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9089 – Introdução à Ciência da Computação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5057 -</w:t>
            </w:r>
            <w:r>
              <w:rPr>
                <w:rFonts w:cs="Arial"/>
                <w:sz w:val="18"/>
                <w:szCs w:val="18"/>
              </w:rPr>
              <w:t xml:space="preserve"> Introdução à Computação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pStyle w:val="Corpodetexto2"/>
              <w:spacing w:before="60"/>
              <w:rPr>
                <w:szCs w:val="18"/>
              </w:rPr>
            </w:pPr>
            <w:r>
              <w:rPr>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6716 - </w:t>
            </w:r>
            <w:r>
              <w:rPr>
                <w:rFonts w:cs="Arial"/>
                <w:sz w:val="18"/>
                <w:szCs w:val="18"/>
              </w:rPr>
              <w:t>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2769 – Prática Desportiva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Pedagogia-Hab. Mag. Das Mat. Pedagógicas dos Iniciais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2876 - Educação Física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Pedagogia-Hab. Mag. Das Mat. Pedagógicas dos Iniciais – 05</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7218 - </w:t>
            </w:r>
            <w:r>
              <w:rPr>
                <w:rFonts w:cs="Arial"/>
                <w:sz w:val="18"/>
                <w:szCs w:val="18"/>
              </w:rPr>
              <w:t>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 Hab. Português e Inglês - 14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lastRenderedPageBreak/>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7561- </w:t>
            </w:r>
            <w:r>
              <w:rPr>
                <w:rFonts w:cs="Arial"/>
                <w:sz w:val="18"/>
                <w:szCs w:val="18"/>
              </w:rPr>
              <w:t>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 Hab. Português e Espanhol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655 - Prática Desportiva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Ciências – 01 </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9090 – Atividade Física e Qualidade de Vida I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826 - Prática Desportiva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1169 - Prática Desportiva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Educação Artística – Hab. Artes Plásticas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6653 - </w:t>
            </w:r>
            <w:r>
              <w:rPr>
                <w:rFonts w:cs="Arial"/>
                <w:sz w:val="18"/>
                <w:szCs w:val="18"/>
              </w:rPr>
              <w:t>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Contábeis – 04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337- Prática Desportiva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6971- </w:t>
            </w:r>
            <w:r>
              <w:rPr>
                <w:rFonts w:cs="Arial"/>
                <w:sz w:val="18"/>
                <w:szCs w:val="18"/>
              </w:rPr>
              <w:t>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6883 - </w:t>
            </w:r>
            <w:r>
              <w:rPr>
                <w:rFonts w:cs="Arial"/>
                <w:sz w:val="18"/>
                <w:szCs w:val="18"/>
              </w:rPr>
              <w:t>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Hab. Comércio Exterior–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7145</w:t>
            </w:r>
            <w:r>
              <w:rPr>
                <w:rFonts w:cs="Arial"/>
                <w:sz w:val="18"/>
                <w:szCs w:val="18"/>
              </w:rPr>
              <w:t xml:space="preserve"> -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7626 </w:t>
            </w:r>
            <w:r>
              <w:rPr>
                <w:rFonts w:cs="Arial"/>
                <w:sz w:val="18"/>
                <w:szCs w:val="18"/>
              </w:rPr>
              <w:t>-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5238 </w:t>
            </w:r>
            <w:r>
              <w:rPr>
                <w:rFonts w:cs="Arial"/>
                <w:sz w:val="18"/>
                <w:szCs w:val="18"/>
              </w:rPr>
              <w:t>-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História Bacharelado e Licenciatura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4123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9090 – Atividade Física e Qualidade de Vida I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7566</w:t>
            </w:r>
            <w:r>
              <w:rPr>
                <w:rFonts w:cs="Arial"/>
                <w:sz w:val="18"/>
                <w:szCs w:val="18"/>
              </w:rPr>
              <w:t>-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Geografia – Licenciatura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9090 – Atividade Física e Qualidade de Vida I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7520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 da Computação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9090 – Atividade Física e Qualidade de Vida I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174 - Prática Desportiva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6246</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Biológicas Licenciatura- 02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6478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 Ciências Biológicas Bacharelado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6841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6937</w:t>
            </w:r>
            <w:r>
              <w:rPr>
                <w:rFonts w:cs="Arial"/>
                <w:sz w:val="18"/>
                <w:szCs w:val="18"/>
              </w:rPr>
              <w:t>-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Secretariado Executivo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2380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8620 </w:t>
            </w:r>
            <w:r>
              <w:rPr>
                <w:rFonts w:cs="Arial"/>
                <w:sz w:val="18"/>
                <w:szCs w:val="18"/>
              </w:rPr>
              <w:t>-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Pedagogia - Licenciatura – 9.1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3377</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8817</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3468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Psicologia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lastRenderedPageBreak/>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8558 </w:t>
            </w:r>
            <w:r>
              <w:rPr>
                <w:rFonts w:cs="Arial"/>
                <w:sz w:val="18"/>
                <w:szCs w:val="18"/>
              </w:rPr>
              <w:t>-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Psicologia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3423 </w:t>
            </w:r>
            <w:r>
              <w:rPr>
                <w:rFonts w:cs="Arial"/>
                <w:sz w:val="18"/>
                <w:szCs w:val="18"/>
              </w:rPr>
              <w:t>-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Economia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3816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Farmácia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6772 </w:t>
            </w:r>
            <w:r>
              <w:rPr>
                <w:rFonts w:cs="Arial"/>
                <w:sz w:val="18"/>
                <w:szCs w:val="18"/>
              </w:rPr>
              <w:t>-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Farmácia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3758 </w:t>
            </w:r>
            <w:r>
              <w:rPr>
                <w:rFonts w:cs="Arial"/>
                <w:sz w:val="18"/>
                <w:szCs w:val="18"/>
              </w:rPr>
              <w:t>-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Artes Visuais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3719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Moda Estilo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4695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Medicina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5117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Telecomunicações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5153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Polímeros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6097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Arquitetura e Urbanismo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9002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Arquitetura e Urbanismo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6370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Nutrição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1804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Fisioterapia  - 02 </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9090 – Atividade Física e Qualidade de Vida 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7012 </w:t>
            </w:r>
            <w:r>
              <w:rPr>
                <w:rFonts w:cs="Arial"/>
                <w:sz w:val="18"/>
                <w:szCs w:val="18"/>
              </w:rPr>
              <w:t>- Atividade Física e Qualidade de Vida 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Fisioterapia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6706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color w:val="99CC00"/>
                <w:sz w:val="18"/>
              </w:rPr>
            </w:pPr>
            <w:r>
              <w:rPr>
                <w:rFonts w:ascii="Arial" w:hAnsi="Arial" w:cs="Arial"/>
                <w:color w:val="99CC00"/>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color w:val="99CC00"/>
                <w:sz w:val="18"/>
              </w:rPr>
            </w:pPr>
            <w:r>
              <w:rPr>
                <w:rFonts w:ascii="Arial" w:hAnsi="Arial" w:cs="Arial"/>
                <w:color w:val="99CC00"/>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color w:val="99CC00"/>
                <w:sz w:val="18"/>
                <w:szCs w:val="18"/>
                <w:lang w:val="pt-BR"/>
              </w:rPr>
            </w:pPr>
            <w:r>
              <w:rPr>
                <w:rFonts w:cs="Arial"/>
                <w:color w:val="99CC00"/>
                <w:sz w:val="18"/>
                <w:szCs w:val="18"/>
                <w:lang w:val="pt-BR"/>
              </w:rPr>
              <w:t xml:space="preserve">   829 -</w:t>
            </w:r>
            <w:r>
              <w:rPr>
                <w:rFonts w:cs="Arial"/>
                <w:color w:val="99CC00"/>
                <w:sz w:val="18"/>
                <w:szCs w:val="18"/>
              </w:rPr>
              <w:t xml:space="preserve">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color w:val="99CC00"/>
                <w:sz w:val="18"/>
                <w:szCs w:val="18"/>
              </w:rPr>
            </w:pPr>
            <w:r>
              <w:rPr>
                <w:rFonts w:ascii="Arial" w:hAnsi="Arial" w:cs="Arial"/>
                <w:color w:val="99CC00"/>
                <w:sz w:val="18"/>
                <w:szCs w:val="18"/>
              </w:rPr>
              <w:t>Ciências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 xml:space="preserve">9079 – Física II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1395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1478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 xml:space="preserve">9079 – Física II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1551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- 05</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 xml:space="preserve">9079 – Física II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10 -</w:t>
            </w:r>
            <w:r>
              <w:rPr>
                <w:rFonts w:cs="Arial"/>
                <w:sz w:val="18"/>
                <w:szCs w:val="18"/>
              </w:rPr>
              <w:t xml:space="preserve">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color w:val="99CC00"/>
                <w:sz w:val="18"/>
              </w:rPr>
            </w:pPr>
            <w:r>
              <w:rPr>
                <w:rFonts w:ascii="Arial" w:hAnsi="Arial" w:cs="Arial"/>
                <w:color w:val="99CC00"/>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color w:val="99CC00"/>
                <w:sz w:val="18"/>
              </w:rPr>
            </w:pPr>
            <w:r>
              <w:rPr>
                <w:rFonts w:ascii="Arial" w:hAnsi="Arial" w:cs="Arial"/>
                <w:color w:val="99CC00"/>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color w:val="99CC00"/>
                <w:sz w:val="18"/>
                <w:szCs w:val="18"/>
                <w:lang w:val="pt-BR"/>
              </w:rPr>
            </w:pPr>
            <w:r>
              <w:rPr>
                <w:rFonts w:cs="Arial"/>
                <w:color w:val="99CC00"/>
                <w:sz w:val="18"/>
                <w:szCs w:val="18"/>
                <w:lang w:val="pt-BR"/>
              </w:rPr>
              <w:t xml:space="preserve">4118 </w:t>
            </w:r>
            <w:r>
              <w:rPr>
                <w:rFonts w:cs="Arial"/>
                <w:color w:val="99CC00"/>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color w:val="99CC00"/>
                <w:sz w:val="18"/>
                <w:szCs w:val="18"/>
              </w:rPr>
            </w:pPr>
            <w:r>
              <w:rPr>
                <w:rFonts w:ascii="Arial" w:hAnsi="Arial" w:cs="Arial"/>
                <w:color w:val="99CC00"/>
                <w:sz w:val="18"/>
                <w:szCs w:val="18"/>
              </w:rPr>
              <w:t>Tecnologia em Cerâmica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 xml:space="preserve">9079 – Física II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4118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159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248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color w:val="99CC00"/>
                <w:sz w:val="18"/>
              </w:rPr>
            </w:pPr>
            <w:r>
              <w:rPr>
                <w:rFonts w:ascii="Arial" w:hAnsi="Arial" w:cs="Arial"/>
                <w:color w:val="99CC00"/>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color w:val="99CC00"/>
                <w:sz w:val="18"/>
              </w:rPr>
            </w:pPr>
            <w:r>
              <w:rPr>
                <w:rFonts w:ascii="Arial" w:hAnsi="Arial" w:cs="Arial"/>
                <w:color w:val="99CC00"/>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color w:val="99CC00"/>
                <w:sz w:val="18"/>
                <w:szCs w:val="18"/>
                <w:lang w:val="pt-BR"/>
              </w:rPr>
            </w:pPr>
            <w:r>
              <w:rPr>
                <w:rFonts w:cs="Arial"/>
                <w:color w:val="99CC00"/>
                <w:sz w:val="18"/>
                <w:szCs w:val="18"/>
                <w:lang w:val="pt-BR"/>
              </w:rPr>
              <w:t xml:space="preserve">2385 </w:t>
            </w:r>
            <w:r>
              <w:rPr>
                <w:rFonts w:cs="Arial"/>
                <w:color w:val="99CC00"/>
                <w:sz w:val="18"/>
                <w:szCs w:val="18"/>
              </w:rPr>
              <w:t>– Física Geral e Experimental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color w:val="99CC00"/>
                <w:sz w:val="18"/>
                <w:szCs w:val="18"/>
              </w:rPr>
            </w:pPr>
            <w:r>
              <w:rPr>
                <w:rFonts w:ascii="Arial" w:hAnsi="Arial" w:cs="Arial"/>
                <w:color w:val="99CC00"/>
                <w:sz w:val="18"/>
                <w:szCs w:val="18"/>
              </w:rPr>
              <w:t>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lastRenderedPageBreak/>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8180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9079 – Física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3381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 xml:space="preserve">9079 – Física II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3381 </w:t>
            </w:r>
            <w:r>
              <w:rPr>
                <w:rFonts w:cs="Arial"/>
                <w:sz w:val="18"/>
                <w:szCs w:val="18"/>
              </w:rPr>
              <w:t>– Física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6713</w:t>
            </w:r>
            <w:r>
              <w:rPr>
                <w:rFonts w:cs="Arial"/>
                <w:sz w:val="18"/>
                <w:szCs w:val="18"/>
              </w:rPr>
              <w:t xml:space="preserve"> – Cálculo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Hab. Matemática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886 – Cálculo Diferencial e Integral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1398 – Cálculo Diferencial e Integral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1476 – Cálculo Diferencial e Integral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1554 – Cálculo Diferencial Integral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- 05</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17 – Matemática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4115 – Matemática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4115 – Matemática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4016 </w:t>
            </w:r>
            <w:r>
              <w:rPr>
                <w:rFonts w:cs="Arial"/>
                <w:sz w:val="18"/>
                <w:szCs w:val="18"/>
              </w:rPr>
              <w:t>– Cálculo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 da Computação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4327 </w:t>
            </w:r>
            <w:r>
              <w:rPr>
                <w:rFonts w:cs="Arial"/>
                <w:sz w:val="18"/>
                <w:szCs w:val="18"/>
              </w:rPr>
              <w:t>– Cálculo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 da Computação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160 – Matemática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241 – Cálculo Diferencial e Integral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Licenciatura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2383 – Matemática II- 04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8177 </w:t>
            </w:r>
            <w:r>
              <w:rPr>
                <w:rFonts w:cs="Arial"/>
                <w:sz w:val="18"/>
                <w:szCs w:val="18"/>
              </w:rPr>
              <w:t>– Cálculo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3372 – Matemática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9085 – Cálculo 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3372– Matemática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6717 -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7224 -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 Hab. Português e Inglês - 14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7267-</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Letras Hab. Português e Espanhol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6653 -</w:t>
            </w:r>
            <w:r>
              <w:rPr>
                <w:rFonts w:cs="Arial"/>
                <w:sz w:val="18"/>
                <w:szCs w:val="18"/>
              </w:rPr>
              <w:t xml:space="preserve">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Contábeis - 04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6971 - </w:t>
            </w:r>
            <w:r>
              <w:rPr>
                <w:rFonts w:cs="Arial"/>
                <w:sz w:val="18"/>
                <w:szCs w:val="18"/>
              </w:rPr>
              <w:t>Atividade Física e Qualidade de Vida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6883 - </w:t>
            </w:r>
            <w:r>
              <w:rPr>
                <w:rFonts w:cs="Arial"/>
                <w:sz w:val="18"/>
                <w:szCs w:val="18"/>
              </w:rPr>
              <w:t xml:space="preserve">Atividade Física e </w:t>
            </w:r>
            <w:r>
              <w:rPr>
                <w:rFonts w:cs="Arial"/>
                <w:sz w:val="18"/>
                <w:szCs w:val="18"/>
              </w:rPr>
              <w:lastRenderedPageBreak/>
              <w:t>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lastRenderedPageBreak/>
              <w:t xml:space="preserve">Administração Hab. </w:t>
            </w:r>
            <w:r>
              <w:rPr>
                <w:rFonts w:ascii="Arial" w:hAnsi="Arial" w:cs="Arial"/>
                <w:sz w:val="18"/>
                <w:szCs w:val="18"/>
              </w:rPr>
              <w:lastRenderedPageBreak/>
              <w:t>Comércio Exterior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lastRenderedPageBreak/>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7145 - </w:t>
            </w:r>
            <w:r>
              <w:rPr>
                <w:rFonts w:cs="Arial"/>
                <w:sz w:val="18"/>
                <w:szCs w:val="18"/>
              </w:rPr>
              <w:t>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7626 - </w:t>
            </w:r>
            <w:r>
              <w:rPr>
                <w:rFonts w:cs="Arial"/>
                <w:sz w:val="18"/>
                <w:szCs w:val="18"/>
              </w:rPr>
              <w:t>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5238- </w:t>
            </w:r>
            <w:r>
              <w:rPr>
                <w:rFonts w:cs="Arial"/>
                <w:sz w:val="18"/>
                <w:szCs w:val="18"/>
              </w:rPr>
              <w:t>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História Licenciatura e Bacharelado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4124 -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7566 -</w:t>
            </w:r>
            <w:r>
              <w:rPr>
                <w:rFonts w:cs="Arial"/>
                <w:sz w:val="18"/>
                <w:szCs w:val="18"/>
              </w:rPr>
              <w:t xml:space="preserve"> 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Geografia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7521 -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 da Computação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6247-</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 Biológicas Licenciatura -02 - 02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6479 -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 Biológicas Bacharelado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6842 -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Licenciatura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6937 - </w:t>
            </w:r>
            <w:r>
              <w:rPr>
                <w:rFonts w:cs="Arial"/>
                <w:sz w:val="18"/>
                <w:szCs w:val="18"/>
              </w:rPr>
              <w:t>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Secretariado Executivo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2384 -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8620 - </w:t>
            </w:r>
            <w:r>
              <w:rPr>
                <w:rFonts w:cs="Arial"/>
                <w:sz w:val="18"/>
                <w:szCs w:val="18"/>
              </w:rPr>
              <w:t>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Pedagogia- Licenciatura – 9.1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3378 -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8818 -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8558 - </w:t>
            </w:r>
            <w:r>
              <w:rPr>
                <w:rFonts w:cs="Arial"/>
                <w:sz w:val="18"/>
                <w:szCs w:val="18"/>
              </w:rPr>
              <w:t>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Psicologia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3817 -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Farmácia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6772 - </w:t>
            </w:r>
            <w:r>
              <w:rPr>
                <w:rFonts w:cs="Arial"/>
                <w:sz w:val="18"/>
                <w:szCs w:val="18"/>
              </w:rPr>
              <w:t>Atividade Física e Qualidade de Vida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Farmácia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3720 -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Moda Estilo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4701-</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Medicina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5118 -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Telecomunicações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9003 -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Arquitetura e Urbanismo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Engenharia</w:t>
            </w:r>
          </w:p>
          <w:p w:rsidR="00B412D7" w:rsidRDefault="00B412D7" w:rsidP="00B412D7">
            <w:pPr>
              <w:rPr>
                <w:rFonts w:ascii="Arial" w:hAnsi="Arial" w:cs="Arial"/>
                <w:sz w:val="18"/>
              </w:rPr>
            </w:pPr>
            <w:r>
              <w:rPr>
                <w:rFonts w:ascii="Arial" w:hAnsi="Arial" w:cs="Arial"/>
                <w:sz w:val="18"/>
                <w:szCs w:val="18"/>
              </w:rPr>
              <w:t>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6413 -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Nutrição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1808 -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Fisioterapia  - 02 </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9091 – Atividade Física e Qualidade de Vida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7013 -</w:t>
            </w:r>
            <w:r>
              <w:rPr>
                <w:rFonts w:cs="Arial"/>
                <w:sz w:val="18"/>
                <w:szCs w:val="18"/>
              </w:rPr>
              <w:t xml:space="preserve"> Atividade Física e Qualidade de Vida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Fisioterapia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lastRenderedPageBreak/>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6715 </w:t>
            </w:r>
            <w:r>
              <w:rPr>
                <w:rFonts w:cs="Arial"/>
                <w:sz w:val="18"/>
                <w:szCs w:val="18"/>
              </w:rPr>
              <w:t>- Estatística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348 </w:t>
            </w:r>
            <w:r>
              <w:rPr>
                <w:rFonts w:cs="Arial"/>
                <w:sz w:val="18"/>
                <w:szCs w:val="18"/>
              </w:rPr>
              <w:t>- Estatística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4133 </w:t>
            </w:r>
            <w:r>
              <w:rPr>
                <w:rFonts w:cs="Arial"/>
                <w:sz w:val="18"/>
                <w:szCs w:val="18"/>
              </w:rPr>
              <w:t>- Estatística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175 </w:t>
            </w:r>
            <w:r>
              <w:rPr>
                <w:rFonts w:cs="Arial"/>
                <w:sz w:val="18"/>
                <w:szCs w:val="18"/>
              </w:rPr>
              <w:t>- Estatística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68 </w:t>
            </w:r>
            <w:r>
              <w:rPr>
                <w:rFonts w:cs="Arial"/>
                <w:sz w:val="18"/>
                <w:szCs w:val="18"/>
              </w:rPr>
              <w:t>- Estatística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Biológicas – Licenciatura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2394 </w:t>
            </w:r>
            <w:r>
              <w:rPr>
                <w:rFonts w:cs="Arial"/>
                <w:sz w:val="18"/>
                <w:szCs w:val="18"/>
              </w:rPr>
              <w:t>- Estatística Aplicada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9092 - Estatística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8183</w:t>
            </w:r>
            <w:r>
              <w:rPr>
                <w:rFonts w:cs="Arial"/>
                <w:sz w:val="18"/>
                <w:szCs w:val="18"/>
              </w:rPr>
              <w:t>- Estatística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9093 – Físico Química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6725 </w:t>
            </w:r>
            <w:r>
              <w:rPr>
                <w:rFonts w:cs="Arial"/>
                <w:sz w:val="18"/>
                <w:szCs w:val="18"/>
              </w:rPr>
              <w:t>– Físico Química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9093 – Físico Química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4128 – Química 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9093 – Físico Química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164 – Química Inorgânica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9080 – Física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6707 </w:t>
            </w:r>
            <w:r>
              <w:rPr>
                <w:rFonts w:cs="Arial"/>
                <w:sz w:val="18"/>
                <w:szCs w:val="18"/>
              </w:rPr>
              <w:t>– Física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9080 – Física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844 </w:t>
            </w:r>
            <w:r>
              <w:rPr>
                <w:rFonts w:cs="Arial"/>
                <w:sz w:val="18"/>
                <w:szCs w:val="18"/>
              </w:rPr>
              <w:t>– Física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9080 – Física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4119 </w:t>
            </w:r>
            <w:r>
              <w:rPr>
                <w:rFonts w:cs="Arial"/>
                <w:sz w:val="18"/>
                <w:szCs w:val="18"/>
              </w:rPr>
              <w:t>– Física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Tecnologia em Cerâmica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9080 – Física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165 </w:t>
            </w:r>
            <w:r>
              <w:rPr>
                <w:rFonts w:cs="Arial"/>
                <w:sz w:val="18"/>
                <w:szCs w:val="18"/>
              </w:rPr>
              <w:t>– Física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9080 – Física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254 </w:t>
            </w:r>
            <w:r>
              <w:rPr>
                <w:rFonts w:cs="Arial"/>
                <w:sz w:val="18"/>
                <w:szCs w:val="18"/>
              </w:rPr>
              <w:t>– Física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Licenciatura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9086 – Cálculo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6714</w:t>
            </w:r>
            <w:r>
              <w:rPr>
                <w:rFonts w:cs="Arial"/>
                <w:sz w:val="18"/>
                <w:szCs w:val="18"/>
              </w:rPr>
              <w:t>– Cálculo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9086 – Cálculo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166 – Matemática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9086 – Cálculo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253 - Cálculo Diferencial e Integral V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9086 – Cálculo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2390 – Matemática III - 06</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9086 – Cálculo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8178 </w:t>
            </w:r>
            <w:r>
              <w:rPr>
                <w:rFonts w:cs="Arial"/>
                <w:sz w:val="18"/>
                <w:szCs w:val="18"/>
              </w:rPr>
              <w:t>– Cálculo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9086 – Cálculo III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3373 – Matemática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9100 - Cálculo Numérico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6724</w:t>
            </w:r>
            <w:r>
              <w:rPr>
                <w:rFonts w:cs="Arial"/>
                <w:sz w:val="18"/>
                <w:szCs w:val="18"/>
              </w:rPr>
              <w:t xml:space="preserve"> -Cálculo Numérico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9100 - Cálculo Numérico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1489</w:t>
            </w:r>
            <w:r>
              <w:rPr>
                <w:rFonts w:cs="Arial"/>
                <w:sz w:val="18"/>
                <w:szCs w:val="18"/>
              </w:rPr>
              <w:t xml:space="preserve"> - Cálculo Numérico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Agrimensura  - 04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9100 - Cálculo Numérico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172</w:t>
            </w:r>
            <w:r>
              <w:rPr>
                <w:rFonts w:cs="Arial"/>
                <w:sz w:val="18"/>
                <w:szCs w:val="18"/>
              </w:rPr>
              <w:t xml:space="preserve"> - Cálculo Numérico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9100 - Cálculo Numérico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3394</w:t>
            </w:r>
            <w:r>
              <w:rPr>
                <w:rFonts w:cs="Arial"/>
                <w:sz w:val="18"/>
                <w:szCs w:val="18"/>
              </w:rPr>
              <w:t xml:space="preserve"> - Cálculo Numérico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9081 - Física IV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6708 </w:t>
            </w:r>
            <w:r>
              <w:rPr>
                <w:rFonts w:cs="Arial"/>
                <w:sz w:val="18"/>
                <w:szCs w:val="18"/>
              </w:rPr>
              <w:t>- Física IV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 xml:space="preserve">Engenharia de </w:t>
            </w:r>
            <w:r>
              <w:rPr>
                <w:rFonts w:ascii="Arial" w:hAnsi="Arial" w:cs="Arial"/>
                <w:sz w:val="18"/>
                <w:szCs w:val="18"/>
              </w:rPr>
              <w:lastRenderedPageBreak/>
              <w:t>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lastRenderedPageBreak/>
              <w:t>9081 - Física IV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171 </w:t>
            </w:r>
            <w:r>
              <w:rPr>
                <w:rFonts w:cs="Arial"/>
                <w:sz w:val="18"/>
                <w:szCs w:val="18"/>
              </w:rPr>
              <w:t>- Física IV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9081 - Física IV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rPr>
            </w:pPr>
            <w:r>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2391</w:t>
            </w:r>
            <w:r>
              <w:rPr>
                <w:rFonts w:cs="Arial"/>
                <w:sz w:val="18"/>
                <w:szCs w:val="18"/>
                <w:lang w:val="pt-BR"/>
              </w:rPr>
              <w:softHyphen/>
              <w:t xml:space="preserve"> – Física Geral e Experimental III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9083 - Física Experimental II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6710 </w:t>
            </w:r>
            <w:r>
              <w:rPr>
                <w:rFonts w:cs="Arial"/>
                <w:sz w:val="18"/>
                <w:szCs w:val="18"/>
              </w:rPr>
              <w:t>- Física Experimental II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9107 – Mecânica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6726 -</w:t>
            </w:r>
            <w:r>
              <w:rPr>
                <w:rFonts w:cs="Arial"/>
                <w:sz w:val="18"/>
                <w:szCs w:val="18"/>
              </w:rPr>
              <w:t xml:space="preserve"> Mecânica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9107 – Mecânica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   167</w:t>
            </w:r>
            <w:r>
              <w:rPr>
                <w:rFonts w:cs="Arial"/>
                <w:sz w:val="18"/>
                <w:szCs w:val="18"/>
              </w:rPr>
              <w:t xml:space="preserve"> - Mecânica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9107 – Mecânica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3389</w:t>
            </w:r>
            <w:r>
              <w:rPr>
                <w:rFonts w:cs="Arial"/>
                <w:sz w:val="18"/>
                <w:szCs w:val="18"/>
              </w:rPr>
              <w:t xml:space="preserve"> - Mecânica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9111 – Resistência dos Materiais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6728 </w:t>
            </w:r>
            <w:r>
              <w:rPr>
                <w:rFonts w:cs="Arial"/>
                <w:sz w:val="18"/>
                <w:szCs w:val="18"/>
              </w:rPr>
              <w:t>– Resistência dos Materiais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9111 – Resistência dos Materiais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177 </w:t>
            </w:r>
            <w:r>
              <w:rPr>
                <w:rFonts w:cs="Arial"/>
                <w:sz w:val="18"/>
                <w:szCs w:val="18"/>
              </w:rPr>
              <w:t>– Isostática e Resistência dos Materiais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 xml:space="preserve">9111 – Resistência dos Materiais - 04 </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3392 </w:t>
            </w:r>
            <w:r>
              <w:rPr>
                <w:rFonts w:cs="Arial"/>
                <w:sz w:val="18"/>
                <w:szCs w:val="18"/>
              </w:rPr>
              <w:t>– Resistência dos Materiais I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Civil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9112 – Psicologia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6711</w:t>
            </w:r>
            <w:r>
              <w:rPr>
                <w:rFonts w:cs="Arial"/>
                <w:sz w:val="18"/>
                <w:szCs w:val="18"/>
              </w:rPr>
              <w:t xml:space="preserve"> - Psicologia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9112 – Psicologia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7107 - </w:t>
            </w:r>
            <w:r>
              <w:rPr>
                <w:rFonts w:cs="Arial"/>
                <w:sz w:val="18"/>
                <w:szCs w:val="18"/>
              </w:rPr>
              <w:t>Psicologia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Educação Física Licenciatura - 08</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9112 – Psicologia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6429 -</w:t>
            </w:r>
            <w:r>
              <w:rPr>
                <w:rFonts w:cs="Arial"/>
                <w:sz w:val="18"/>
                <w:szCs w:val="18"/>
              </w:rPr>
              <w:t xml:space="preserve"> Psicologia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Educação Física Bacharelado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9112 – Psicologia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6654 - </w:t>
            </w:r>
            <w:r>
              <w:rPr>
                <w:rFonts w:cs="Arial"/>
                <w:sz w:val="18"/>
                <w:szCs w:val="18"/>
              </w:rPr>
              <w:t>Psicologia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Ciências Contábeis – 04</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9112 – Psicologia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6981 -</w:t>
            </w:r>
            <w:r>
              <w:rPr>
                <w:rFonts w:cs="Arial"/>
                <w:sz w:val="18"/>
                <w:szCs w:val="18"/>
              </w:rPr>
              <w:t xml:space="preserve"> Psicologia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Administração - 06</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9112 – Psicologia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6846 -</w:t>
            </w:r>
            <w:r>
              <w:rPr>
                <w:rFonts w:cs="Arial"/>
                <w:sz w:val="18"/>
                <w:szCs w:val="18"/>
              </w:rPr>
              <w:t xml:space="preserve"> Psicologia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Matemática Licenciatura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9112 – Psicologia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8212 -</w:t>
            </w:r>
            <w:r>
              <w:rPr>
                <w:rFonts w:cs="Arial"/>
                <w:sz w:val="18"/>
                <w:szCs w:val="18"/>
              </w:rPr>
              <w:t xml:space="preserve"> Psicologia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Ambiental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9112 – Psicologia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5056 –</w:t>
            </w:r>
            <w:r>
              <w:rPr>
                <w:rFonts w:cs="Arial"/>
                <w:sz w:val="18"/>
                <w:szCs w:val="18"/>
              </w:rPr>
              <w:t xml:space="preserve"> Psicologia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Engenharia Civil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9112 – Psicologia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8803 –</w:t>
            </w:r>
            <w:r>
              <w:rPr>
                <w:rFonts w:cs="Arial"/>
                <w:sz w:val="18"/>
                <w:szCs w:val="18"/>
              </w:rPr>
              <w:t xml:space="preserve"> Psicologia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Engenharia Civil - 03</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9114 – Introdução à Engenharia de Segurança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6720 -</w:t>
            </w:r>
            <w:r>
              <w:rPr>
                <w:rFonts w:cs="Arial"/>
                <w:sz w:val="18"/>
                <w:szCs w:val="18"/>
              </w:rPr>
              <w:t xml:space="preserve"> Introdução à Engenharia de Segurança - 02</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9114 – Introdução à Engenharia de Segurança - 02</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188 – Higiene e Segurança do Trabalho - 03</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- 01</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9119 – Engenharia Econômica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6735 </w:t>
            </w:r>
            <w:r>
              <w:rPr>
                <w:rFonts w:cs="Arial"/>
                <w:sz w:val="18"/>
                <w:szCs w:val="18"/>
              </w:rPr>
              <w:t>– Engenharia Econômica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9121 – Controle de Sistemas - 04</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 xml:space="preserve">6731 </w:t>
            </w:r>
            <w:r>
              <w:rPr>
                <w:rFonts w:cs="Arial"/>
                <w:sz w:val="18"/>
                <w:szCs w:val="18"/>
              </w:rPr>
              <w:t>– Controle de Sistemas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Química Orgânica I</w:t>
            </w:r>
          </w:p>
        </w:tc>
        <w:tc>
          <w:tcPr>
            <w:tcW w:w="1600" w:type="dxa"/>
            <w:tcBorders>
              <w:top w:val="single" w:sz="4" w:space="0" w:color="auto"/>
              <w:left w:val="single" w:sz="4" w:space="0" w:color="auto"/>
              <w:bottom w:val="single" w:sz="4" w:space="0" w:color="auto"/>
              <w:right w:val="single" w:sz="4" w:space="0" w:color="auto"/>
            </w:tcBorders>
          </w:tcPr>
          <w:p w:rsidR="00B412D7" w:rsidRDefault="00B412D7" w:rsidP="00B412D7">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Química Orgânica - 04</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r>
              <w:rPr>
                <w:rFonts w:ascii="Arial" w:hAnsi="Arial" w:cs="Arial"/>
                <w:sz w:val="18"/>
                <w:szCs w:val="18"/>
              </w:rPr>
              <w:t>Processos Industriais</w:t>
            </w:r>
          </w:p>
        </w:tc>
        <w:tc>
          <w:tcPr>
            <w:tcW w:w="1600" w:type="dxa"/>
            <w:tcBorders>
              <w:top w:val="single" w:sz="4" w:space="0" w:color="auto"/>
              <w:left w:val="single" w:sz="4" w:space="0" w:color="auto"/>
              <w:bottom w:val="single" w:sz="4" w:space="0" w:color="auto"/>
              <w:right w:val="single" w:sz="4" w:space="0" w:color="auto"/>
            </w:tcBorders>
          </w:tcPr>
          <w:p w:rsidR="00B412D7" w:rsidRPr="008B053C" w:rsidRDefault="00B412D7" w:rsidP="00B412D7">
            <w:pPr>
              <w:rPr>
                <w:rFonts w:ascii="Arial" w:hAnsi="Arial" w:cs="Arial"/>
                <w:sz w:val="18"/>
                <w:szCs w:val="18"/>
              </w:rPr>
            </w:pPr>
            <w:r w:rsidRPr="008B053C">
              <w:rPr>
                <w:rFonts w:ascii="Arial" w:hAnsi="Arial" w:cs="Arial"/>
                <w:sz w:val="18"/>
                <w:szCs w:val="18"/>
              </w:rPr>
              <w:t>Engenharia Química / 01</w:t>
            </w: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r>
              <w:rPr>
                <w:rFonts w:cs="Arial"/>
                <w:sz w:val="18"/>
                <w:szCs w:val="18"/>
                <w:lang w:val="pt-BR"/>
              </w:rPr>
              <w:t>Processos Industriais - 03</w:t>
            </w: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r>
              <w:rPr>
                <w:rFonts w:ascii="Arial" w:hAnsi="Arial" w:cs="Arial"/>
                <w:sz w:val="18"/>
                <w:szCs w:val="18"/>
              </w:rPr>
              <w:t>Engenharia de Materiais – 02</w:t>
            </w:r>
          </w:p>
        </w:tc>
      </w:tr>
      <w:tr w:rsidR="00B412D7" w:rsidTr="00B412D7">
        <w:tc>
          <w:tcPr>
            <w:tcW w:w="3060" w:type="dxa"/>
            <w:tcBorders>
              <w:top w:val="single" w:sz="4" w:space="0" w:color="auto"/>
              <w:left w:val="single" w:sz="4" w:space="0" w:color="auto"/>
              <w:bottom w:val="single" w:sz="4" w:space="0" w:color="auto"/>
              <w:right w:val="single" w:sz="4" w:space="0" w:color="auto"/>
            </w:tcBorders>
          </w:tcPr>
          <w:p w:rsidR="00B412D7" w:rsidRDefault="00B412D7" w:rsidP="00B412D7">
            <w:pPr>
              <w:rPr>
                <w:rFonts w:ascii="Arial" w:hAnsi="Arial" w:cs="Arial"/>
                <w:sz w:val="18"/>
                <w:szCs w:val="18"/>
              </w:rPr>
            </w:pPr>
          </w:p>
        </w:tc>
        <w:tc>
          <w:tcPr>
            <w:tcW w:w="1600" w:type="dxa"/>
            <w:tcBorders>
              <w:top w:val="single" w:sz="4" w:space="0" w:color="auto"/>
              <w:left w:val="single" w:sz="4" w:space="0" w:color="auto"/>
              <w:bottom w:val="single" w:sz="4" w:space="0" w:color="auto"/>
              <w:right w:val="single" w:sz="4" w:space="0" w:color="auto"/>
            </w:tcBorders>
          </w:tcPr>
          <w:p w:rsidR="00B412D7" w:rsidRPr="008B053C" w:rsidRDefault="00B412D7" w:rsidP="00B412D7">
            <w:pPr>
              <w:rPr>
                <w:rFonts w:ascii="Arial" w:hAnsi="Arial" w:cs="Arial"/>
                <w:sz w:val="18"/>
                <w:szCs w:val="18"/>
              </w:rPr>
            </w:pPr>
          </w:p>
        </w:tc>
        <w:tc>
          <w:tcPr>
            <w:tcW w:w="2720" w:type="dxa"/>
            <w:tcBorders>
              <w:top w:val="single" w:sz="4" w:space="0" w:color="auto"/>
              <w:left w:val="single" w:sz="4" w:space="0" w:color="auto"/>
              <w:bottom w:val="single" w:sz="4" w:space="0" w:color="auto"/>
              <w:right w:val="single" w:sz="4" w:space="0" w:color="auto"/>
            </w:tcBorders>
          </w:tcPr>
          <w:p w:rsidR="00B412D7" w:rsidRDefault="00B412D7" w:rsidP="00B412D7">
            <w:pPr>
              <w:pStyle w:val="Recuonormal"/>
              <w:spacing w:before="60"/>
              <w:jc w:val="left"/>
              <w:rPr>
                <w:rFonts w:cs="Arial"/>
                <w:sz w:val="18"/>
                <w:szCs w:val="18"/>
                <w:lang w:val="pt-BR"/>
              </w:rPr>
            </w:pPr>
          </w:p>
        </w:tc>
        <w:tc>
          <w:tcPr>
            <w:tcW w:w="1780" w:type="dxa"/>
            <w:tcBorders>
              <w:top w:val="single" w:sz="4" w:space="0" w:color="auto"/>
              <w:left w:val="single" w:sz="4" w:space="0" w:color="auto"/>
              <w:bottom w:val="single" w:sz="4" w:space="0" w:color="auto"/>
              <w:right w:val="single" w:sz="4" w:space="0" w:color="auto"/>
            </w:tcBorders>
          </w:tcPr>
          <w:p w:rsidR="00B412D7" w:rsidRDefault="00B412D7" w:rsidP="00B412D7">
            <w:pPr>
              <w:spacing w:before="60"/>
              <w:rPr>
                <w:rFonts w:ascii="Arial" w:hAnsi="Arial" w:cs="Arial"/>
                <w:sz w:val="18"/>
                <w:szCs w:val="18"/>
              </w:rPr>
            </w:pPr>
          </w:p>
        </w:tc>
      </w:tr>
    </w:tbl>
    <w:p w:rsidR="00B412D7" w:rsidRDefault="00B412D7" w:rsidP="00B412D7">
      <w:pPr>
        <w:tabs>
          <w:tab w:val="left" w:leader="underscore" w:pos="15120"/>
        </w:tabs>
        <w:spacing w:line="360" w:lineRule="auto"/>
        <w:jc w:val="both"/>
        <w:rPr>
          <w:rFonts w:ascii="Arial" w:hAnsi="Arial" w:cs="Arial"/>
          <w:sz w:val="20"/>
          <w:szCs w:val="20"/>
        </w:rPr>
      </w:pPr>
    </w:p>
    <w:p w:rsidR="00B412D7" w:rsidRPr="006B77F3" w:rsidRDefault="00B412D7" w:rsidP="00B412D7">
      <w:pPr>
        <w:pStyle w:val="Corpodetexto"/>
        <w:spacing w:after="80"/>
        <w:rPr>
          <w:szCs w:val="18"/>
        </w:rPr>
      </w:pPr>
    </w:p>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B412D7" w:rsidRPr="00257B26" w:rsidTr="00B412D7">
        <w:trPr>
          <w:cantSplit/>
        </w:trPr>
        <w:tc>
          <w:tcPr>
            <w:tcW w:w="2835" w:type="dxa"/>
            <w:tcBorders>
              <w:top w:val="single" w:sz="4" w:space="0" w:color="auto"/>
              <w:left w:val="single" w:sz="4" w:space="0" w:color="auto"/>
              <w:bottom w:val="nil"/>
              <w:right w:val="single" w:sz="4" w:space="0" w:color="auto"/>
            </w:tcBorders>
            <w:vAlign w:val="center"/>
          </w:tcPr>
          <w:p w:rsidR="00B412D7" w:rsidRPr="00257B26" w:rsidRDefault="00B412D7" w:rsidP="00B412D7">
            <w:pPr>
              <w:spacing w:before="60"/>
              <w:jc w:val="center"/>
              <w:rPr>
                <w:rFonts w:ascii="Arial" w:hAnsi="Arial" w:cs="Arial"/>
                <w:sz w:val="20"/>
                <w:szCs w:val="20"/>
              </w:rPr>
            </w:pPr>
            <w:r w:rsidRPr="00257B26">
              <w:rPr>
                <w:rFonts w:ascii="Arial" w:hAnsi="Arial" w:cs="Arial"/>
                <w:sz w:val="20"/>
                <w:szCs w:val="20"/>
              </w:rPr>
              <w:t>CÓDIGO/DISCIPLINA</w:t>
            </w:r>
          </w:p>
        </w:tc>
        <w:tc>
          <w:tcPr>
            <w:tcW w:w="1701" w:type="dxa"/>
            <w:tcBorders>
              <w:top w:val="single" w:sz="4" w:space="0" w:color="auto"/>
              <w:left w:val="single" w:sz="4" w:space="0" w:color="auto"/>
              <w:bottom w:val="nil"/>
              <w:right w:val="single" w:sz="4" w:space="0" w:color="auto"/>
            </w:tcBorders>
          </w:tcPr>
          <w:p w:rsidR="00B412D7" w:rsidRPr="00257B26" w:rsidRDefault="00B412D7" w:rsidP="00B412D7">
            <w:pPr>
              <w:pStyle w:val="Cabealho"/>
              <w:tabs>
                <w:tab w:val="left" w:pos="709"/>
              </w:tabs>
              <w:spacing w:before="60"/>
              <w:jc w:val="center"/>
              <w:rPr>
                <w:rFonts w:ascii="Arial" w:hAnsi="Arial" w:cs="Arial"/>
                <w:sz w:val="20"/>
                <w:szCs w:val="20"/>
              </w:rPr>
            </w:pPr>
            <w:r w:rsidRPr="00257B26">
              <w:rPr>
                <w:rFonts w:ascii="Arial" w:hAnsi="Arial" w:cs="Arial"/>
                <w:sz w:val="20"/>
                <w:szCs w:val="20"/>
              </w:rPr>
              <w:t>CURSO/MATRIZ</w:t>
            </w:r>
          </w:p>
        </w:tc>
        <w:tc>
          <w:tcPr>
            <w:tcW w:w="2977" w:type="dxa"/>
            <w:tcBorders>
              <w:top w:val="single" w:sz="4" w:space="0" w:color="auto"/>
              <w:left w:val="single" w:sz="4" w:space="0" w:color="auto"/>
              <w:bottom w:val="nil"/>
              <w:right w:val="single" w:sz="4" w:space="0" w:color="auto"/>
            </w:tcBorders>
          </w:tcPr>
          <w:p w:rsidR="00B412D7" w:rsidRPr="00257B26" w:rsidRDefault="00B412D7" w:rsidP="00B412D7">
            <w:pPr>
              <w:spacing w:before="60"/>
              <w:jc w:val="center"/>
              <w:rPr>
                <w:rFonts w:ascii="Arial" w:hAnsi="Arial" w:cs="Arial"/>
                <w:sz w:val="20"/>
                <w:szCs w:val="20"/>
              </w:rPr>
            </w:pPr>
            <w:r w:rsidRPr="00257B26">
              <w:rPr>
                <w:rFonts w:ascii="Arial" w:hAnsi="Arial" w:cs="Arial"/>
                <w:sz w:val="20"/>
                <w:szCs w:val="20"/>
              </w:rPr>
              <w:t>CÓDIGO/DISCIPLINA</w:t>
            </w:r>
          </w:p>
        </w:tc>
        <w:tc>
          <w:tcPr>
            <w:tcW w:w="1701" w:type="dxa"/>
            <w:tcBorders>
              <w:top w:val="single" w:sz="4" w:space="0" w:color="auto"/>
              <w:left w:val="single" w:sz="4" w:space="0" w:color="auto"/>
              <w:bottom w:val="nil"/>
              <w:right w:val="single" w:sz="4" w:space="0" w:color="auto"/>
            </w:tcBorders>
          </w:tcPr>
          <w:p w:rsidR="00B412D7" w:rsidRPr="00257B26" w:rsidRDefault="00B412D7" w:rsidP="00B412D7">
            <w:pPr>
              <w:pStyle w:val="Cabealho"/>
              <w:tabs>
                <w:tab w:val="left" w:pos="709"/>
              </w:tabs>
              <w:spacing w:before="60"/>
              <w:ind w:right="110"/>
              <w:jc w:val="center"/>
              <w:rPr>
                <w:rFonts w:ascii="Arial" w:hAnsi="Arial" w:cs="Arial"/>
                <w:sz w:val="20"/>
                <w:szCs w:val="20"/>
              </w:rPr>
            </w:pPr>
            <w:r w:rsidRPr="00257B26">
              <w:rPr>
                <w:rFonts w:ascii="Arial" w:hAnsi="Arial" w:cs="Arial"/>
                <w:sz w:val="20"/>
                <w:szCs w:val="20"/>
              </w:rPr>
              <w:t>CURSO/</w:t>
            </w:r>
          </w:p>
          <w:p w:rsidR="00B412D7" w:rsidRPr="00257B26" w:rsidRDefault="00B412D7" w:rsidP="00B412D7">
            <w:pPr>
              <w:pStyle w:val="Cabealho"/>
              <w:tabs>
                <w:tab w:val="left" w:pos="709"/>
              </w:tabs>
              <w:spacing w:before="60"/>
              <w:ind w:right="110"/>
              <w:jc w:val="center"/>
              <w:rPr>
                <w:rFonts w:ascii="Arial" w:hAnsi="Arial" w:cs="Arial"/>
                <w:sz w:val="20"/>
                <w:szCs w:val="20"/>
              </w:rPr>
            </w:pPr>
            <w:r w:rsidRPr="00257B26">
              <w:rPr>
                <w:rFonts w:ascii="Arial" w:hAnsi="Arial" w:cs="Arial"/>
                <w:sz w:val="20"/>
                <w:szCs w:val="20"/>
              </w:rPr>
              <w:t>MATRIZ</w:t>
            </w:r>
          </w:p>
        </w:tc>
      </w:tr>
      <w:tr w:rsidR="00B412D7" w:rsidRPr="00257B26" w:rsidTr="00B412D7">
        <w:tc>
          <w:tcPr>
            <w:tcW w:w="2835" w:type="dxa"/>
            <w:tcBorders>
              <w:top w:val="nil"/>
              <w:left w:val="single" w:sz="4" w:space="0" w:color="auto"/>
              <w:bottom w:val="single" w:sz="4" w:space="0" w:color="auto"/>
              <w:right w:val="single" w:sz="4" w:space="0" w:color="auto"/>
            </w:tcBorders>
            <w:vAlign w:val="center"/>
          </w:tcPr>
          <w:p w:rsidR="00B412D7" w:rsidRPr="00257B26" w:rsidRDefault="00B412D7" w:rsidP="00B412D7">
            <w:pPr>
              <w:pStyle w:val="Corpodetexto2"/>
              <w:spacing w:before="60"/>
              <w:jc w:val="center"/>
              <w:rPr>
                <w:b w:val="0"/>
              </w:rPr>
            </w:pPr>
            <w:r w:rsidRPr="00257B26">
              <w:rPr>
                <w:b w:val="0"/>
              </w:rPr>
              <w:t>BASE/CRÉDITO</w:t>
            </w:r>
          </w:p>
        </w:tc>
        <w:tc>
          <w:tcPr>
            <w:tcW w:w="1701" w:type="dxa"/>
            <w:tcBorders>
              <w:top w:val="nil"/>
              <w:left w:val="single" w:sz="4" w:space="0" w:color="auto"/>
              <w:bottom w:val="single" w:sz="4" w:space="0" w:color="auto"/>
              <w:right w:val="single" w:sz="4" w:space="0" w:color="auto"/>
            </w:tcBorders>
            <w:vAlign w:val="center"/>
          </w:tcPr>
          <w:p w:rsidR="00B412D7" w:rsidRPr="00257B26" w:rsidRDefault="00B412D7" w:rsidP="00B412D7">
            <w:pPr>
              <w:spacing w:before="60"/>
              <w:jc w:val="center"/>
              <w:rPr>
                <w:rFonts w:ascii="Arial" w:hAnsi="Arial" w:cs="Arial"/>
                <w:sz w:val="20"/>
                <w:szCs w:val="20"/>
              </w:rPr>
            </w:pPr>
            <w:r w:rsidRPr="00257B26">
              <w:rPr>
                <w:rFonts w:ascii="Arial" w:hAnsi="Arial" w:cs="Arial"/>
                <w:sz w:val="20"/>
                <w:szCs w:val="20"/>
              </w:rPr>
              <w:t>CURRICULAR</w:t>
            </w:r>
          </w:p>
        </w:tc>
        <w:tc>
          <w:tcPr>
            <w:tcW w:w="2977" w:type="dxa"/>
            <w:tcBorders>
              <w:top w:val="nil"/>
              <w:left w:val="single" w:sz="4" w:space="0" w:color="auto"/>
              <w:bottom w:val="single" w:sz="4" w:space="0" w:color="auto"/>
              <w:right w:val="single" w:sz="4" w:space="0" w:color="auto"/>
            </w:tcBorders>
            <w:vAlign w:val="center"/>
          </w:tcPr>
          <w:p w:rsidR="00B412D7" w:rsidRPr="00257B26" w:rsidRDefault="00B412D7" w:rsidP="00B412D7">
            <w:pPr>
              <w:pStyle w:val="Recuonormal"/>
              <w:spacing w:before="60"/>
              <w:jc w:val="center"/>
              <w:rPr>
                <w:rFonts w:cs="Arial"/>
                <w:bCs/>
                <w:lang w:val="pt-BR"/>
              </w:rPr>
            </w:pPr>
            <w:r w:rsidRPr="00257B26">
              <w:rPr>
                <w:rFonts w:cs="Arial"/>
                <w:lang w:val="pt-BR"/>
              </w:rPr>
              <w:t>EQUIVALENTE/CRÉDITO</w:t>
            </w:r>
          </w:p>
        </w:tc>
        <w:tc>
          <w:tcPr>
            <w:tcW w:w="1701" w:type="dxa"/>
            <w:tcBorders>
              <w:top w:val="nil"/>
              <w:left w:val="single" w:sz="4" w:space="0" w:color="auto"/>
              <w:bottom w:val="single" w:sz="4" w:space="0" w:color="auto"/>
              <w:right w:val="single" w:sz="4" w:space="0" w:color="auto"/>
            </w:tcBorders>
            <w:vAlign w:val="center"/>
          </w:tcPr>
          <w:p w:rsidR="00B412D7" w:rsidRPr="00257B26" w:rsidRDefault="00B412D7" w:rsidP="00B412D7">
            <w:pPr>
              <w:spacing w:before="60"/>
              <w:jc w:val="center"/>
              <w:rPr>
                <w:rFonts w:ascii="Arial" w:hAnsi="Arial" w:cs="Arial"/>
                <w:sz w:val="20"/>
                <w:szCs w:val="20"/>
              </w:rPr>
            </w:pPr>
            <w:r w:rsidRPr="00257B26">
              <w:rPr>
                <w:rFonts w:ascii="Arial" w:hAnsi="Arial" w:cs="Arial"/>
                <w:sz w:val="20"/>
                <w:szCs w:val="20"/>
              </w:rPr>
              <w:t>CURRICULAR</w:t>
            </w:r>
          </w:p>
        </w:tc>
      </w:tr>
      <w:tr w:rsidR="00B412D7" w:rsidRPr="00257B2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pStyle w:val="Corpodetexto2"/>
              <w:spacing w:before="60"/>
              <w:rPr>
                <w:b w:val="0"/>
              </w:rPr>
            </w:pPr>
            <w:r w:rsidRPr="00257B26">
              <w:rPr>
                <w:b w:val="0"/>
              </w:rPr>
              <w:t>9135 - Industria de Carnes, Pescados e Derivados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spacing w:before="60"/>
              <w:jc w:val="center"/>
              <w:rPr>
                <w:rFonts w:ascii="Arial" w:hAnsi="Arial" w:cs="Arial"/>
                <w:sz w:val="20"/>
                <w:szCs w:val="20"/>
              </w:rPr>
            </w:pPr>
            <w:r w:rsidRPr="00257B2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pStyle w:val="Corpodetexto2"/>
              <w:spacing w:before="60"/>
              <w:rPr>
                <w:b w:val="0"/>
              </w:rPr>
            </w:pPr>
            <w:r w:rsidRPr="00257B26">
              <w:rPr>
                <w:b w:val="0"/>
              </w:rPr>
              <w:t>16497 - Industria de Carnes, Pescados e Derivados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spacing w:before="60"/>
              <w:jc w:val="center"/>
              <w:rPr>
                <w:rFonts w:ascii="Arial" w:hAnsi="Arial" w:cs="Arial"/>
                <w:sz w:val="20"/>
                <w:szCs w:val="20"/>
              </w:rPr>
            </w:pPr>
            <w:r w:rsidRPr="00257B26">
              <w:rPr>
                <w:rFonts w:ascii="Arial" w:hAnsi="Arial" w:cs="Arial"/>
                <w:sz w:val="20"/>
                <w:szCs w:val="20"/>
                <w:lang w:val="es-ES_tradnl"/>
              </w:rPr>
              <w:t>Eng. Química / 02</w:t>
            </w:r>
          </w:p>
        </w:tc>
      </w:tr>
      <w:tr w:rsidR="00B412D7" w:rsidRPr="00257B2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pStyle w:val="Corpodetexto2"/>
              <w:spacing w:before="60"/>
              <w:rPr>
                <w:b w:val="0"/>
              </w:rPr>
            </w:pPr>
            <w:r w:rsidRPr="00257B26">
              <w:rPr>
                <w:b w:val="0"/>
              </w:rPr>
              <w:t>9136 – Tecnologia de Celulose e Papel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pStyle w:val="Corpodetexto2"/>
              <w:spacing w:before="60"/>
              <w:rPr>
                <w:b w:val="0"/>
              </w:rPr>
            </w:pPr>
            <w:r w:rsidRPr="00257B26">
              <w:rPr>
                <w:b w:val="0"/>
              </w:rPr>
              <w:t>16498 – Tecnologia de Celulose e Papel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02</w:t>
            </w:r>
          </w:p>
        </w:tc>
      </w:tr>
      <w:tr w:rsidR="00B412D7" w:rsidRPr="00257B2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pStyle w:val="Corpodetexto2"/>
              <w:spacing w:before="60"/>
              <w:rPr>
                <w:b w:val="0"/>
              </w:rPr>
            </w:pPr>
            <w:r w:rsidRPr="00257B26">
              <w:rPr>
                <w:b w:val="0"/>
              </w:rPr>
              <w:t>9137 - Química e Tecnologia dos Carvões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pStyle w:val="Corpodetexto2"/>
              <w:spacing w:before="60"/>
              <w:rPr>
                <w:b w:val="0"/>
              </w:rPr>
            </w:pPr>
            <w:r w:rsidRPr="00257B26">
              <w:rPr>
                <w:b w:val="0"/>
              </w:rPr>
              <w:t>16499 - Química e Tecnologia dos Carvões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02</w:t>
            </w:r>
          </w:p>
        </w:tc>
      </w:tr>
      <w:tr w:rsidR="00B412D7" w:rsidRPr="00257B2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9138 – Tratamento de Despejos Industriais</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16500 – Tratamento de Despejos Industriais</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02</w:t>
            </w:r>
          </w:p>
        </w:tc>
      </w:tr>
      <w:tr w:rsidR="00B412D7" w:rsidRPr="00257B2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14432 – Libras</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16501 – Libras</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02</w:t>
            </w:r>
          </w:p>
        </w:tc>
      </w:tr>
      <w:tr w:rsidR="00B412D7" w:rsidRPr="00257B2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17494 - Nanotecnologia</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16503 - Nanotecnologia</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02</w:t>
            </w:r>
          </w:p>
        </w:tc>
      </w:tr>
      <w:tr w:rsidR="00B412D7" w:rsidRPr="00257B2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17495 – Tintas e Vernizes</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16507 – Tintas e Vernizes</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02</w:t>
            </w:r>
          </w:p>
        </w:tc>
      </w:tr>
      <w:tr w:rsidR="00B412D7" w:rsidRPr="00257B2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17496 – Tópicos em Bioinformática e Engenharia Metabólica</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16509 – Tópicos em Bioinformática e Engenharia Metabólica</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02</w:t>
            </w:r>
          </w:p>
        </w:tc>
      </w:tr>
      <w:tr w:rsidR="00B412D7" w:rsidRPr="00257B26" w:rsidTr="00B412D7">
        <w:tc>
          <w:tcPr>
            <w:tcW w:w="2835"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17497 – Beneficiamento de Materiais</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01</w:t>
            </w:r>
          </w:p>
        </w:tc>
        <w:tc>
          <w:tcPr>
            <w:tcW w:w="2977"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rPr>
                <w:rFonts w:ascii="Arial" w:hAnsi="Arial" w:cs="Arial"/>
                <w:sz w:val="20"/>
                <w:szCs w:val="20"/>
              </w:rPr>
            </w:pPr>
            <w:r w:rsidRPr="00257B26">
              <w:rPr>
                <w:rFonts w:ascii="Arial" w:hAnsi="Arial" w:cs="Arial"/>
                <w:sz w:val="20"/>
                <w:szCs w:val="20"/>
              </w:rPr>
              <w:t>16510 – Beneficiamento de Materiais</w:t>
            </w:r>
            <w:r w:rsidRPr="00257B26">
              <w:rPr>
                <w:sz w:val="20"/>
                <w:szCs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B412D7" w:rsidRPr="00257B26" w:rsidRDefault="00B412D7" w:rsidP="00B412D7">
            <w:pPr>
              <w:jc w:val="center"/>
              <w:rPr>
                <w:rFonts w:ascii="Arial" w:hAnsi="Arial" w:cs="Arial"/>
                <w:sz w:val="20"/>
                <w:szCs w:val="20"/>
              </w:rPr>
            </w:pPr>
            <w:r w:rsidRPr="00257B26">
              <w:rPr>
                <w:rFonts w:ascii="Arial" w:hAnsi="Arial" w:cs="Arial"/>
                <w:sz w:val="20"/>
                <w:szCs w:val="20"/>
                <w:lang w:val="es-ES_tradnl"/>
              </w:rPr>
              <w:t>Eng. Química / 02</w:t>
            </w:r>
          </w:p>
        </w:tc>
      </w:tr>
    </w:tbl>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tbl>
      <w:tblPr>
        <w:tblW w:w="8931"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4"/>
        <w:gridCol w:w="22"/>
        <w:gridCol w:w="1680"/>
        <w:gridCol w:w="2836"/>
        <w:gridCol w:w="1559"/>
      </w:tblGrid>
      <w:tr w:rsidR="00B412D7" w:rsidRPr="00AE3456" w:rsidTr="00B412D7">
        <w:tc>
          <w:tcPr>
            <w:tcW w:w="2834"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rPr>
                <w:rFonts w:ascii="Arial" w:hAnsi="Arial" w:cs="Arial"/>
                <w:sz w:val="20"/>
                <w:szCs w:val="20"/>
              </w:rPr>
            </w:pPr>
            <w:r w:rsidRPr="00AE3456">
              <w:rPr>
                <w:rFonts w:ascii="Arial" w:hAnsi="Arial" w:cs="Arial"/>
                <w:sz w:val="20"/>
                <w:szCs w:val="20"/>
              </w:rPr>
              <w:t>9134 – Tecnologia Textil</w:t>
            </w:r>
            <w:r>
              <w:rPr>
                <w:sz w:val="20"/>
              </w:rPr>
              <w:t xml:space="preserve"> / 04</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rPr>
                <w:rFonts w:ascii="Arial" w:hAnsi="Arial" w:cs="Arial"/>
                <w:sz w:val="20"/>
                <w:szCs w:val="20"/>
              </w:rPr>
            </w:pPr>
            <w:r w:rsidRPr="00AE3456">
              <w:rPr>
                <w:rFonts w:ascii="Arial" w:hAnsi="Arial" w:cs="Arial"/>
                <w:sz w:val="20"/>
                <w:szCs w:val="20"/>
              </w:rPr>
              <w:t>16502 – Tecnologia Textil</w:t>
            </w:r>
            <w:r>
              <w:rPr>
                <w:sz w:val="20"/>
              </w:rP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34"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rPr>
                <w:rFonts w:ascii="Arial" w:hAnsi="Arial" w:cs="Arial"/>
                <w:sz w:val="20"/>
                <w:szCs w:val="20"/>
              </w:rPr>
            </w:pPr>
            <w:r w:rsidRPr="00AE3456">
              <w:rPr>
                <w:rFonts w:ascii="Arial" w:hAnsi="Arial" w:cs="Arial"/>
                <w:sz w:val="20"/>
                <w:szCs w:val="20"/>
              </w:rPr>
              <w:t>18202 - Mecanismos</w:t>
            </w:r>
            <w:r>
              <w:rPr>
                <w:sz w:val="20"/>
              </w:rPr>
              <w:t xml:space="preserve"> / 04</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rPr>
                <w:rFonts w:ascii="Arial" w:hAnsi="Arial" w:cs="Arial"/>
                <w:sz w:val="20"/>
                <w:szCs w:val="20"/>
              </w:rPr>
            </w:pPr>
            <w:r w:rsidRPr="00AE3456">
              <w:rPr>
                <w:rFonts w:ascii="Arial" w:hAnsi="Arial" w:cs="Arial"/>
                <w:sz w:val="20"/>
                <w:szCs w:val="20"/>
              </w:rPr>
              <w:t>18227 - Mecanismos</w:t>
            </w:r>
            <w:r>
              <w:rPr>
                <w:sz w:val="20"/>
              </w:rP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34"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rPr>
                <w:rFonts w:ascii="Arial" w:hAnsi="Arial" w:cs="Arial"/>
                <w:sz w:val="20"/>
                <w:szCs w:val="20"/>
              </w:rPr>
            </w:pPr>
            <w:r w:rsidRPr="00AE3456">
              <w:rPr>
                <w:rFonts w:ascii="Arial" w:hAnsi="Arial" w:cs="Arial"/>
                <w:sz w:val="20"/>
                <w:szCs w:val="20"/>
              </w:rPr>
              <w:t>18203 - Desenho técnico computacional</w:t>
            </w:r>
            <w:r>
              <w:rPr>
                <w:sz w:val="20"/>
              </w:rPr>
              <w:t xml:space="preserve"> / 04</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rPr>
                <w:rFonts w:ascii="Arial" w:hAnsi="Arial" w:cs="Arial"/>
                <w:sz w:val="20"/>
                <w:szCs w:val="20"/>
              </w:rPr>
            </w:pPr>
            <w:r w:rsidRPr="00AE3456">
              <w:rPr>
                <w:rFonts w:ascii="Arial" w:hAnsi="Arial" w:cs="Arial"/>
                <w:sz w:val="20"/>
                <w:szCs w:val="20"/>
              </w:rPr>
              <w:t>18228 - Desenho técnico computacional</w:t>
            </w:r>
            <w:r>
              <w:rPr>
                <w:sz w:val="20"/>
              </w:rP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34"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rPr>
                <w:rFonts w:ascii="Arial" w:hAnsi="Arial" w:cs="Arial"/>
                <w:sz w:val="20"/>
                <w:szCs w:val="20"/>
              </w:rPr>
            </w:pPr>
            <w:r w:rsidRPr="00AE3456">
              <w:rPr>
                <w:rFonts w:ascii="Arial" w:hAnsi="Arial" w:cs="Arial"/>
                <w:sz w:val="20"/>
                <w:szCs w:val="20"/>
              </w:rPr>
              <w:t>18204 - Sistemas de Qualidade</w:t>
            </w:r>
            <w:r>
              <w:rPr>
                <w:sz w:val="20"/>
              </w:rPr>
              <w:t xml:space="preserve"> / 04</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rPr>
                <w:rFonts w:ascii="Arial" w:hAnsi="Arial" w:cs="Arial"/>
                <w:sz w:val="20"/>
                <w:szCs w:val="20"/>
              </w:rPr>
            </w:pPr>
            <w:r w:rsidRPr="00AE3456">
              <w:rPr>
                <w:rFonts w:ascii="Arial" w:hAnsi="Arial" w:cs="Arial"/>
                <w:sz w:val="20"/>
                <w:szCs w:val="20"/>
              </w:rPr>
              <w:t>18229 - Sistemas de Qualidade</w:t>
            </w:r>
            <w:r>
              <w:rPr>
                <w:sz w:val="20"/>
              </w:rP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rPr>
                <w:lang w:val="es-ES_tradnl"/>
              </w:rPr>
            </w:pPr>
            <w:r w:rsidRPr="00AE3456">
              <w:t>18205 - Manutenção Industrial</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rPr>
                <w:lang w:val="es-ES_tradnl"/>
              </w:rPr>
            </w:pPr>
            <w:r w:rsidRPr="00AE3456">
              <w:t>18230 - Manutenção Industrial</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18206 - Tubulações Industriais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18231 - Tubulações Industriais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18207 - Geração e Distribuição de Vapor</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18232 - Geração e Distribuição de Vapor</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 xml:space="preserve">18208 - Energias </w:t>
            </w:r>
            <w:r w:rsidRPr="00AE3456">
              <w:lastRenderedPageBreak/>
              <w:t>Alternativas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lastRenderedPageBreak/>
              <w:t xml:space="preserve">Eng. Química / </w:t>
            </w:r>
            <w:r w:rsidRPr="00AE3456">
              <w:rPr>
                <w:rFonts w:ascii="Arial" w:hAnsi="Arial" w:cs="Arial"/>
                <w:sz w:val="20"/>
                <w:szCs w:val="20"/>
                <w:lang w:val="es-ES_tradnl"/>
              </w:rPr>
              <w:lastRenderedPageBreak/>
              <w:t>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lastRenderedPageBreak/>
              <w:t xml:space="preserve">18233 - Energias </w:t>
            </w:r>
            <w:r w:rsidRPr="00AE3456">
              <w:lastRenderedPageBreak/>
              <w:t>Alternativas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lastRenderedPageBreak/>
              <w:t xml:space="preserve">Eng. Química / </w:t>
            </w:r>
            <w:r w:rsidRPr="00AE3456">
              <w:rPr>
                <w:rFonts w:ascii="Arial" w:hAnsi="Arial" w:cs="Arial"/>
                <w:sz w:val="20"/>
                <w:szCs w:val="20"/>
                <w:lang w:val="es-ES_tradnl"/>
              </w:rPr>
              <w:lastRenderedPageBreak/>
              <w:t>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lastRenderedPageBreak/>
              <w:t>18209 - Refrigeração e Ventilação</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18234 - Refrigeração e Ventilação</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18210 - Sistemas de Tratamento e Disposição de Resíduos Sólidos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18235 - Sistemas de Tratamento e Disposição de Resíduos Sólidos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18211 - Sistemas de Ttratamento de Efluentes Industriais e Sanitários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18236 - Sistemas de Tratamento de Efluentes Industriais e Sanitários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18212 - Sistemas de Gestão Ambiental II</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18237 - Sistemas de Gestão Ambiental II</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 xml:space="preserve">18213 - </w:t>
            </w:r>
            <w:r w:rsidRPr="00AE3456">
              <w:rPr>
                <w:bCs w:val="0"/>
              </w:rPr>
              <w:t>Empreendedorismo</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 xml:space="preserve">18238 - </w:t>
            </w:r>
            <w:r w:rsidRPr="00AE3456">
              <w:rPr>
                <w:bCs w:val="0"/>
              </w:rPr>
              <w:t>Empreendedorismo</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18214 - Sistemas de Tratamento de Águas de Abastecimento</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18239 - Sistemas de Tratamento de Águas de Abastecimento</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18215 - Controle da Poluição do Ar</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18240 - Controle da Poluição do Ar</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18216 - Gestão de Resíduos Sólidos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18241 - Gestão de Resíduos Sólidos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18217 - Sistemas de Tratamento de Águas Residuárias I</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6"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18242 - Sistemas de Tratamento de Águas Residuárias I</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bl>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tbl>
      <w:tblPr>
        <w:tblW w:w="893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21"/>
        <w:gridCol w:w="1680"/>
        <w:gridCol w:w="2835"/>
        <w:gridCol w:w="1559"/>
      </w:tblGrid>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18218 - Sistemas de Tratamento de Emissões Atmosféricas</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18243 - Sistemas de Tratamento de Emissões Atmosféricas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56" w:type="dxa"/>
            <w:gridSpan w:val="2"/>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18219 - Gestão Ambiental Integrada</w:t>
            </w:r>
            <w:r>
              <w:t xml:space="preserve"> / 04</w:t>
            </w:r>
          </w:p>
        </w:tc>
        <w:tc>
          <w:tcPr>
            <w:tcW w:w="1680"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18244 - Gestão Ambiental Integrada</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18220 - Auditoria e Perícia Ambiental</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18245 - Auditoria e Perícia Ambiental</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18221 - Planejamento e Controle da Produção</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18246 - Planejamento e Controle da Produção</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18222 - Processos de Fabricação de Metais I</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18247 - Processos de Fabricação de Metais I</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 xml:space="preserve">18223 - Processos de Transformação de </w:t>
            </w:r>
            <w:r w:rsidRPr="00AE3456">
              <w:br/>
              <w:t>Polímeros I</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 xml:space="preserve">18248 - Processos de Transformação de </w:t>
            </w:r>
            <w:r w:rsidRPr="00AE3456">
              <w:br/>
              <w:t>Polímeros I</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lastRenderedPageBreak/>
              <w:t xml:space="preserve">18224 - Processos de Transformação de </w:t>
            </w:r>
            <w:r w:rsidRPr="00AE3456">
              <w:br/>
              <w:t>Polímeros II</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 xml:space="preserve">18249 - Processos de Transformação de </w:t>
            </w:r>
            <w:r w:rsidRPr="00AE3456">
              <w:br/>
              <w:t>Polímeros II</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18225 - Processos de Fabricação de Cerâmicos</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18250 - Processos de Fabricação de Cerâmicos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r w:rsidR="00B412D7" w:rsidRPr="00AE3456" w:rsidTr="00B412D7">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18226 - Reciclagem dos Materiais</w:t>
            </w:r>
            <w:r>
              <w:t xml:space="preserve"> / 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01</w:t>
            </w:r>
          </w:p>
        </w:tc>
        <w:tc>
          <w:tcPr>
            <w:tcW w:w="2835" w:type="dxa"/>
            <w:tcBorders>
              <w:top w:val="single" w:sz="4" w:space="0" w:color="auto"/>
              <w:left w:val="single" w:sz="4" w:space="0" w:color="auto"/>
              <w:bottom w:val="single" w:sz="4" w:space="0" w:color="auto"/>
              <w:right w:val="single" w:sz="4" w:space="0" w:color="auto"/>
            </w:tcBorders>
          </w:tcPr>
          <w:p w:rsidR="00B412D7" w:rsidRPr="00AE3456" w:rsidRDefault="00B412D7" w:rsidP="00B412D7">
            <w:pPr>
              <w:pStyle w:val="Corpodetexto2"/>
              <w:spacing w:before="60"/>
            </w:pPr>
            <w:r w:rsidRPr="00AE3456">
              <w:t>18251 - Reciclagem dos Materiais</w:t>
            </w:r>
            <w:r>
              <w:t xml:space="preserve"> / 04</w:t>
            </w:r>
          </w:p>
        </w:tc>
        <w:tc>
          <w:tcPr>
            <w:tcW w:w="1559" w:type="dxa"/>
            <w:tcBorders>
              <w:top w:val="single" w:sz="4" w:space="0" w:color="auto"/>
              <w:left w:val="single" w:sz="4" w:space="0" w:color="auto"/>
              <w:bottom w:val="single" w:sz="4" w:space="0" w:color="auto"/>
              <w:right w:val="single" w:sz="4" w:space="0" w:color="auto"/>
            </w:tcBorders>
            <w:vAlign w:val="center"/>
          </w:tcPr>
          <w:p w:rsidR="00B412D7" w:rsidRPr="00AE3456" w:rsidRDefault="00B412D7" w:rsidP="00B412D7">
            <w:pPr>
              <w:jc w:val="center"/>
              <w:rPr>
                <w:rFonts w:ascii="Arial" w:hAnsi="Arial" w:cs="Arial"/>
                <w:sz w:val="20"/>
                <w:szCs w:val="20"/>
              </w:rPr>
            </w:pPr>
            <w:r w:rsidRPr="00AE3456">
              <w:rPr>
                <w:rFonts w:ascii="Arial" w:hAnsi="Arial" w:cs="Arial"/>
                <w:sz w:val="20"/>
                <w:szCs w:val="20"/>
                <w:lang w:val="es-ES_tradnl"/>
              </w:rPr>
              <w:t>Eng. Química / 02</w:t>
            </w:r>
          </w:p>
        </w:tc>
      </w:tr>
    </w:tbl>
    <w:p w:rsidR="00B412D7" w:rsidRPr="006B77F3" w:rsidRDefault="00B412D7" w:rsidP="00B412D7">
      <w:pPr>
        <w:tabs>
          <w:tab w:val="left" w:pos="0"/>
          <w:tab w:val="left" w:pos="9900"/>
          <w:tab w:val="left" w:leader="underscore" w:pos="14572"/>
        </w:tabs>
        <w:spacing w:line="360" w:lineRule="auto"/>
        <w:rPr>
          <w:rFonts w:ascii="Arial" w:hAnsi="Arial" w:cs="Arial"/>
          <w:b/>
          <w:bCs/>
          <w:sz w:val="18"/>
          <w:szCs w:val="18"/>
        </w:rPr>
      </w:pPr>
    </w:p>
    <w:p w:rsidR="00B412D7" w:rsidRPr="006B77F3" w:rsidRDefault="00B412D7" w:rsidP="00B412D7">
      <w:pPr>
        <w:pStyle w:val="Corpodetexto"/>
        <w:spacing w:after="80"/>
        <w:rPr>
          <w:szCs w:val="18"/>
        </w:rPr>
      </w:pPr>
      <w:r w:rsidRPr="006B77F3">
        <w:rPr>
          <w:b/>
          <w:szCs w:val="18"/>
        </w:rPr>
        <w:t>5.2)INTRAUNA</w:t>
      </w:r>
      <w:r w:rsidRPr="006B77F3">
        <w:rPr>
          <w:szCs w:val="18"/>
        </w:rPr>
        <w:t xml:space="preserve"> – Quando se refere a equivalências entre cursos da mesma UNA</w:t>
      </w:r>
    </w:p>
    <w:p w:rsidR="00B412D7" w:rsidRDefault="00B412D7" w:rsidP="00B412D7"/>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5C1C79" w:rsidRPr="00AE3456" w:rsidTr="005C1C79">
        <w:trPr>
          <w:cantSplit/>
        </w:trPr>
        <w:tc>
          <w:tcPr>
            <w:tcW w:w="2835" w:type="dxa"/>
            <w:tcBorders>
              <w:top w:val="single" w:sz="4" w:space="0" w:color="auto"/>
              <w:left w:val="single" w:sz="4" w:space="0" w:color="auto"/>
              <w:bottom w:val="nil"/>
              <w:right w:val="single" w:sz="4" w:space="0" w:color="auto"/>
            </w:tcBorders>
            <w:vAlign w:val="center"/>
          </w:tcPr>
          <w:p w:rsidR="005C1C79" w:rsidRPr="00AE3456" w:rsidRDefault="005C1C79" w:rsidP="00B412D7">
            <w:pPr>
              <w:spacing w:before="60"/>
              <w:jc w:val="center"/>
              <w:rPr>
                <w:rFonts w:ascii="Arial" w:hAnsi="Arial" w:cs="Arial"/>
                <w:sz w:val="20"/>
                <w:szCs w:val="20"/>
              </w:rPr>
            </w:pPr>
            <w:r w:rsidRPr="00AE3456">
              <w:rPr>
                <w:rFonts w:ascii="Arial" w:hAnsi="Arial" w:cs="Arial"/>
                <w:sz w:val="20"/>
                <w:szCs w:val="20"/>
              </w:rPr>
              <w:t>CÓDIGO/DISCIPLINA</w:t>
            </w:r>
          </w:p>
        </w:tc>
        <w:tc>
          <w:tcPr>
            <w:tcW w:w="1701" w:type="dxa"/>
            <w:tcBorders>
              <w:top w:val="single" w:sz="4" w:space="0" w:color="auto"/>
              <w:left w:val="single" w:sz="4" w:space="0" w:color="auto"/>
              <w:bottom w:val="nil"/>
              <w:right w:val="single" w:sz="4" w:space="0" w:color="auto"/>
            </w:tcBorders>
            <w:vAlign w:val="center"/>
          </w:tcPr>
          <w:p w:rsidR="005C1C79" w:rsidRPr="00AE3456" w:rsidRDefault="005C1C79" w:rsidP="00B412D7">
            <w:pPr>
              <w:pStyle w:val="Cabealho"/>
              <w:tabs>
                <w:tab w:val="left" w:pos="709"/>
              </w:tabs>
              <w:spacing w:before="60"/>
              <w:jc w:val="center"/>
              <w:rPr>
                <w:rFonts w:ascii="Arial" w:hAnsi="Arial" w:cs="Arial"/>
              </w:rPr>
            </w:pPr>
            <w:r w:rsidRPr="00AE3456">
              <w:rPr>
                <w:rFonts w:ascii="Arial" w:hAnsi="Arial" w:cs="Arial"/>
              </w:rPr>
              <w:t>CURSO/MATRIZ</w:t>
            </w:r>
          </w:p>
        </w:tc>
        <w:tc>
          <w:tcPr>
            <w:tcW w:w="2977" w:type="dxa"/>
            <w:tcBorders>
              <w:top w:val="single" w:sz="4" w:space="0" w:color="auto"/>
              <w:left w:val="single" w:sz="4" w:space="0" w:color="auto"/>
              <w:bottom w:val="nil"/>
              <w:right w:val="single" w:sz="4" w:space="0" w:color="auto"/>
            </w:tcBorders>
          </w:tcPr>
          <w:p w:rsidR="005C1C79" w:rsidRPr="00AE3456" w:rsidRDefault="005C1C79" w:rsidP="00B412D7">
            <w:pPr>
              <w:spacing w:before="60"/>
              <w:jc w:val="center"/>
              <w:rPr>
                <w:rFonts w:ascii="Arial" w:hAnsi="Arial" w:cs="Arial"/>
                <w:sz w:val="20"/>
                <w:szCs w:val="20"/>
              </w:rPr>
            </w:pPr>
            <w:r w:rsidRPr="00AE3456">
              <w:rPr>
                <w:rFonts w:ascii="Arial" w:hAnsi="Arial" w:cs="Arial"/>
                <w:sz w:val="20"/>
                <w:szCs w:val="20"/>
              </w:rPr>
              <w:t>CÓDIGO/DISCIPLINA</w:t>
            </w:r>
          </w:p>
        </w:tc>
        <w:tc>
          <w:tcPr>
            <w:tcW w:w="1701" w:type="dxa"/>
            <w:tcBorders>
              <w:top w:val="single" w:sz="4" w:space="0" w:color="auto"/>
              <w:left w:val="single" w:sz="4" w:space="0" w:color="auto"/>
              <w:bottom w:val="nil"/>
              <w:right w:val="single" w:sz="4" w:space="0" w:color="auto"/>
            </w:tcBorders>
          </w:tcPr>
          <w:p w:rsidR="005C1C79" w:rsidRPr="00AE3456" w:rsidRDefault="005C1C79" w:rsidP="00B412D7">
            <w:pPr>
              <w:pStyle w:val="Cabealho"/>
              <w:tabs>
                <w:tab w:val="left" w:pos="709"/>
              </w:tabs>
              <w:spacing w:before="60"/>
              <w:ind w:right="110"/>
              <w:jc w:val="center"/>
              <w:rPr>
                <w:rFonts w:ascii="Arial" w:hAnsi="Arial" w:cs="Arial"/>
              </w:rPr>
            </w:pPr>
            <w:r w:rsidRPr="00AE3456">
              <w:rPr>
                <w:rFonts w:ascii="Arial" w:hAnsi="Arial" w:cs="Arial"/>
              </w:rPr>
              <w:t>CURSO/</w:t>
            </w:r>
          </w:p>
          <w:p w:rsidR="005C1C79" w:rsidRPr="00AE3456" w:rsidRDefault="005C1C79" w:rsidP="00B412D7">
            <w:pPr>
              <w:pStyle w:val="Cabealho"/>
              <w:tabs>
                <w:tab w:val="left" w:pos="709"/>
              </w:tabs>
              <w:spacing w:before="60"/>
              <w:ind w:right="110"/>
              <w:jc w:val="center"/>
              <w:rPr>
                <w:rFonts w:ascii="Arial" w:hAnsi="Arial" w:cs="Arial"/>
              </w:rPr>
            </w:pPr>
            <w:r w:rsidRPr="00AE3456">
              <w:rPr>
                <w:rFonts w:ascii="Arial" w:hAnsi="Arial" w:cs="Arial"/>
              </w:rPr>
              <w:t>MATRIZ</w:t>
            </w:r>
          </w:p>
        </w:tc>
      </w:tr>
      <w:tr w:rsidR="005C1C79" w:rsidRPr="00AE3456" w:rsidTr="005C1C79">
        <w:tc>
          <w:tcPr>
            <w:tcW w:w="2835" w:type="dxa"/>
            <w:tcBorders>
              <w:top w:val="nil"/>
              <w:left w:val="single" w:sz="4" w:space="0" w:color="auto"/>
              <w:bottom w:val="single" w:sz="4" w:space="0" w:color="auto"/>
              <w:right w:val="single" w:sz="4" w:space="0" w:color="auto"/>
            </w:tcBorders>
            <w:vAlign w:val="center"/>
          </w:tcPr>
          <w:p w:rsidR="005C1C79" w:rsidRPr="00AE3456" w:rsidRDefault="005C1C79" w:rsidP="00B412D7">
            <w:pPr>
              <w:pStyle w:val="Corpodetexto2"/>
              <w:spacing w:before="60"/>
              <w:jc w:val="center"/>
            </w:pPr>
            <w:r w:rsidRPr="00AE3456">
              <w:t>BASE/CRÉDITO</w:t>
            </w:r>
          </w:p>
        </w:tc>
        <w:tc>
          <w:tcPr>
            <w:tcW w:w="1701" w:type="dxa"/>
            <w:tcBorders>
              <w:top w:val="nil"/>
              <w:left w:val="single" w:sz="4" w:space="0" w:color="auto"/>
              <w:bottom w:val="single" w:sz="4" w:space="0" w:color="auto"/>
              <w:right w:val="single" w:sz="4" w:space="0" w:color="auto"/>
            </w:tcBorders>
            <w:vAlign w:val="center"/>
          </w:tcPr>
          <w:p w:rsidR="005C1C79" w:rsidRPr="00AE3456" w:rsidRDefault="005C1C79" w:rsidP="00B412D7">
            <w:pPr>
              <w:spacing w:before="60"/>
              <w:jc w:val="center"/>
              <w:rPr>
                <w:rFonts w:ascii="Arial" w:hAnsi="Arial" w:cs="Arial"/>
                <w:sz w:val="20"/>
                <w:szCs w:val="20"/>
              </w:rPr>
            </w:pPr>
            <w:r w:rsidRPr="00AE3456">
              <w:rPr>
                <w:rFonts w:ascii="Arial" w:hAnsi="Arial" w:cs="Arial"/>
                <w:sz w:val="20"/>
                <w:szCs w:val="20"/>
              </w:rPr>
              <w:t>CURRICULAR</w:t>
            </w:r>
          </w:p>
        </w:tc>
        <w:tc>
          <w:tcPr>
            <w:tcW w:w="2977" w:type="dxa"/>
            <w:tcBorders>
              <w:top w:val="nil"/>
              <w:left w:val="single" w:sz="4" w:space="0" w:color="auto"/>
              <w:bottom w:val="single" w:sz="4" w:space="0" w:color="auto"/>
              <w:right w:val="single" w:sz="4" w:space="0" w:color="auto"/>
            </w:tcBorders>
            <w:vAlign w:val="center"/>
          </w:tcPr>
          <w:p w:rsidR="005C1C79" w:rsidRPr="00AE3456" w:rsidRDefault="005C1C79" w:rsidP="00B412D7">
            <w:pPr>
              <w:pStyle w:val="Recuonormal"/>
              <w:spacing w:before="60"/>
              <w:jc w:val="center"/>
              <w:rPr>
                <w:rFonts w:cs="Arial"/>
                <w:bCs/>
                <w:lang w:val="pt-BR"/>
              </w:rPr>
            </w:pPr>
            <w:r w:rsidRPr="00AE3456">
              <w:rPr>
                <w:rFonts w:cs="Arial"/>
                <w:lang w:val="pt-BR"/>
              </w:rPr>
              <w:t>EQUIVALENTE/CRÉDITO</w:t>
            </w:r>
          </w:p>
        </w:tc>
        <w:tc>
          <w:tcPr>
            <w:tcW w:w="1701" w:type="dxa"/>
            <w:tcBorders>
              <w:top w:val="nil"/>
              <w:left w:val="single" w:sz="4" w:space="0" w:color="auto"/>
              <w:bottom w:val="single" w:sz="4" w:space="0" w:color="auto"/>
              <w:right w:val="single" w:sz="4" w:space="0" w:color="auto"/>
            </w:tcBorders>
            <w:vAlign w:val="center"/>
          </w:tcPr>
          <w:p w:rsidR="005C1C79" w:rsidRPr="00AE3456" w:rsidRDefault="005C1C79" w:rsidP="00B412D7">
            <w:pPr>
              <w:spacing w:before="60"/>
              <w:jc w:val="center"/>
              <w:rPr>
                <w:rFonts w:ascii="Arial" w:hAnsi="Arial" w:cs="Arial"/>
                <w:sz w:val="20"/>
                <w:szCs w:val="20"/>
              </w:rPr>
            </w:pPr>
            <w:r w:rsidRPr="00AE3456">
              <w:rPr>
                <w:rFonts w:ascii="Arial" w:hAnsi="Arial" w:cs="Arial"/>
                <w:sz w:val="20"/>
                <w:szCs w:val="20"/>
              </w:rPr>
              <w:t>CURRICULAR</w:t>
            </w:r>
          </w:p>
        </w:tc>
      </w:tr>
      <w:tr w:rsidR="005C1C79" w:rsidRPr="00AE3456"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rPr>
                <w:sz w:val="20"/>
              </w:rPr>
            </w:pPr>
            <w:r w:rsidRPr="00AE3456">
              <w:rPr>
                <w:rFonts w:ascii="Arial" w:hAnsi="Arial" w:cs="Arial"/>
                <w:sz w:val="20"/>
                <w:szCs w:val="20"/>
              </w:rPr>
              <w:t>18202 - Mecanismos</w:t>
            </w:r>
            <w:r>
              <w:rPr>
                <w:sz w:val="20"/>
              </w:rPr>
              <w:t xml:space="preserve"> / 04</w:t>
            </w:r>
          </w:p>
          <w:p w:rsidR="005C1C79" w:rsidRPr="00AE3456" w:rsidRDefault="005C1C79" w:rsidP="00B412D7">
            <w:pPr>
              <w:rPr>
                <w:rFonts w:ascii="Arial" w:hAnsi="Arial" w:cs="Arial"/>
                <w:sz w:val="20"/>
                <w:szCs w:val="20"/>
              </w:rPr>
            </w:pPr>
            <w:r w:rsidRPr="00AE3456">
              <w:rPr>
                <w:rFonts w:ascii="Arial" w:hAnsi="Arial" w:cs="Arial"/>
                <w:sz w:val="20"/>
                <w:szCs w:val="20"/>
              </w:rPr>
              <w:t>18227 - Mecanismos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AE3456" w:rsidRDefault="005C1C79" w:rsidP="00B412D7">
            <w:pPr>
              <w:jc w:val="center"/>
              <w:rPr>
                <w:rFonts w:ascii="Arial" w:hAnsi="Arial" w:cs="Arial"/>
                <w:sz w:val="20"/>
                <w:szCs w:val="20"/>
              </w:rPr>
            </w:pPr>
            <w:r w:rsidRPr="00AE3456">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AE3456" w:rsidRDefault="005C1C79" w:rsidP="00B412D7">
            <w:pPr>
              <w:rPr>
                <w:rFonts w:ascii="Arial" w:hAnsi="Arial" w:cs="Arial"/>
                <w:sz w:val="20"/>
                <w:szCs w:val="20"/>
              </w:rPr>
            </w:pPr>
            <w:r>
              <w:rPr>
                <w:rFonts w:ascii="Arial" w:hAnsi="Arial" w:cs="Arial"/>
                <w:sz w:val="20"/>
                <w:szCs w:val="20"/>
              </w:rPr>
              <w:t xml:space="preserve">16177 - </w:t>
            </w:r>
            <w:r w:rsidRPr="00AE3456">
              <w:rPr>
                <w:rFonts w:ascii="Arial" w:hAnsi="Arial" w:cs="Arial"/>
                <w:sz w:val="20"/>
                <w:szCs w:val="20"/>
              </w:rPr>
              <w:t>Mecanismos</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AE3456" w:rsidRDefault="005C1C79" w:rsidP="00B412D7">
            <w:pPr>
              <w:jc w:val="center"/>
              <w:rPr>
                <w:rFonts w:ascii="Arial" w:hAnsi="Arial" w:cs="Arial"/>
                <w:sz w:val="20"/>
                <w:szCs w:val="20"/>
              </w:rPr>
            </w:pPr>
            <w:r>
              <w:rPr>
                <w:rFonts w:ascii="Arial" w:hAnsi="Arial" w:cs="Arial"/>
                <w:sz w:val="20"/>
                <w:szCs w:val="20"/>
              </w:rPr>
              <w:t>Eng. Mecânica / 01</w:t>
            </w:r>
          </w:p>
        </w:tc>
      </w:tr>
      <w:tr w:rsidR="005C1C79" w:rsidRPr="00AE3456"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rPr>
                <w:sz w:val="20"/>
              </w:rPr>
            </w:pPr>
            <w:r w:rsidRPr="00AE3456">
              <w:rPr>
                <w:rFonts w:ascii="Arial" w:hAnsi="Arial" w:cs="Arial"/>
                <w:sz w:val="20"/>
                <w:szCs w:val="20"/>
              </w:rPr>
              <w:t>18203 - Desenho técnico computacional</w:t>
            </w:r>
            <w:r>
              <w:rPr>
                <w:sz w:val="20"/>
              </w:rPr>
              <w:t xml:space="preserve"> / 04</w:t>
            </w:r>
          </w:p>
          <w:p w:rsidR="005C1C79" w:rsidRPr="00AE3456" w:rsidRDefault="005C1C79" w:rsidP="00B412D7">
            <w:pPr>
              <w:rPr>
                <w:rFonts w:ascii="Arial" w:hAnsi="Arial" w:cs="Arial"/>
                <w:sz w:val="20"/>
                <w:szCs w:val="20"/>
              </w:rPr>
            </w:pPr>
            <w:r w:rsidRPr="00AE3456">
              <w:rPr>
                <w:rFonts w:ascii="Arial" w:hAnsi="Arial" w:cs="Arial"/>
                <w:sz w:val="20"/>
                <w:szCs w:val="20"/>
              </w:rPr>
              <w:t>18228 - Desenho técnico computacional</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AE3456" w:rsidRDefault="005C1C79" w:rsidP="00B412D7">
            <w:pPr>
              <w:jc w:val="center"/>
              <w:rPr>
                <w:rFonts w:ascii="Arial" w:hAnsi="Arial" w:cs="Arial"/>
                <w:sz w:val="20"/>
                <w:szCs w:val="20"/>
              </w:rPr>
            </w:pPr>
            <w:r w:rsidRPr="00AE3456">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AE3456" w:rsidRDefault="005C1C79" w:rsidP="00B412D7">
            <w:pPr>
              <w:rPr>
                <w:rFonts w:ascii="Arial" w:hAnsi="Arial" w:cs="Arial"/>
                <w:sz w:val="20"/>
                <w:szCs w:val="20"/>
              </w:rPr>
            </w:pPr>
            <w:r>
              <w:rPr>
                <w:rFonts w:ascii="Arial" w:hAnsi="Arial" w:cs="Arial"/>
                <w:sz w:val="20"/>
                <w:szCs w:val="20"/>
              </w:rPr>
              <w:t xml:space="preserve">16188 - </w:t>
            </w:r>
            <w:r w:rsidRPr="00AE3456">
              <w:rPr>
                <w:rFonts w:ascii="Arial" w:hAnsi="Arial" w:cs="Arial"/>
                <w:sz w:val="20"/>
                <w:szCs w:val="20"/>
              </w:rPr>
              <w:t>Desenho técnico computacional</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jc w:val="center"/>
            </w:pPr>
            <w:r w:rsidRPr="00A60BCC">
              <w:rPr>
                <w:rFonts w:ascii="Arial" w:hAnsi="Arial" w:cs="Arial"/>
                <w:sz w:val="20"/>
                <w:szCs w:val="20"/>
              </w:rPr>
              <w:t>Eng. Mecânica / 01</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rPr>
                <w:sz w:val="20"/>
              </w:rPr>
            </w:pPr>
            <w:r w:rsidRPr="00D8003C">
              <w:rPr>
                <w:rFonts w:ascii="Arial" w:hAnsi="Arial" w:cs="Arial"/>
                <w:sz w:val="20"/>
                <w:szCs w:val="20"/>
              </w:rPr>
              <w:t>18204 - Sistemas de Qualidade</w:t>
            </w:r>
            <w:r w:rsidRPr="00D8003C">
              <w:rPr>
                <w:sz w:val="20"/>
              </w:rPr>
              <w:t xml:space="preserve"> / 04</w:t>
            </w:r>
          </w:p>
          <w:p w:rsidR="005C1C79" w:rsidRPr="00D8003C" w:rsidRDefault="005C1C79" w:rsidP="00B412D7">
            <w:pPr>
              <w:rPr>
                <w:rFonts w:ascii="Arial" w:hAnsi="Arial" w:cs="Arial"/>
                <w:sz w:val="20"/>
                <w:szCs w:val="20"/>
              </w:rPr>
            </w:pPr>
            <w:r w:rsidRPr="00AE3456">
              <w:rPr>
                <w:rFonts w:ascii="Arial" w:hAnsi="Arial" w:cs="Arial"/>
                <w:sz w:val="20"/>
                <w:szCs w:val="20"/>
              </w:rPr>
              <w:t>18229 - Sistemas de Qualidade</w:t>
            </w:r>
            <w:r>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16184 - Sistemas de Qualidade</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Mecânica / 01</w:t>
            </w:r>
          </w:p>
        </w:tc>
      </w:tr>
    </w:tbl>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pStyle w:val="Corpodetexto2"/>
              <w:spacing w:before="60"/>
              <w:rPr>
                <w:lang w:val="es-ES_tradnl"/>
              </w:rPr>
            </w:pPr>
            <w:r w:rsidRPr="00D8003C">
              <w:t>18205 - Manutenção Industrial / 04</w:t>
            </w:r>
            <w:r w:rsidRPr="003F0B17">
              <w:t>18230 - Manutenção Industrial</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16198 - - Manutenção Industrial</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Mecânica / 01</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18206 - Tubulações Industriais / 04</w:t>
            </w:r>
          </w:p>
          <w:p w:rsidR="005C1C79" w:rsidRPr="00D8003C" w:rsidRDefault="005C1C79" w:rsidP="00B412D7">
            <w:pPr>
              <w:pStyle w:val="Corpodetexto2"/>
              <w:spacing w:before="60"/>
            </w:pPr>
            <w:r w:rsidRPr="003F0B17">
              <w:t>18231 - Tubulações Industriais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16204 - Tubulações Industriais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Mecânica / 01</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18207 - Geração e Distribuição de Vapor / 04</w:t>
            </w:r>
          </w:p>
          <w:p w:rsidR="005C1C79" w:rsidRPr="00D8003C" w:rsidRDefault="005C1C79" w:rsidP="00B412D7">
            <w:pPr>
              <w:pStyle w:val="Corpodetexto2"/>
              <w:spacing w:before="60"/>
            </w:pPr>
            <w:r w:rsidRPr="003F0B17">
              <w:t>18232 - Geração e Distribuição de Vapor</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16208 - Geração e Distribuição de Vapor</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Mecânica / 01</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18208 - Energias Alternativas / 04</w:t>
            </w:r>
          </w:p>
          <w:p w:rsidR="005C1C79" w:rsidRPr="00D8003C" w:rsidRDefault="005C1C79" w:rsidP="00B412D7">
            <w:pPr>
              <w:pStyle w:val="Corpodetexto2"/>
              <w:spacing w:before="60"/>
            </w:pPr>
            <w:r w:rsidRPr="003F0B17">
              <w:lastRenderedPageBreak/>
              <w:t>18233 - Energias Alternativas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lastRenderedPageBreak/>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16403 - Energias Alternativas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Mecânica / 01</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lastRenderedPageBreak/>
              <w:t>18209 - Refrigeração e Ventilação / 04</w:t>
            </w:r>
          </w:p>
          <w:p w:rsidR="005C1C79" w:rsidRPr="00D8003C" w:rsidRDefault="005C1C79" w:rsidP="00B412D7">
            <w:pPr>
              <w:pStyle w:val="Corpodetexto2"/>
              <w:spacing w:before="60"/>
            </w:pPr>
            <w:r w:rsidRPr="003F0B17">
              <w:t>18234 - Refrigeração e Ventilação</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16195 - Refrigeração e Ventilação</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Mecânica / 01</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18210 - Sistemas de Tratamento e Disposição de Resíduos Sólidos / 04</w:t>
            </w:r>
          </w:p>
          <w:p w:rsidR="005C1C79" w:rsidRPr="00D8003C" w:rsidRDefault="005C1C79" w:rsidP="00B412D7">
            <w:pPr>
              <w:pStyle w:val="Corpodetexto2"/>
              <w:spacing w:before="60"/>
            </w:pPr>
            <w:r w:rsidRPr="003F0B17">
              <w:t>18235 - Sistemas de Tratamento e Disposição de Resíduos Sólidos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1260 - Sistemas de Tratamento e Disposição de Resíduos Sólidos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rPr>
              <w:t>Eng. Ambiental / 03</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18211 - Sistemas de Ttratamento de Efluentes Industriais e Sanitários / 04</w:t>
            </w:r>
          </w:p>
          <w:p w:rsidR="005C1C79" w:rsidRPr="00D8003C" w:rsidRDefault="005C1C79" w:rsidP="00B412D7">
            <w:pPr>
              <w:pStyle w:val="Corpodetexto2"/>
              <w:spacing w:before="60"/>
            </w:pPr>
            <w:r w:rsidRPr="003F0B17">
              <w:t>18236 - Sistemas de Tratamento de Efluentes Industriais e Sanitários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12367 - Sistemas de Tratamento de Efluentes Industriais e Sanitários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rPr>
              <w:t>Eng. Ambiental / 03</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18212 - Sistemas de Gestão Ambiental II / 04</w:t>
            </w:r>
          </w:p>
          <w:p w:rsidR="005C1C79" w:rsidRPr="00D8003C" w:rsidRDefault="005C1C79" w:rsidP="00B412D7">
            <w:pPr>
              <w:pStyle w:val="Corpodetexto2"/>
              <w:spacing w:before="60"/>
            </w:pPr>
            <w:r w:rsidRPr="003F0B17">
              <w:t>18237 - Sistemas de Gestão Ambiental II</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12372 - Sistemas de Gestão Ambiental II</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rPr>
              <w:t>Eng. Ambiental / 03</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 xml:space="preserve">18213 - </w:t>
            </w:r>
            <w:r w:rsidRPr="00D8003C">
              <w:rPr>
                <w:bCs w:val="0"/>
              </w:rPr>
              <w:t>Empreendedorismo</w:t>
            </w:r>
            <w:r w:rsidRPr="00D8003C">
              <w:t xml:space="preserve"> / 04</w:t>
            </w:r>
          </w:p>
          <w:p w:rsidR="005C1C79" w:rsidRPr="00D8003C" w:rsidRDefault="005C1C79" w:rsidP="00B412D7">
            <w:pPr>
              <w:pStyle w:val="Corpodetexto2"/>
              <w:spacing w:before="60"/>
            </w:pPr>
            <w:r w:rsidRPr="003F0B17">
              <w:t>18238 - Empreendedorismo</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12381 - Empreendedorismo</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Ambiental / 04</w:t>
            </w:r>
          </w:p>
        </w:tc>
      </w:tr>
    </w:tbl>
    <w:p w:rsidR="00B412D7" w:rsidRDefault="00B412D7" w:rsidP="00B412D7"/>
    <w:p w:rsidR="00B412D7" w:rsidRDefault="00B412D7" w:rsidP="00B412D7"/>
    <w:p w:rsidR="00B412D7" w:rsidRDefault="00B412D7" w:rsidP="00B412D7"/>
    <w:p w:rsidR="00B412D7" w:rsidRDefault="00B412D7" w:rsidP="00B412D7"/>
    <w:p w:rsidR="00B412D7" w:rsidRDefault="00B412D7" w:rsidP="00B412D7"/>
    <w:p w:rsidR="00B412D7" w:rsidRDefault="00B412D7" w:rsidP="00B412D7"/>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18214 - Sistemas de Tratamento de Águas de Abastecimento / 04</w:t>
            </w:r>
          </w:p>
          <w:p w:rsidR="005C1C79" w:rsidRPr="00D8003C" w:rsidRDefault="005C1C79" w:rsidP="00B412D7">
            <w:pPr>
              <w:pStyle w:val="Corpodetexto2"/>
              <w:spacing w:before="60"/>
            </w:pPr>
            <w:r w:rsidRPr="003F0B17">
              <w:t>18239 - Sistemas de Tratamento de Águas de Abastecimento</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16566 - Sistemas de Tratamento de Águas de Abastecimento</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Ambiental / 04</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18215 - Controle da Poluição do Ar / 04</w:t>
            </w:r>
          </w:p>
          <w:p w:rsidR="005C1C79" w:rsidRPr="00D8003C" w:rsidRDefault="005C1C79" w:rsidP="00B412D7">
            <w:pPr>
              <w:pStyle w:val="Corpodetexto2"/>
              <w:spacing w:before="60"/>
            </w:pPr>
            <w:r w:rsidRPr="003F0B17">
              <w:t>18240 - Controle da Poluição do Ar</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16570 - Controle da Poluição do Ar</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Ambiental / 04</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18216 - Gestão de Resíduos Sólidos / 04</w:t>
            </w:r>
          </w:p>
          <w:p w:rsidR="005C1C79" w:rsidRPr="00D8003C" w:rsidRDefault="005C1C79" w:rsidP="00B412D7">
            <w:pPr>
              <w:pStyle w:val="Corpodetexto2"/>
              <w:spacing w:before="60"/>
            </w:pPr>
            <w:r w:rsidRPr="003F0B17">
              <w:t>18241 - Gestão de Resíduos Sólidos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16571 - Gestão de Resíduos Sólidos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Ambiental / 04</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 xml:space="preserve">18217 - Sistemas de </w:t>
            </w:r>
            <w:r w:rsidRPr="00D8003C">
              <w:lastRenderedPageBreak/>
              <w:t>Tratamento de Águas Residuárias I / 04</w:t>
            </w:r>
          </w:p>
          <w:p w:rsidR="005C1C79" w:rsidRPr="00D8003C" w:rsidRDefault="005C1C79" w:rsidP="00B412D7">
            <w:pPr>
              <w:pStyle w:val="Corpodetexto2"/>
              <w:spacing w:before="60"/>
            </w:pPr>
            <w:r w:rsidRPr="003F0B17">
              <w:t>18242 - Sistemas de Tratamento de Águas Residuárias I</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lastRenderedPageBreak/>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 xml:space="preserve">16573 - Sistemas de Tratamento de Águas </w:t>
            </w:r>
            <w:r w:rsidRPr="00D8003C">
              <w:rPr>
                <w:rFonts w:ascii="Arial" w:hAnsi="Arial" w:cs="Arial"/>
                <w:sz w:val="20"/>
                <w:szCs w:val="20"/>
              </w:rPr>
              <w:lastRenderedPageBreak/>
              <w:t>Residuárias I</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rPr>
              <w:lastRenderedPageBreak/>
              <w:t>Eng. Ambiental / 04</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lastRenderedPageBreak/>
              <w:t>18218 - Sistemas de Tratamento de Emissões Atmosféricas / 04</w:t>
            </w:r>
          </w:p>
          <w:p w:rsidR="005C1C79" w:rsidRPr="00D8003C" w:rsidRDefault="005C1C79" w:rsidP="00B412D7">
            <w:pPr>
              <w:pStyle w:val="Corpodetexto2"/>
              <w:spacing w:before="60"/>
            </w:pPr>
            <w:r w:rsidRPr="003F0B17">
              <w:t>18243 - Sistemas de Tratamento de Emissões Atmosféricas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16578 - Sistemas de Tratamento de Emissões Atmosféricas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Ambiental / 04</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18219 - Gestão Ambiental Integrada / 04</w:t>
            </w:r>
          </w:p>
          <w:p w:rsidR="005C1C79" w:rsidRPr="00D8003C" w:rsidRDefault="005C1C79" w:rsidP="00B412D7">
            <w:pPr>
              <w:pStyle w:val="Corpodetexto2"/>
              <w:spacing w:before="60"/>
            </w:pPr>
            <w:r w:rsidRPr="003F0B17">
              <w:t>18244 - Gestão Ambiental Integrada</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16586 - Gestão Ambiental Integrada</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Ambiental / 04</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18220 - Auditoria e Perícia Ambiental / 04</w:t>
            </w:r>
          </w:p>
          <w:p w:rsidR="005C1C79" w:rsidRPr="00D8003C" w:rsidRDefault="005C1C79" w:rsidP="00B412D7">
            <w:pPr>
              <w:pStyle w:val="Corpodetexto2"/>
              <w:spacing w:before="60"/>
            </w:pPr>
            <w:r w:rsidRPr="003F0B17">
              <w:t>18245 - Auditoria e Perícia Ambiental</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16585 - Auditoria e Perícia Ambiental</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rPr>
              <w:t>Eng. Ambiental / 04</w:t>
            </w:r>
          </w:p>
        </w:tc>
      </w:tr>
    </w:tbl>
    <w:p w:rsidR="00B412D7" w:rsidRPr="00D8003C" w:rsidRDefault="00B412D7" w:rsidP="00B412D7"/>
    <w:tbl>
      <w:tblPr>
        <w:tblW w:w="92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1701"/>
        <w:gridCol w:w="2977"/>
        <w:gridCol w:w="1701"/>
      </w:tblGrid>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18221 - Planejamento e Controle da Produção / 04</w:t>
            </w:r>
          </w:p>
          <w:p w:rsidR="005C1C79" w:rsidRPr="00D8003C" w:rsidRDefault="005C1C79" w:rsidP="00B412D7">
            <w:pPr>
              <w:pStyle w:val="Corpodetexto2"/>
              <w:spacing w:before="60"/>
            </w:pPr>
            <w:r w:rsidRPr="003F0B17">
              <w:t>18246 - Planejamento e Controle da Produção</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10103 - - Planejamento e Controle da Produção</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Ambiental / 04</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18222 - Processos de Fabricação de Metais I / 04</w:t>
            </w:r>
          </w:p>
          <w:p w:rsidR="005C1C79" w:rsidRPr="00D8003C" w:rsidRDefault="005C1C79" w:rsidP="00B412D7">
            <w:pPr>
              <w:pStyle w:val="Corpodetexto2"/>
              <w:spacing w:before="60"/>
            </w:pPr>
            <w:r w:rsidRPr="003F0B17">
              <w:t>18247 - Processos de Fabricação de Metais I</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10110 - Processos de Fabricação de Metais I</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rPr>
              <w:t>Eng. Materiais / 03</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 xml:space="preserve">18223 - Processos de Transformação de </w:t>
            </w:r>
            <w:r w:rsidRPr="00D8003C">
              <w:br/>
              <w:t>Polímeros I / 04</w:t>
            </w:r>
          </w:p>
          <w:p w:rsidR="005C1C79" w:rsidRPr="00D8003C" w:rsidRDefault="005C1C79" w:rsidP="00B412D7">
            <w:pPr>
              <w:pStyle w:val="Corpodetexto2"/>
              <w:spacing w:before="60"/>
            </w:pPr>
            <w:r w:rsidRPr="003F0B17">
              <w:t xml:space="preserve">18248 - Processos de Transformação de </w:t>
            </w:r>
            <w:r w:rsidRPr="003F0B17">
              <w:br/>
              <w:t>Polímeros I</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 xml:space="preserve">10112 - Processos de Transformação de </w:t>
            </w:r>
            <w:r w:rsidRPr="00D8003C">
              <w:rPr>
                <w:rFonts w:ascii="Arial" w:hAnsi="Arial" w:cs="Arial"/>
                <w:sz w:val="20"/>
                <w:szCs w:val="20"/>
              </w:rPr>
              <w:br/>
              <w:t>Polímeros I</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Materiais / 03</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Pr="006F2109" w:rsidRDefault="005C1C79" w:rsidP="00B412D7">
            <w:pPr>
              <w:rPr>
                <w:rFonts w:ascii="Arial" w:hAnsi="Arial" w:cs="Arial"/>
                <w:sz w:val="20"/>
                <w:szCs w:val="20"/>
              </w:rPr>
            </w:pPr>
            <w:r w:rsidRPr="006F2109">
              <w:rPr>
                <w:rFonts w:ascii="Arial" w:hAnsi="Arial" w:cs="Arial"/>
                <w:sz w:val="20"/>
              </w:rPr>
              <w:t xml:space="preserve">18224 - Processos de Transformação de </w:t>
            </w:r>
            <w:r w:rsidRPr="006F2109">
              <w:rPr>
                <w:rFonts w:ascii="Arial" w:hAnsi="Arial" w:cs="Arial"/>
                <w:sz w:val="20"/>
              </w:rPr>
              <w:br/>
              <w:t>Polímeros II / 04</w:t>
            </w:r>
          </w:p>
          <w:p w:rsidR="005C1C79" w:rsidRPr="003F0B17" w:rsidRDefault="005C1C79" w:rsidP="00B412D7">
            <w:pPr>
              <w:rPr>
                <w:rFonts w:ascii="Arial" w:hAnsi="Arial" w:cs="Arial"/>
                <w:sz w:val="20"/>
                <w:szCs w:val="20"/>
              </w:rPr>
            </w:pPr>
            <w:r w:rsidRPr="006F2109">
              <w:rPr>
                <w:rFonts w:ascii="Arial" w:hAnsi="Arial" w:cs="Arial"/>
                <w:sz w:val="20"/>
                <w:szCs w:val="20"/>
              </w:rPr>
              <w:t xml:space="preserve">18249 - Processos de Transformação de </w:t>
            </w:r>
            <w:r w:rsidRPr="006F2109">
              <w:rPr>
                <w:rFonts w:ascii="Arial" w:hAnsi="Arial" w:cs="Arial"/>
                <w:sz w:val="20"/>
                <w:szCs w:val="20"/>
              </w:rPr>
              <w:br/>
              <w:t>Polímeros II</w:t>
            </w:r>
            <w:r w:rsidRPr="006F2109">
              <w:rPr>
                <w:rFonts w:ascii="Arial" w:hAnsi="Arial" w:cs="Arial"/>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 xml:space="preserve">10113 - Processos de Transformação de </w:t>
            </w:r>
            <w:r w:rsidRPr="00D8003C">
              <w:rPr>
                <w:rFonts w:ascii="Arial" w:hAnsi="Arial" w:cs="Arial"/>
                <w:sz w:val="20"/>
                <w:szCs w:val="20"/>
              </w:rPr>
              <w:br/>
              <w:t>Polímeros II</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Materiais / 03</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Pr="006F2109" w:rsidRDefault="005C1C79" w:rsidP="00B412D7">
            <w:pPr>
              <w:rPr>
                <w:rFonts w:ascii="Arial" w:hAnsi="Arial" w:cs="Arial"/>
                <w:sz w:val="20"/>
                <w:szCs w:val="20"/>
              </w:rPr>
            </w:pPr>
            <w:r w:rsidRPr="006F2109">
              <w:rPr>
                <w:rFonts w:ascii="Arial" w:hAnsi="Arial" w:cs="Arial"/>
                <w:sz w:val="20"/>
              </w:rPr>
              <w:t>18225 - Processos de Fabricação de Cerâmicos / 04</w:t>
            </w:r>
          </w:p>
          <w:p w:rsidR="005C1C79" w:rsidRPr="00D8003C" w:rsidRDefault="005C1C79" w:rsidP="00B412D7">
            <w:pPr>
              <w:pStyle w:val="Corpodetexto2"/>
              <w:spacing w:before="60"/>
            </w:pPr>
            <w:r w:rsidRPr="006F2109">
              <w:t>18250 - Processos de Fabricação de Cerâmicos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10117 - Processos de Fabricação de Cerâmicos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Materiais / 03</w:t>
            </w:r>
          </w:p>
        </w:tc>
      </w:tr>
      <w:tr w:rsidR="005C1C79" w:rsidRPr="00D8003C" w:rsidTr="005C1C79">
        <w:tc>
          <w:tcPr>
            <w:tcW w:w="2835" w:type="dxa"/>
            <w:tcBorders>
              <w:top w:val="single" w:sz="4" w:space="0" w:color="auto"/>
              <w:left w:val="single" w:sz="4" w:space="0" w:color="auto"/>
              <w:bottom w:val="single" w:sz="4" w:space="0" w:color="auto"/>
              <w:right w:val="single" w:sz="4" w:space="0" w:color="auto"/>
            </w:tcBorders>
            <w:vAlign w:val="center"/>
          </w:tcPr>
          <w:p w:rsidR="005C1C79" w:rsidRDefault="005C1C79" w:rsidP="00B412D7">
            <w:pPr>
              <w:pStyle w:val="Corpodetexto2"/>
              <w:spacing w:before="60"/>
            </w:pPr>
            <w:r w:rsidRPr="00D8003C">
              <w:t>18226 - Reciclagem dos Materiais / 04</w:t>
            </w:r>
          </w:p>
          <w:p w:rsidR="005C1C79" w:rsidRPr="00D8003C" w:rsidRDefault="005C1C79" w:rsidP="00B412D7">
            <w:pPr>
              <w:pStyle w:val="Corpodetexto2"/>
              <w:spacing w:before="60"/>
            </w:pPr>
            <w:r w:rsidRPr="003F0B17">
              <w:t>18251 - Reciclagem dos Materiais</w:t>
            </w:r>
            <w: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rPr>
                <w:rFonts w:ascii="Arial" w:hAnsi="Arial" w:cs="Arial"/>
                <w:sz w:val="20"/>
                <w:szCs w:val="20"/>
              </w:rPr>
            </w:pPr>
            <w:r w:rsidRPr="00D8003C">
              <w:rPr>
                <w:rFonts w:ascii="Arial" w:hAnsi="Arial" w:cs="Arial"/>
                <w:sz w:val="20"/>
                <w:szCs w:val="20"/>
                <w:lang w:val="es-ES_tradnl"/>
              </w:rPr>
              <w:t>Eng. Química / 01</w:t>
            </w:r>
            <w:r>
              <w:rPr>
                <w:rFonts w:ascii="Arial" w:hAnsi="Arial" w:cs="Arial"/>
                <w:sz w:val="20"/>
                <w:szCs w:val="20"/>
                <w:lang w:val="es-ES_tradnl"/>
              </w:rPr>
              <w:t xml:space="preserve"> e 02</w:t>
            </w:r>
          </w:p>
        </w:tc>
        <w:tc>
          <w:tcPr>
            <w:tcW w:w="2977"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rPr>
                <w:rFonts w:ascii="Arial" w:hAnsi="Arial" w:cs="Arial"/>
                <w:sz w:val="20"/>
                <w:szCs w:val="20"/>
              </w:rPr>
            </w:pPr>
            <w:r w:rsidRPr="00D8003C">
              <w:rPr>
                <w:rFonts w:ascii="Arial" w:hAnsi="Arial" w:cs="Arial"/>
                <w:sz w:val="20"/>
                <w:szCs w:val="20"/>
              </w:rPr>
              <w:t>10125 - Reciclagem dos Materiais</w:t>
            </w:r>
            <w:r w:rsidRPr="00D8003C">
              <w:rPr>
                <w:sz w:val="20"/>
              </w:rPr>
              <w:t xml:space="preserve"> / 04</w:t>
            </w:r>
          </w:p>
        </w:tc>
        <w:tc>
          <w:tcPr>
            <w:tcW w:w="1701" w:type="dxa"/>
            <w:tcBorders>
              <w:top w:val="single" w:sz="4" w:space="0" w:color="auto"/>
              <w:left w:val="single" w:sz="4" w:space="0" w:color="auto"/>
              <w:bottom w:val="single" w:sz="4" w:space="0" w:color="auto"/>
              <w:right w:val="single" w:sz="4" w:space="0" w:color="auto"/>
            </w:tcBorders>
            <w:vAlign w:val="center"/>
          </w:tcPr>
          <w:p w:rsidR="005C1C79" w:rsidRPr="00D8003C" w:rsidRDefault="005C1C79" w:rsidP="00B412D7">
            <w:pPr>
              <w:jc w:val="center"/>
            </w:pPr>
            <w:r w:rsidRPr="00D8003C">
              <w:rPr>
                <w:rFonts w:ascii="Arial" w:hAnsi="Arial" w:cs="Arial"/>
                <w:sz w:val="20"/>
                <w:szCs w:val="20"/>
              </w:rPr>
              <w:t>Eng. Materiais / 03</w:t>
            </w:r>
          </w:p>
        </w:tc>
      </w:tr>
    </w:tbl>
    <w:p w:rsidR="00B412D7" w:rsidRDefault="00B412D7" w:rsidP="00B412D7">
      <w:pPr>
        <w:tabs>
          <w:tab w:val="left" w:leader="underscore" w:pos="15120"/>
        </w:tabs>
        <w:spacing w:line="360" w:lineRule="auto"/>
        <w:jc w:val="both"/>
        <w:rPr>
          <w:rFonts w:ascii="Arial" w:hAnsi="Arial" w:cs="Arial"/>
          <w:sz w:val="20"/>
          <w:szCs w:val="20"/>
        </w:rPr>
      </w:pPr>
    </w:p>
    <w:p w:rsidR="00B412D7" w:rsidRDefault="00B412D7" w:rsidP="00B412D7">
      <w:pPr>
        <w:pStyle w:val="Corpodetexto"/>
        <w:spacing w:after="80"/>
        <w:rPr>
          <w:szCs w:val="18"/>
        </w:rPr>
      </w:pPr>
    </w:p>
    <w:p w:rsidR="00FE4171" w:rsidRDefault="001D5F88" w:rsidP="007734FB">
      <w:pPr>
        <w:pStyle w:val="Ttulo1"/>
        <w:spacing w:line="360" w:lineRule="auto"/>
        <w:rPr>
          <w:rFonts w:asciiTheme="minorHAnsi" w:hAnsiTheme="minorHAnsi" w:cstheme="minorHAnsi"/>
          <w:szCs w:val="20"/>
        </w:rPr>
      </w:pPr>
      <w:bookmarkStart w:id="92" w:name="_Toc366565932"/>
      <w:bookmarkStart w:id="93" w:name="_Toc382493947"/>
      <w:r>
        <w:rPr>
          <w:rFonts w:asciiTheme="minorHAnsi" w:hAnsiTheme="minorHAnsi" w:cstheme="minorHAnsi"/>
          <w:szCs w:val="20"/>
        </w:rPr>
        <w:t>Anexo 3</w:t>
      </w:r>
      <w:r w:rsidR="00497E52">
        <w:rPr>
          <w:rFonts w:asciiTheme="minorHAnsi" w:hAnsiTheme="minorHAnsi" w:cstheme="minorHAnsi"/>
          <w:szCs w:val="20"/>
        </w:rPr>
        <w:t xml:space="preserve">. </w:t>
      </w:r>
      <w:r w:rsidR="00FE4171" w:rsidRPr="00AA56B8">
        <w:rPr>
          <w:rFonts w:asciiTheme="minorHAnsi" w:hAnsiTheme="minorHAnsi" w:cstheme="minorHAnsi"/>
          <w:szCs w:val="20"/>
        </w:rPr>
        <w:t xml:space="preserve">Estrutura Curricular </w:t>
      </w:r>
      <w:r w:rsidR="00FE4171">
        <w:rPr>
          <w:rFonts w:asciiTheme="minorHAnsi" w:hAnsiTheme="minorHAnsi" w:cstheme="minorHAnsi"/>
          <w:szCs w:val="20"/>
        </w:rPr>
        <w:t>(</w:t>
      </w:r>
      <w:r w:rsidR="00FE4171" w:rsidRPr="00AA56B8">
        <w:rPr>
          <w:rFonts w:asciiTheme="minorHAnsi" w:hAnsiTheme="minorHAnsi" w:cstheme="minorHAnsi"/>
          <w:szCs w:val="20"/>
        </w:rPr>
        <w:t>Disciplinas x Ementas x Refer</w:t>
      </w:r>
      <w:r w:rsidR="00FE4171">
        <w:rPr>
          <w:rFonts w:asciiTheme="minorHAnsi" w:hAnsiTheme="minorHAnsi" w:cstheme="minorHAnsi"/>
          <w:szCs w:val="20"/>
        </w:rPr>
        <w:t>ências Básicas e Complementares)</w:t>
      </w:r>
      <w:bookmarkEnd w:id="92"/>
      <w:bookmarkEnd w:id="93"/>
    </w:p>
    <w:p w:rsidR="00677447" w:rsidRPr="006F4291" w:rsidRDefault="00F8617F" w:rsidP="003A3950">
      <w:pPr>
        <w:rPr>
          <w:rFonts w:asciiTheme="minorHAnsi" w:hAnsiTheme="minorHAnsi" w:cstheme="minorHAnsi"/>
          <w:szCs w:val="20"/>
        </w:rPr>
      </w:pPr>
      <w:r>
        <w:rPr>
          <w:rFonts w:asciiTheme="minorHAnsi" w:hAnsiTheme="minorHAnsi" w:cstheme="minorHAnsi"/>
          <w:szCs w:val="20"/>
        </w:rPr>
        <w:t>Matriz curricular 2</w:t>
      </w:r>
    </w:p>
    <w:p w:rsidR="00C139C4" w:rsidRPr="006F4291" w:rsidRDefault="00C139C4" w:rsidP="00C139C4">
      <w:pPr>
        <w:pStyle w:val="Ttulo1"/>
        <w:spacing w:line="360" w:lineRule="auto"/>
        <w:rPr>
          <w:rFonts w:asciiTheme="minorHAnsi" w:hAnsiTheme="minorHAnsi" w:cstheme="minorHAns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150D84">
              <w:rPr>
                <w:rFonts w:asciiTheme="minorHAnsi" w:hAnsiTheme="minorHAnsi" w:cstheme="minorHAnsi"/>
                <w:b/>
                <w:bCs/>
                <w:sz w:val="20"/>
                <w:szCs w:val="20"/>
              </w:rPr>
              <w:t>16433 - FUNDAMENTOS MATEMÁTICOS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150D84">
              <w:rPr>
                <w:rFonts w:asciiTheme="minorHAnsi" w:hAnsiTheme="minorHAnsi" w:cstheme="minorHAnsi"/>
                <w:sz w:val="20"/>
                <w:szCs w:val="20"/>
              </w:rPr>
              <w:t>Fundamentos Matemáticos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866817">
              <w:rPr>
                <w:rFonts w:asciiTheme="minorHAnsi" w:hAnsiTheme="minorHAnsi" w:cstheme="minorHAnsi"/>
                <w:bCs/>
                <w:color w:val="auto"/>
                <w:sz w:val="20"/>
                <w:szCs w:val="20"/>
              </w:rPr>
              <w:t>Funções Reais (análise gráfica e conceitos). Trigonometria no triângulo retângulo; Área e Volume; Porcentagem e regra de três.</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DB41BC" w:rsidRDefault="00C139C4" w:rsidP="00C139C4">
            <w:pPr>
              <w:pStyle w:val="Default"/>
              <w:jc w:val="both"/>
              <w:rPr>
                <w:rFonts w:asciiTheme="minorHAnsi" w:hAnsiTheme="minorHAnsi" w:cstheme="minorHAnsi"/>
                <w:color w:val="auto"/>
                <w:sz w:val="20"/>
                <w:szCs w:val="20"/>
                <w:lang w:val="en-US"/>
              </w:rPr>
            </w:pPr>
            <w:r w:rsidRPr="00AE3802">
              <w:rPr>
                <w:rFonts w:asciiTheme="minorHAnsi" w:hAnsiTheme="minorHAnsi" w:cstheme="minorHAnsi"/>
                <w:color w:val="auto"/>
                <w:sz w:val="20"/>
                <w:szCs w:val="20"/>
              </w:rPr>
              <w:t xml:space="preserve">BOULOS, Paulo. </w:t>
            </w:r>
            <w:r w:rsidRPr="00AE3802">
              <w:rPr>
                <w:rFonts w:asciiTheme="minorHAnsi" w:hAnsiTheme="minorHAnsi" w:cstheme="minorHAnsi"/>
                <w:b/>
                <w:color w:val="auto"/>
                <w:sz w:val="20"/>
                <w:szCs w:val="20"/>
              </w:rPr>
              <w:t>Pré-cálculo</w:t>
            </w:r>
            <w:r w:rsidRPr="00AE3802">
              <w:rPr>
                <w:rFonts w:asciiTheme="minorHAnsi" w:hAnsiTheme="minorHAnsi" w:cstheme="minorHAnsi"/>
                <w:color w:val="auto"/>
                <w:sz w:val="20"/>
                <w:szCs w:val="20"/>
              </w:rPr>
              <w:t xml:space="preserve">. </w:t>
            </w:r>
            <w:r w:rsidRPr="00DB41BC">
              <w:rPr>
                <w:rFonts w:asciiTheme="minorHAnsi" w:hAnsiTheme="minorHAnsi" w:cstheme="minorHAnsi"/>
                <w:color w:val="auto"/>
                <w:sz w:val="20"/>
                <w:szCs w:val="20"/>
                <w:lang w:val="en-US"/>
              </w:rPr>
              <w:t>São Paulo: Makron Books, 2001. 101 p. ISBN 853461041X (broch.)</w:t>
            </w:r>
          </w:p>
          <w:p w:rsidR="00C139C4" w:rsidRPr="00DB41BC" w:rsidRDefault="00C139C4" w:rsidP="00C139C4">
            <w:pPr>
              <w:pStyle w:val="Default"/>
              <w:jc w:val="both"/>
              <w:rPr>
                <w:rFonts w:asciiTheme="minorHAnsi" w:hAnsiTheme="minorHAnsi" w:cstheme="minorHAnsi"/>
                <w:color w:val="auto"/>
                <w:sz w:val="20"/>
                <w:szCs w:val="20"/>
                <w:lang w:val="en-US"/>
              </w:rPr>
            </w:pPr>
            <w:r w:rsidRPr="00AE3802">
              <w:rPr>
                <w:rFonts w:asciiTheme="minorHAnsi" w:hAnsiTheme="minorHAnsi" w:cstheme="minorHAnsi"/>
                <w:color w:val="auto"/>
                <w:sz w:val="20"/>
                <w:szCs w:val="20"/>
              </w:rPr>
              <w:t>FLEMMING, Diva Ma</w:t>
            </w:r>
            <w:r>
              <w:rPr>
                <w:rFonts w:asciiTheme="minorHAnsi" w:hAnsiTheme="minorHAnsi" w:cstheme="minorHAnsi"/>
                <w:color w:val="auto"/>
                <w:sz w:val="20"/>
                <w:szCs w:val="20"/>
              </w:rPr>
              <w:t>rília; GONÇALVES, Mirian Buss.</w:t>
            </w:r>
            <w:r w:rsidRPr="00AE3802">
              <w:rPr>
                <w:rFonts w:asciiTheme="minorHAnsi" w:hAnsiTheme="minorHAnsi" w:cstheme="minorHAnsi"/>
                <w:b/>
                <w:color w:val="auto"/>
                <w:sz w:val="20"/>
                <w:szCs w:val="20"/>
              </w:rPr>
              <w:t>Cálculo A:</w:t>
            </w:r>
            <w:r w:rsidRPr="00AE3802">
              <w:rPr>
                <w:rFonts w:asciiTheme="minorHAnsi" w:hAnsiTheme="minorHAnsi" w:cstheme="minorHAnsi"/>
                <w:color w:val="auto"/>
                <w:sz w:val="20"/>
                <w:szCs w:val="20"/>
              </w:rPr>
              <w:t xml:space="preserve"> funções, limite, derivação, integração. </w:t>
            </w:r>
            <w:r w:rsidRPr="00DB41BC">
              <w:rPr>
                <w:rFonts w:asciiTheme="minorHAnsi" w:hAnsiTheme="minorHAnsi" w:cstheme="minorHAnsi"/>
                <w:color w:val="auto"/>
                <w:sz w:val="20"/>
                <w:szCs w:val="20"/>
                <w:lang w:val="en-US"/>
              </w:rPr>
              <w:t>6. ed. rev. e ampl. São Paulo:Pearson Prentice Hall, c2007. 448 p. ISBN 9788576051152 (broch.)</w:t>
            </w:r>
          </w:p>
          <w:p w:rsidR="00C139C4" w:rsidRPr="00723AFB" w:rsidRDefault="00C139C4" w:rsidP="00C139C4">
            <w:pPr>
              <w:pStyle w:val="Default"/>
              <w:jc w:val="both"/>
              <w:rPr>
                <w:rFonts w:asciiTheme="minorHAnsi" w:hAnsiTheme="minorHAnsi" w:cstheme="minorHAnsi"/>
                <w:color w:val="FF0000"/>
                <w:sz w:val="20"/>
                <w:szCs w:val="20"/>
              </w:rPr>
            </w:pPr>
            <w:r w:rsidRPr="00AE3802">
              <w:rPr>
                <w:rFonts w:asciiTheme="minorHAnsi" w:hAnsiTheme="minorHAnsi" w:cstheme="minorHAnsi"/>
                <w:color w:val="auto"/>
                <w:sz w:val="20"/>
                <w:szCs w:val="20"/>
              </w:rPr>
              <w:t xml:space="preserve">MEDEIROS, Valéria Zuma (Coord.). </w:t>
            </w:r>
            <w:r w:rsidRPr="00AE3802">
              <w:rPr>
                <w:rFonts w:asciiTheme="minorHAnsi" w:hAnsiTheme="minorHAnsi" w:cstheme="minorHAnsi"/>
                <w:b/>
                <w:color w:val="auto"/>
                <w:sz w:val="20"/>
                <w:szCs w:val="20"/>
              </w:rPr>
              <w:t>Pré-calculo</w:t>
            </w:r>
            <w:r w:rsidRPr="00AE3802">
              <w:rPr>
                <w:rFonts w:asciiTheme="minorHAnsi" w:hAnsiTheme="minorHAnsi" w:cstheme="minorHAnsi"/>
                <w:color w:val="auto"/>
                <w:sz w:val="20"/>
                <w:szCs w:val="20"/>
              </w:rPr>
              <w:t>. 2. ed. rev. e atual. São Paulo: Cengage Learning, 2010. xiv, 538 p. ISBN 9788522107353(broch.)</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AE3802" w:rsidRDefault="00C139C4" w:rsidP="00C139C4">
            <w:pPr>
              <w:pStyle w:val="Default"/>
              <w:jc w:val="both"/>
              <w:rPr>
                <w:rFonts w:asciiTheme="minorHAnsi" w:hAnsiTheme="minorHAnsi" w:cstheme="minorHAnsi"/>
                <w:color w:val="FF0000"/>
                <w:sz w:val="20"/>
                <w:szCs w:val="20"/>
              </w:rPr>
            </w:pPr>
            <w:r w:rsidRPr="007D1285">
              <w:rPr>
                <w:rFonts w:asciiTheme="minorHAnsi" w:hAnsiTheme="minorHAnsi" w:cstheme="minorHAnsi"/>
                <w:b/>
                <w:color w:val="auto"/>
                <w:sz w:val="20"/>
                <w:szCs w:val="20"/>
              </w:rPr>
              <w:t>Cálculo</w:t>
            </w:r>
            <w:r w:rsidRPr="007D1285">
              <w:rPr>
                <w:rFonts w:asciiTheme="minorHAnsi" w:hAnsiTheme="minorHAnsi" w:cstheme="minorHAnsi"/>
                <w:color w:val="auto"/>
                <w:sz w:val="20"/>
                <w:szCs w:val="20"/>
              </w:rPr>
              <w:t>. Setor de educação a distância. Disponível em: &lt;http://www.ead.unesc.net/sites/calculo/&gt;. Acesso em 4 ago. 2014.</w:t>
            </w:r>
          </w:p>
          <w:p w:rsidR="00C139C4" w:rsidRPr="00AE3802" w:rsidRDefault="00C139C4" w:rsidP="00C139C4">
            <w:pPr>
              <w:pStyle w:val="Default"/>
              <w:jc w:val="both"/>
              <w:rPr>
                <w:rFonts w:asciiTheme="minorHAnsi" w:hAnsiTheme="minorHAnsi" w:cstheme="minorHAnsi"/>
                <w:color w:val="auto"/>
                <w:sz w:val="20"/>
                <w:szCs w:val="20"/>
              </w:rPr>
            </w:pPr>
            <w:r w:rsidRPr="00AE3802">
              <w:rPr>
                <w:rFonts w:asciiTheme="minorHAnsi" w:hAnsiTheme="minorHAnsi" w:cstheme="minorHAnsi"/>
                <w:color w:val="auto"/>
                <w:sz w:val="20"/>
                <w:szCs w:val="20"/>
              </w:rPr>
              <w:t xml:space="preserve">IEZZI, Gelson. </w:t>
            </w:r>
            <w:r w:rsidRPr="00AE3802">
              <w:rPr>
                <w:rFonts w:asciiTheme="minorHAnsi" w:hAnsiTheme="minorHAnsi" w:cstheme="minorHAnsi"/>
                <w:b/>
                <w:color w:val="auto"/>
                <w:sz w:val="20"/>
                <w:szCs w:val="20"/>
              </w:rPr>
              <w:t>Fundamentos de matemática elementar 3:</w:t>
            </w:r>
            <w:r w:rsidRPr="00AE3802">
              <w:rPr>
                <w:rFonts w:asciiTheme="minorHAnsi" w:hAnsiTheme="minorHAnsi" w:cstheme="minorHAnsi"/>
                <w:color w:val="auto"/>
                <w:sz w:val="20"/>
                <w:szCs w:val="20"/>
              </w:rPr>
              <w:t xml:space="preserve"> trigonometria. 7.ed São Paulo: Ed. Atual, 1993. v.3 ISBN 85-7056-269-7</w:t>
            </w:r>
          </w:p>
          <w:p w:rsidR="00C139C4" w:rsidRPr="00AE3802" w:rsidRDefault="00C139C4" w:rsidP="00C139C4">
            <w:pPr>
              <w:pStyle w:val="Default"/>
              <w:jc w:val="both"/>
              <w:rPr>
                <w:rFonts w:asciiTheme="minorHAnsi" w:hAnsiTheme="minorHAnsi" w:cstheme="minorHAnsi"/>
                <w:color w:val="auto"/>
                <w:sz w:val="20"/>
                <w:szCs w:val="20"/>
              </w:rPr>
            </w:pPr>
            <w:r w:rsidRPr="00AE3802">
              <w:rPr>
                <w:rFonts w:asciiTheme="minorHAnsi" w:hAnsiTheme="minorHAnsi" w:cstheme="minorHAnsi"/>
                <w:color w:val="auto"/>
                <w:sz w:val="20"/>
                <w:szCs w:val="20"/>
              </w:rPr>
              <w:t xml:space="preserve">IEZZI, Gelson. </w:t>
            </w:r>
            <w:r w:rsidRPr="00AE3802">
              <w:rPr>
                <w:rFonts w:asciiTheme="minorHAnsi" w:hAnsiTheme="minorHAnsi" w:cstheme="minorHAnsi"/>
                <w:b/>
                <w:color w:val="auto"/>
                <w:sz w:val="20"/>
                <w:szCs w:val="20"/>
              </w:rPr>
              <w:t>Fundamentos de matemática elementar 6:</w:t>
            </w:r>
            <w:r w:rsidRPr="00AE3802">
              <w:rPr>
                <w:rFonts w:asciiTheme="minorHAnsi" w:hAnsiTheme="minorHAnsi" w:cstheme="minorHAnsi"/>
                <w:color w:val="auto"/>
                <w:sz w:val="20"/>
                <w:szCs w:val="20"/>
              </w:rPr>
              <w:t xml:space="preserve"> complexos, polinômios</w:t>
            </w:r>
            <w:r>
              <w:rPr>
                <w:rFonts w:asciiTheme="minorHAnsi" w:hAnsiTheme="minorHAnsi" w:cstheme="minorHAnsi"/>
                <w:color w:val="auto"/>
                <w:sz w:val="20"/>
                <w:szCs w:val="20"/>
              </w:rPr>
              <w:t xml:space="preserve">, equações. 6.ed São Paulo: </w:t>
            </w:r>
            <w:r w:rsidRPr="00AE3802">
              <w:rPr>
                <w:rFonts w:asciiTheme="minorHAnsi" w:hAnsiTheme="minorHAnsi" w:cstheme="minorHAnsi"/>
                <w:color w:val="auto"/>
                <w:sz w:val="20"/>
                <w:szCs w:val="20"/>
              </w:rPr>
              <w:t>Atual, 1993. v.6 ISBN85-7056-048-6</w:t>
            </w:r>
          </w:p>
          <w:p w:rsidR="00C139C4" w:rsidRPr="00DB41BC" w:rsidRDefault="00C139C4" w:rsidP="00C139C4">
            <w:pPr>
              <w:pStyle w:val="Default"/>
              <w:jc w:val="both"/>
              <w:rPr>
                <w:rFonts w:asciiTheme="minorHAnsi" w:hAnsiTheme="minorHAnsi" w:cstheme="minorHAnsi"/>
                <w:color w:val="auto"/>
                <w:sz w:val="20"/>
                <w:szCs w:val="20"/>
                <w:lang w:val="en-US"/>
              </w:rPr>
            </w:pPr>
            <w:r w:rsidRPr="00AE3802">
              <w:rPr>
                <w:rFonts w:asciiTheme="minorHAnsi" w:hAnsiTheme="minorHAnsi" w:cstheme="minorHAnsi"/>
                <w:color w:val="auto"/>
                <w:sz w:val="20"/>
                <w:szCs w:val="20"/>
              </w:rPr>
              <w:t xml:space="preserve">IEZZI, Gelson; MACHADO, Nilson </w:t>
            </w:r>
            <w:r>
              <w:rPr>
                <w:rFonts w:asciiTheme="minorHAnsi" w:hAnsiTheme="minorHAnsi" w:cstheme="minorHAnsi"/>
                <w:color w:val="auto"/>
                <w:sz w:val="20"/>
                <w:szCs w:val="20"/>
              </w:rPr>
              <w:t>José; MURAKAMI, Carlos</w:t>
            </w:r>
            <w:r w:rsidRPr="00AE3802">
              <w:rPr>
                <w:rFonts w:asciiTheme="minorHAnsi" w:hAnsiTheme="minorHAnsi" w:cstheme="minorHAnsi"/>
                <w:color w:val="auto"/>
                <w:sz w:val="20"/>
                <w:szCs w:val="20"/>
              </w:rPr>
              <w:t xml:space="preserve">. </w:t>
            </w:r>
            <w:r w:rsidRPr="00AE3802">
              <w:rPr>
                <w:rFonts w:asciiTheme="minorHAnsi" w:hAnsiTheme="minorHAnsi" w:cstheme="minorHAnsi"/>
                <w:b/>
                <w:color w:val="auto"/>
                <w:sz w:val="20"/>
                <w:szCs w:val="20"/>
              </w:rPr>
              <w:t>Fundamentos de matemática elementar 2:</w:t>
            </w:r>
            <w:r>
              <w:rPr>
                <w:rFonts w:asciiTheme="minorHAnsi" w:hAnsiTheme="minorHAnsi" w:cstheme="minorHAnsi"/>
                <w:color w:val="auto"/>
                <w:sz w:val="20"/>
                <w:szCs w:val="20"/>
              </w:rPr>
              <w:t xml:space="preserve"> logaritmos. </w:t>
            </w:r>
            <w:r w:rsidRPr="00DB41BC">
              <w:rPr>
                <w:rFonts w:asciiTheme="minorHAnsi" w:hAnsiTheme="minorHAnsi" w:cstheme="minorHAnsi"/>
                <w:color w:val="auto"/>
                <w:sz w:val="20"/>
                <w:szCs w:val="20"/>
                <w:lang w:val="en-US"/>
              </w:rPr>
              <w:t>8.ed São Paulo: Atual, 1993. v.2 ISBN 85-7056-439-2</w:t>
            </w:r>
          </w:p>
          <w:p w:rsidR="00C139C4" w:rsidRPr="005C1AE2"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WALLACE, T. </w:t>
            </w:r>
            <w:r w:rsidRPr="00DB41BC">
              <w:rPr>
                <w:rFonts w:asciiTheme="minorHAnsi" w:hAnsiTheme="minorHAnsi" w:cstheme="minorHAnsi"/>
                <w:b/>
                <w:color w:val="auto"/>
                <w:sz w:val="20"/>
                <w:szCs w:val="20"/>
                <w:lang w:val="en-US"/>
              </w:rPr>
              <w:t>BeginningandIntermediateAlgebra</w:t>
            </w:r>
            <w:r w:rsidRPr="00DB41BC">
              <w:rPr>
                <w:rFonts w:asciiTheme="minorHAnsi" w:hAnsiTheme="minorHAnsi" w:cstheme="minorHAnsi"/>
                <w:color w:val="auto"/>
                <w:sz w:val="20"/>
                <w:szCs w:val="20"/>
                <w:lang w:val="en-US"/>
              </w:rPr>
              <w:t xml:space="preserve">. Open-SourceTextbook - CC-BY, 2010. </w:t>
            </w:r>
            <w:r w:rsidRPr="005C1AE2">
              <w:rPr>
                <w:rFonts w:asciiTheme="minorHAnsi" w:hAnsiTheme="minorHAnsi" w:cstheme="minorHAnsi"/>
                <w:color w:val="auto"/>
                <w:sz w:val="20"/>
                <w:szCs w:val="20"/>
              </w:rPr>
              <w:t>Disponível em:</w:t>
            </w:r>
          </w:p>
          <w:p w:rsidR="00C139C4" w:rsidRPr="00AE3802" w:rsidRDefault="00C139C4" w:rsidP="00C139C4">
            <w:pPr>
              <w:pStyle w:val="Default"/>
              <w:jc w:val="both"/>
              <w:rPr>
                <w:rFonts w:asciiTheme="minorHAnsi" w:hAnsiTheme="minorHAnsi" w:cstheme="minorHAnsi"/>
                <w:color w:val="FF0000"/>
                <w:sz w:val="20"/>
                <w:szCs w:val="20"/>
              </w:rPr>
            </w:pPr>
            <w:r w:rsidRPr="005C1AE2">
              <w:rPr>
                <w:rFonts w:asciiTheme="minorHAnsi" w:hAnsiTheme="minorHAnsi" w:cstheme="minorHAnsi"/>
                <w:color w:val="auto"/>
                <w:sz w:val="20"/>
                <w:szCs w:val="20"/>
              </w:rPr>
              <w:t>&lt;http://www.wallace.ccfaculty.org/book/Beginning_and_Intermediate_Algebra.pdf&gt;. Acesso em: 4 ago. 2014.</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
                <w:bCs/>
                <w:sz w:val="20"/>
                <w:szCs w:val="20"/>
              </w:rPr>
              <w:t>Elcio Angioletto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7D1285">
              <w:rPr>
                <w:rFonts w:asciiTheme="minorHAnsi" w:hAnsiTheme="minorHAnsi" w:cstheme="minorHAnsi"/>
                <w:b/>
                <w:bCs/>
                <w:sz w:val="20"/>
                <w:szCs w:val="20"/>
              </w:rPr>
              <w:t>16434 - FUNDAMENTOS E METODOLOGIA DA EDUCAÇÃO INCLUSIVA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 xml:space="preserve"> Fundamentos e Metodologia d</w:t>
            </w:r>
            <w:r w:rsidRPr="007D1285">
              <w:rPr>
                <w:rFonts w:asciiTheme="minorHAnsi" w:hAnsiTheme="minorHAnsi" w:cstheme="minorHAnsi"/>
                <w:sz w:val="20"/>
                <w:szCs w:val="20"/>
              </w:rPr>
              <w:t>a Educação Inclusiva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36</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7D1285">
              <w:rPr>
                <w:rFonts w:asciiTheme="minorHAnsi" w:hAnsiTheme="minorHAnsi" w:cstheme="minorHAnsi"/>
                <w:bCs/>
                <w:color w:val="auto"/>
                <w:sz w:val="20"/>
                <w:szCs w:val="20"/>
              </w:rPr>
              <w:t>Aspectos históricos do conceito deficiência. Legislação e políticas de educação inclusiva. Construção das identidades e práticaspedagógicas: surdo, cego, deficiente intelectual, deficiente físico, deficiente múltiplo e as síndromes.</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7D1285" w:rsidRDefault="00C139C4" w:rsidP="00C139C4">
            <w:pPr>
              <w:pStyle w:val="Default"/>
              <w:jc w:val="both"/>
              <w:rPr>
                <w:rFonts w:asciiTheme="minorHAnsi" w:hAnsiTheme="minorHAnsi" w:cstheme="minorHAnsi"/>
                <w:color w:val="auto"/>
                <w:sz w:val="20"/>
                <w:szCs w:val="20"/>
              </w:rPr>
            </w:pPr>
            <w:r w:rsidRPr="007D1285">
              <w:rPr>
                <w:rFonts w:asciiTheme="minorHAnsi" w:hAnsiTheme="minorHAnsi" w:cstheme="minorHAnsi"/>
                <w:color w:val="auto"/>
                <w:sz w:val="20"/>
                <w:szCs w:val="20"/>
              </w:rPr>
              <w:t xml:space="preserve">BRASIL. Ministério do trabalho e emprego. </w:t>
            </w:r>
            <w:r w:rsidRPr="007D1285">
              <w:rPr>
                <w:rFonts w:asciiTheme="minorHAnsi" w:hAnsiTheme="minorHAnsi" w:cstheme="minorHAnsi"/>
                <w:b/>
                <w:color w:val="auto"/>
                <w:sz w:val="20"/>
                <w:szCs w:val="20"/>
              </w:rPr>
              <w:t>A inclusão de pessoas com deficiência no mercado de trabalho</w:t>
            </w:r>
            <w:r w:rsidRPr="007D1285">
              <w:rPr>
                <w:rFonts w:asciiTheme="minorHAnsi" w:hAnsiTheme="minorHAnsi" w:cstheme="minorHAnsi"/>
                <w:color w:val="auto"/>
                <w:sz w:val="20"/>
                <w:szCs w:val="20"/>
              </w:rPr>
              <w:t xml:space="preserve">. 2.ed. Brasília, MTE/SIT 2007.Disponível em: </w:t>
            </w:r>
            <w:r>
              <w:rPr>
                <w:rFonts w:asciiTheme="minorHAnsi" w:hAnsiTheme="minorHAnsi" w:cstheme="minorHAnsi"/>
                <w:color w:val="auto"/>
                <w:sz w:val="20"/>
                <w:szCs w:val="20"/>
              </w:rPr>
              <w:t>&lt;</w:t>
            </w:r>
            <w:r w:rsidRPr="007D1285">
              <w:rPr>
                <w:rFonts w:asciiTheme="minorHAnsi" w:hAnsiTheme="minorHAnsi" w:cstheme="minorHAnsi"/>
                <w:color w:val="auto"/>
                <w:sz w:val="20"/>
                <w:szCs w:val="20"/>
              </w:rPr>
              <w:t>http://portal.mte.gov.br/fisca_trab/inclusao-das-pessoas-com-deficiencia-no-mercado-de-trabalho.htm</w:t>
            </w:r>
            <w:r>
              <w:rPr>
                <w:rFonts w:asciiTheme="minorHAnsi" w:hAnsiTheme="minorHAnsi" w:cstheme="minorHAnsi"/>
                <w:color w:val="auto"/>
                <w:sz w:val="20"/>
                <w:szCs w:val="20"/>
              </w:rPr>
              <w:t xml:space="preserve">&gt;. </w:t>
            </w:r>
            <w:r w:rsidRPr="005C1AE2">
              <w:rPr>
                <w:rFonts w:asciiTheme="minorHAnsi" w:hAnsiTheme="minorHAnsi" w:cstheme="minorHAnsi"/>
                <w:color w:val="auto"/>
                <w:sz w:val="20"/>
                <w:szCs w:val="20"/>
              </w:rPr>
              <w:t>Acesso em: 4 ago. 2014.</w:t>
            </w:r>
          </w:p>
          <w:p w:rsidR="00C139C4" w:rsidRPr="007D1285" w:rsidRDefault="00C139C4" w:rsidP="00C139C4">
            <w:pPr>
              <w:pStyle w:val="Default"/>
              <w:jc w:val="both"/>
              <w:rPr>
                <w:rFonts w:asciiTheme="minorHAnsi" w:hAnsiTheme="minorHAnsi" w:cstheme="minorHAnsi"/>
                <w:color w:val="auto"/>
                <w:sz w:val="20"/>
                <w:szCs w:val="20"/>
              </w:rPr>
            </w:pPr>
            <w:r w:rsidRPr="007D1285">
              <w:rPr>
                <w:rFonts w:asciiTheme="minorHAnsi" w:hAnsiTheme="minorHAnsi" w:cstheme="minorHAnsi"/>
                <w:color w:val="auto"/>
                <w:sz w:val="20"/>
                <w:szCs w:val="20"/>
              </w:rPr>
              <w:t xml:space="preserve">BRASIL. Secretaria de Educação Especial. </w:t>
            </w:r>
            <w:r w:rsidRPr="007D1285">
              <w:rPr>
                <w:rFonts w:asciiTheme="minorHAnsi" w:hAnsiTheme="minorHAnsi" w:cstheme="minorHAnsi"/>
                <w:b/>
                <w:color w:val="auto"/>
                <w:sz w:val="20"/>
                <w:szCs w:val="20"/>
              </w:rPr>
              <w:t>Política Nacional de Educação Especial e perspectiva na Educação Inclusiva:</w:t>
            </w:r>
            <w:r w:rsidRPr="007D1285">
              <w:rPr>
                <w:rFonts w:asciiTheme="minorHAnsi" w:hAnsiTheme="minorHAnsi" w:cstheme="minorHAnsi"/>
                <w:color w:val="auto"/>
                <w:sz w:val="20"/>
                <w:szCs w:val="20"/>
              </w:rPr>
              <w:t xml:space="preserve"> MEC/SEEP. 2007.Disponível em: </w:t>
            </w:r>
            <w:r>
              <w:rPr>
                <w:rFonts w:asciiTheme="minorHAnsi" w:hAnsiTheme="minorHAnsi" w:cstheme="minorHAnsi"/>
                <w:color w:val="auto"/>
                <w:sz w:val="20"/>
                <w:szCs w:val="20"/>
              </w:rPr>
              <w:t>&lt;</w:t>
            </w:r>
            <w:r w:rsidRPr="007D1285">
              <w:rPr>
                <w:rFonts w:asciiTheme="minorHAnsi" w:hAnsiTheme="minorHAnsi" w:cstheme="minorHAnsi"/>
                <w:color w:val="auto"/>
                <w:sz w:val="20"/>
                <w:szCs w:val="20"/>
              </w:rPr>
              <w:t>http://portal.mec.gov.br/seesp/arquivos/pdf/politica.pdf</w:t>
            </w:r>
            <w:r>
              <w:rPr>
                <w:rFonts w:asciiTheme="minorHAnsi" w:hAnsiTheme="minorHAnsi" w:cstheme="minorHAnsi"/>
                <w:color w:val="auto"/>
                <w:sz w:val="20"/>
                <w:szCs w:val="20"/>
              </w:rPr>
              <w:t>&gt;</w:t>
            </w:r>
            <w:r w:rsidRPr="005C1AE2">
              <w:rPr>
                <w:rFonts w:asciiTheme="minorHAnsi" w:hAnsiTheme="minorHAnsi" w:cstheme="minorHAnsi"/>
                <w:color w:val="auto"/>
                <w:sz w:val="20"/>
                <w:szCs w:val="20"/>
              </w:rPr>
              <w:t>Acesso em: 4 ago. 2014.</w:t>
            </w:r>
          </w:p>
          <w:p w:rsidR="00C139C4" w:rsidRPr="00723AFB" w:rsidRDefault="00C139C4" w:rsidP="00C139C4">
            <w:pPr>
              <w:pStyle w:val="Default"/>
              <w:jc w:val="both"/>
              <w:rPr>
                <w:rFonts w:asciiTheme="minorHAnsi" w:hAnsiTheme="minorHAnsi" w:cstheme="minorHAnsi"/>
                <w:color w:val="FF0000"/>
                <w:sz w:val="20"/>
                <w:szCs w:val="20"/>
              </w:rPr>
            </w:pPr>
            <w:r w:rsidRPr="007D1285">
              <w:rPr>
                <w:rFonts w:asciiTheme="minorHAnsi" w:hAnsiTheme="minorHAnsi" w:cstheme="minorHAnsi"/>
                <w:color w:val="auto"/>
                <w:sz w:val="20"/>
                <w:szCs w:val="20"/>
              </w:rPr>
              <w:t xml:space="preserve">PROGRAMA INSTITUCIONAL DE AÇÕES RELATIVAS ÀS PESSOAS COM NECESSIDADES ESPECIAIS. </w:t>
            </w:r>
            <w:r w:rsidRPr="007D1285">
              <w:rPr>
                <w:rFonts w:asciiTheme="minorHAnsi" w:hAnsiTheme="minorHAnsi" w:cstheme="minorHAnsi"/>
                <w:b/>
                <w:color w:val="auto"/>
                <w:sz w:val="20"/>
                <w:szCs w:val="20"/>
              </w:rPr>
              <w:t xml:space="preserve">Pessoa com </w:t>
            </w:r>
            <w:r w:rsidRPr="007D1285">
              <w:rPr>
                <w:rFonts w:asciiTheme="minorHAnsi" w:hAnsiTheme="minorHAnsi" w:cstheme="minorHAnsi"/>
                <w:b/>
                <w:color w:val="auto"/>
                <w:sz w:val="20"/>
                <w:szCs w:val="20"/>
              </w:rPr>
              <w:lastRenderedPageBreak/>
              <w:t>deficiência na sociedade contemporânea:</w:t>
            </w:r>
            <w:r w:rsidRPr="007D1285">
              <w:rPr>
                <w:rFonts w:asciiTheme="minorHAnsi" w:hAnsiTheme="minorHAnsi" w:cstheme="minorHAnsi"/>
                <w:color w:val="auto"/>
                <w:sz w:val="20"/>
                <w:szCs w:val="20"/>
              </w:rPr>
              <w:t xml:space="preserve"> problematizando o debate. Cascavel, PR: EDUNIOESTE, 2006. </w:t>
            </w:r>
            <w:r>
              <w:rPr>
                <w:rFonts w:asciiTheme="minorHAnsi" w:hAnsiTheme="minorHAnsi" w:cstheme="minorHAnsi"/>
                <w:color w:val="auto"/>
                <w:sz w:val="20"/>
                <w:szCs w:val="20"/>
              </w:rPr>
              <w:t>216 p. ISBN 8576440725</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Complementar:</w:t>
            </w:r>
          </w:p>
          <w:p w:rsidR="00C139C4" w:rsidRPr="007D1285" w:rsidRDefault="00C139C4" w:rsidP="00C139C4">
            <w:pPr>
              <w:pStyle w:val="Default"/>
              <w:jc w:val="both"/>
              <w:rPr>
                <w:rFonts w:asciiTheme="minorHAnsi" w:hAnsiTheme="minorHAnsi" w:cstheme="minorHAnsi"/>
                <w:color w:val="auto"/>
                <w:sz w:val="20"/>
                <w:szCs w:val="20"/>
              </w:rPr>
            </w:pPr>
            <w:r w:rsidRPr="007D1285">
              <w:rPr>
                <w:rFonts w:asciiTheme="minorHAnsi" w:hAnsiTheme="minorHAnsi" w:cstheme="minorHAnsi"/>
                <w:color w:val="auto"/>
                <w:sz w:val="20"/>
                <w:szCs w:val="20"/>
              </w:rPr>
              <w:t xml:space="preserve">BRASIL, Secretaria de Educação Especial. </w:t>
            </w:r>
            <w:r w:rsidRPr="007D1285">
              <w:rPr>
                <w:rFonts w:asciiTheme="minorHAnsi" w:hAnsiTheme="minorHAnsi" w:cstheme="minorHAnsi"/>
                <w:b/>
                <w:color w:val="auto"/>
                <w:sz w:val="20"/>
                <w:szCs w:val="20"/>
              </w:rPr>
              <w:t>Portal de ajudas técnicas para educação:</w:t>
            </w:r>
            <w:r w:rsidRPr="007D1285">
              <w:rPr>
                <w:rFonts w:asciiTheme="minorHAnsi" w:hAnsiTheme="minorHAnsi" w:cstheme="minorHAnsi"/>
                <w:color w:val="auto"/>
                <w:sz w:val="20"/>
                <w:szCs w:val="20"/>
              </w:rPr>
              <w:t xml:space="preserve"> equipamento e material pedagógico para educação,capacitação e recreação da pessoa com deficiência física: recursos pedagógicos adaptados. Brasília: MEC: SEESP, 2002. Disponível em:</w:t>
            </w:r>
            <w:r>
              <w:rPr>
                <w:rFonts w:asciiTheme="minorHAnsi" w:hAnsiTheme="minorHAnsi" w:cstheme="minorHAnsi"/>
                <w:color w:val="auto"/>
                <w:sz w:val="20"/>
                <w:szCs w:val="20"/>
              </w:rPr>
              <w:t>&lt;</w:t>
            </w:r>
            <w:r w:rsidRPr="007D1285">
              <w:rPr>
                <w:rFonts w:asciiTheme="minorHAnsi" w:hAnsiTheme="minorHAnsi" w:cstheme="minorHAnsi"/>
                <w:color w:val="auto"/>
                <w:sz w:val="20"/>
                <w:szCs w:val="20"/>
              </w:rPr>
              <w:t>http://portal.mec.gov.br/seesp/arquivos/pdf/rec_adaptados.pdf</w:t>
            </w:r>
            <w:r>
              <w:rPr>
                <w:rFonts w:asciiTheme="minorHAnsi" w:hAnsiTheme="minorHAnsi" w:cstheme="minorHAnsi"/>
                <w:color w:val="auto"/>
                <w:sz w:val="20"/>
                <w:szCs w:val="20"/>
              </w:rPr>
              <w:t xml:space="preserve">&gt;. </w:t>
            </w:r>
            <w:r w:rsidRPr="005C1AE2">
              <w:rPr>
                <w:rFonts w:asciiTheme="minorHAnsi" w:hAnsiTheme="minorHAnsi" w:cstheme="minorHAnsi"/>
                <w:color w:val="auto"/>
                <w:sz w:val="20"/>
                <w:szCs w:val="20"/>
              </w:rPr>
              <w:t>Acesso em: 4 ago. 2014.</w:t>
            </w:r>
          </w:p>
          <w:p w:rsidR="00C139C4" w:rsidRPr="007D1285" w:rsidRDefault="00C139C4" w:rsidP="00C139C4">
            <w:pPr>
              <w:pStyle w:val="Default"/>
              <w:jc w:val="both"/>
              <w:rPr>
                <w:rFonts w:asciiTheme="minorHAnsi" w:hAnsiTheme="minorHAnsi" w:cstheme="minorHAnsi"/>
                <w:color w:val="auto"/>
                <w:sz w:val="20"/>
                <w:szCs w:val="20"/>
              </w:rPr>
            </w:pPr>
            <w:r w:rsidRPr="007D1285">
              <w:rPr>
                <w:rFonts w:asciiTheme="minorHAnsi" w:hAnsiTheme="minorHAnsi" w:cstheme="minorHAnsi"/>
                <w:color w:val="auto"/>
                <w:sz w:val="20"/>
                <w:szCs w:val="20"/>
              </w:rPr>
              <w:t xml:space="preserve">BRASIL, Secretaria de Educação Especial. </w:t>
            </w:r>
            <w:r w:rsidRPr="007D1285">
              <w:rPr>
                <w:rFonts w:asciiTheme="minorHAnsi" w:hAnsiTheme="minorHAnsi" w:cstheme="minorHAnsi"/>
                <w:b/>
                <w:color w:val="auto"/>
                <w:sz w:val="20"/>
                <w:szCs w:val="20"/>
              </w:rPr>
              <w:t>Sala de Recursos Multifuncionais:</w:t>
            </w:r>
            <w:r w:rsidRPr="007D1285">
              <w:rPr>
                <w:rFonts w:asciiTheme="minorHAnsi" w:hAnsiTheme="minorHAnsi" w:cstheme="minorHAnsi"/>
                <w:color w:val="auto"/>
                <w:sz w:val="20"/>
                <w:szCs w:val="20"/>
              </w:rPr>
              <w:t xml:space="preserve"> Espaço para Atendimento Educacional Especializado. Brasília:Ministério da Educação, 2006. Disponível em: </w:t>
            </w:r>
            <w:r>
              <w:rPr>
                <w:rFonts w:asciiTheme="minorHAnsi" w:hAnsiTheme="minorHAnsi" w:cstheme="minorHAnsi"/>
                <w:color w:val="auto"/>
                <w:sz w:val="20"/>
                <w:szCs w:val="20"/>
              </w:rPr>
              <w:t>&lt;</w:t>
            </w:r>
            <w:r w:rsidRPr="007D1285">
              <w:rPr>
                <w:rFonts w:asciiTheme="minorHAnsi" w:hAnsiTheme="minorHAnsi" w:cstheme="minorHAnsi"/>
                <w:color w:val="auto"/>
                <w:sz w:val="20"/>
                <w:szCs w:val="20"/>
              </w:rPr>
              <w:t>http://www.oneesp.ufscar.br/orientacoes_srm_2006.pdf</w:t>
            </w:r>
            <w:r>
              <w:rPr>
                <w:rFonts w:asciiTheme="minorHAnsi" w:hAnsiTheme="minorHAnsi" w:cstheme="minorHAnsi"/>
                <w:color w:val="auto"/>
                <w:sz w:val="20"/>
                <w:szCs w:val="20"/>
              </w:rPr>
              <w:t xml:space="preserve">&gt;. </w:t>
            </w:r>
            <w:r w:rsidRPr="005C1AE2">
              <w:rPr>
                <w:rFonts w:asciiTheme="minorHAnsi" w:hAnsiTheme="minorHAnsi" w:cstheme="minorHAnsi"/>
                <w:color w:val="auto"/>
                <w:sz w:val="20"/>
                <w:szCs w:val="20"/>
              </w:rPr>
              <w:t>Acesso em: 4 ago. 2014.</w:t>
            </w:r>
          </w:p>
          <w:p w:rsidR="00C139C4" w:rsidRPr="007D1285" w:rsidRDefault="00C139C4" w:rsidP="00C139C4">
            <w:pPr>
              <w:pStyle w:val="Default"/>
              <w:jc w:val="both"/>
              <w:rPr>
                <w:rFonts w:asciiTheme="minorHAnsi" w:hAnsiTheme="minorHAnsi" w:cstheme="minorHAnsi"/>
                <w:color w:val="auto"/>
                <w:sz w:val="20"/>
                <w:szCs w:val="20"/>
              </w:rPr>
            </w:pPr>
            <w:r w:rsidRPr="007D1285">
              <w:rPr>
                <w:rFonts w:asciiTheme="minorHAnsi" w:hAnsiTheme="minorHAnsi" w:cstheme="minorHAnsi"/>
                <w:color w:val="auto"/>
                <w:sz w:val="20"/>
                <w:szCs w:val="20"/>
              </w:rPr>
              <w:t xml:space="preserve">MITTLER, Peter. </w:t>
            </w:r>
            <w:r w:rsidRPr="007D1285">
              <w:rPr>
                <w:rFonts w:asciiTheme="minorHAnsi" w:hAnsiTheme="minorHAnsi" w:cstheme="minorHAnsi"/>
                <w:b/>
                <w:color w:val="auto"/>
                <w:sz w:val="20"/>
                <w:szCs w:val="20"/>
              </w:rPr>
              <w:t>Educação Inclusiva:</w:t>
            </w:r>
            <w:r w:rsidRPr="007D1285">
              <w:rPr>
                <w:rFonts w:asciiTheme="minorHAnsi" w:hAnsiTheme="minorHAnsi" w:cstheme="minorHAnsi"/>
                <w:color w:val="auto"/>
                <w:sz w:val="20"/>
                <w:szCs w:val="20"/>
              </w:rPr>
              <w:t xml:space="preserve"> contextos sociais. Porto Alegre: Artmed, 2003.</w:t>
            </w:r>
          </w:p>
          <w:p w:rsidR="00C139C4" w:rsidRPr="007D1285" w:rsidRDefault="00C139C4" w:rsidP="00C139C4">
            <w:pPr>
              <w:pStyle w:val="Default"/>
              <w:jc w:val="both"/>
              <w:rPr>
                <w:rFonts w:asciiTheme="minorHAnsi" w:hAnsiTheme="minorHAnsi" w:cstheme="minorHAnsi"/>
                <w:color w:val="auto"/>
                <w:sz w:val="20"/>
                <w:szCs w:val="20"/>
              </w:rPr>
            </w:pPr>
            <w:r w:rsidRPr="007D1285">
              <w:rPr>
                <w:rFonts w:asciiTheme="minorHAnsi" w:hAnsiTheme="minorHAnsi" w:cstheme="minorHAnsi"/>
                <w:color w:val="auto"/>
                <w:sz w:val="20"/>
                <w:szCs w:val="20"/>
              </w:rPr>
              <w:t xml:space="preserve">PORTAL NACIONAL DE TECNOLOGIA ASSISTIVA. </w:t>
            </w:r>
            <w:r w:rsidRPr="007D1285">
              <w:rPr>
                <w:rFonts w:asciiTheme="minorHAnsi" w:hAnsiTheme="minorHAnsi" w:cstheme="minorHAnsi"/>
                <w:b/>
                <w:color w:val="auto"/>
                <w:sz w:val="20"/>
                <w:szCs w:val="20"/>
              </w:rPr>
              <w:t>Catálogo de produtos de tecnologia assistiva</w:t>
            </w:r>
            <w:r w:rsidRPr="007D1285">
              <w:rPr>
                <w:rFonts w:asciiTheme="minorHAnsi" w:hAnsiTheme="minorHAnsi" w:cstheme="minorHAnsi"/>
                <w:color w:val="auto"/>
                <w:sz w:val="20"/>
                <w:szCs w:val="20"/>
              </w:rPr>
              <w:t>. Disponível em:</w:t>
            </w:r>
            <w:r>
              <w:rPr>
                <w:rFonts w:asciiTheme="minorHAnsi" w:hAnsiTheme="minorHAnsi" w:cstheme="minorHAnsi"/>
                <w:color w:val="auto"/>
                <w:sz w:val="20"/>
                <w:szCs w:val="20"/>
              </w:rPr>
              <w:t>&lt;</w:t>
            </w:r>
            <w:r w:rsidRPr="007D1285">
              <w:rPr>
                <w:rFonts w:asciiTheme="minorHAnsi" w:hAnsiTheme="minorHAnsi" w:cstheme="minorHAnsi"/>
                <w:color w:val="auto"/>
                <w:sz w:val="20"/>
                <w:szCs w:val="20"/>
              </w:rPr>
              <w:t>http://www.assistiva.org.br/catalogo-de-produtos-de-tecnologia-assistiva</w:t>
            </w:r>
            <w:r>
              <w:rPr>
                <w:rFonts w:asciiTheme="minorHAnsi" w:hAnsiTheme="minorHAnsi" w:cstheme="minorHAnsi"/>
                <w:color w:val="auto"/>
                <w:sz w:val="20"/>
                <w:szCs w:val="20"/>
              </w:rPr>
              <w:t>&gt;</w:t>
            </w:r>
            <w:r w:rsidRPr="007D1285">
              <w:rPr>
                <w:rFonts w:asciiTheme="minorHAnsi" w:hAnsiTheme="minorHAnsi" w:cstheme="minorHAnsi"/>
                <w:color w:val="auto"/>
                <w:sz w:val="20"/>
                <w:szCs w:val="20"/>
              </w:rPr>
              <w:t>.</w:t>
            </w:r>
            <w:r w:rsidRPr="005C1AE2">
              <w:rPr>
                <w:rFonts w:asciiTheme="minorHAnsi" w:hAnsiTheme="minorHAnsi" w:cstheme="minorHAnsi"/>
                <w:color w:val="auto"/>
                <w:sz w:val="20"/>
                <w:szCs w:val="20"/>
              </w:rPr>
              <w:t>Acesso em: 4 ago. 2014.</w:t>
            </w:r>
          </w:p>
          <w:p w:rsidR="00C139C4" w:rsidRPr="00AE3802" w:rsidRDefault="00C139C4" w:rsidP="00C139C4">
            <w:pPr>
              <w:pStyle w:val="Default"/>
              <w:jc w:val="both"/>
              <w:rPr>
                <w:rFonts w:asciiTheme="minorHAnsi" w:hAnsiTheme="minorHAnsi" w:cstheme="minorHAnsi"/>
                <w:color w:val="FF0000"/>
                <w:sz w:val="20"/>
                <w:szCs w:val="20"/>
              </w:rPr>
            </w:pPr>
            <w:r w:rsidRPr="007D1285">
              <w:rPr>
                <w:rFonts w:asciiTheme="minorHAnsi" w:hAnsiTheme="minorHAnsi" w:cstheme="minorHAnsi"/>
                <w:color w:val="auto"/>
                <w:sz w:val="20"/>
                <w:szCs w:val="20"/>
              </w:rPr>
              <w:t xml:space="preserve">VILELLA, Renata. </w:t>
            </w:r>
            <w:r w:rsidRPr="007D1285">
              <w:rPr>
                <w:rFonts w:asciiTheme="minorHAnsi" w:hAnsiTheme="minorHAnsi" w:cstheme="minorHAnsi"/>
                <w:b/>
                <w:color w:val="auto"/>
                <w:sz w:val="20"/>
                <w:szCs w:val="20"/>
              </w:rPr>
              <w:t>O papel social da Tecnologia Assistiva</w:t>
            </w:r>
            <w:r w:rsidRPr="007D1285">
              <w:rPr>
                <w:rFonts w:asciiTheme="minorHAnsi" w:hAnsiTheme="minorHAnsi" w:cstheme="minorHAnsi"/>
                <w:color w:val="auto"/>
                <w:sz w:val="20"/>
                <w:szCs w:val="20"/>
              </w:rPr>
              <w:t xml:space="preserve">. GARCIA, Jesus Carlos Delgado; FILHO, Teófilo Torregrosa. Tecnologia Assistiva nas escolas. Recursos básicos de acessibilidade sócio-digital para pessoas com deficiência. Microsoft, São Paulo,2008. Disponível em: </w:t>
            </w:r>
            <w:r>
              <w:rPr>
                <w:rFonts w:asciiTheme="minorHAnsi" w:hAnsiTheme="minorHAnsi" w:cstheme="minorHAnsi"/>
                <w:color w:val="auto"/>
                <w:sz w:val="20"/>
                <w:szCs w:val="20"/>
              </w:rPr>
              <w:t>&lt;</w:t>
            </w:r>
            <w:r w:rsidRPr="007D1285">
              <w:rPr>
                <w:rFonts w:asciiTheme="minorHAnsi" w:hAnsiTheme="minorHAnsi" w:cstheme="minorHAnsi"/>
                <w:color w:val="auto"/>
                <w:sz w:val="20"/>
                <w:szCs w:val="20"/>
              </w:rPr>
              <w:t>http://www.itsbrasil.org.br/pages/23/TecnoAssistiva.pdf</w:t>
            </w:r>
            <w:r>
              <w:rPr>
                <w:rFonts w:asciiTheme="minorHAnsi" w:hAnsiTheme="minorHAnsi" w:cstheme="minorHAnsi"/>
                <w:color w:val="auto"/>
                <w:sz w:val="20"/>
                <w:szCs w:val="20"/>
              </w:rPr>
              <w:t xml:space="preserve">&gt;. </w:t>
            </w:r>
            <w:r w:rsidRPr="005C1AE2">
              <w:rPr>
                <w:rFonts w:asciiTheme="minorHAnsi" w:hAnsiTheme="minorHAnsi" w:cstheme="minorHAnsi"/>
                <w:color w:val="auto"/>
                <w:sz w:val="20"/>
                <w:szCs w:val="20"/>
              </w:rPr>
              <w:t>Acesso em: 4 ago. 2014.</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802109">
              <w:rPr>
                <w:rFonts w:asciiTheme="minorHAnsi" w:hAnsiTheme="minorHAnsi" w:cstheme="minorHAnsi"/>
                <w:bCs/>
                <w:sz w:val="20"/>
                <w:szCs w:val="20"/>
              </w:rPr>
              <w:t>Édina Regina Baumer</w:t>
            </w:r>
          </w:p>
        </w:tc>
      </w:tr>
    </w:tbl>
    <w:p w:rsidR="00C139C4" w:rsidRPr="00AA56B8"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263773">
              <w:rPr>
                <w:rFonts w:asciiTheme="minorHAnsi" w:hAnsiTheme="minorHAnsi" w:cstheme="minorHAnsi"/>
                <w:b/>
                <w:bCs/>
                <w:sz w:val="20"/>
                <w:szCs w:val="20"/>
              </w:rPr>
              <w:t>16435 - ÁLGEBRA LINEAR</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263773">
              <w:rPr>
                <w:rFonts w:asciiTheme="minorHAnsi" w:hAnsiTheme="minorHAnsi" w:cstheme="minorHAnsi"/>
                <w:sz w:val="20"/>
                <w:szCs w:val="20"/>
              </w:rPr>
              <w:t>Álgebra Linear</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263773">
              <w:rPr>
                <w:rFonts w:asciiTheme="minorHAnsi" w:hAnsiTheme="minorHAnsi" w:cstheme="minorHAnsi"/>
                <w:bCs/>
                <w:color w:val="auto"/>
                <w:sz w:val="20"/>
                <w:szCs w:val="20"/>
              </w:rPr>
              <w:t>Matrizes, determinantes, sistemas lineares e aplicações. Vetores, operação com vetores, ângulos entre vetores e aplicações. Estudo dareta e do plano.</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263773" w:rsidRDefault="00C139C4" w:rsidP="00C139C4">
            <w:pPr>
              <w:pStyle w:val="Default"/>
              <w:jc w:val="both"/>
              <w:rPr>
                <w:rFonts w:asciiTheme="minorHAnsi" w:hAnsiTheme="minorHAnsi" w:cstheme="minorHAnsi"/>
                <w:color w:val="auto"/>
                <w:sz w:val="20"/>
                <w:szCs w:val="20"/>
              </w:rPr>
            </w:pPr>
            <w:r w:rsidRPr="00263773">
              <w:rPr>
                <w:rFonts w:asciiTheme="minorHAnsi" w:hAnsiTheme="minorHAnsi" w:cstheme="minorHAnsi"/>
                <w:color w:val="auto"/>
                <w:sz w:val="20"/>
                <w:szCs w:val="20"/>
              </w:rPr>
              <w:t xml:space="preserve">LORETO, Ana Célia da Costa; </w:t>
            </w:r>
            <w:r>
              <w:rPr>
                <w:rFonts w:asciiTheme="minorHAnsi" w:hAnsiTheme="minorHAnsi" w:cstheme="minorHAnsi"/>
                <w:color w:val="auto"/>
                <w:sz w:val="20"/>
                <w:szCs w:val="20"/>
              </w:rPr>
              <w:t>LORETO JUNIOR, Armando Pereira</w:t>
            </w:r>
            <w:r w:rsidRPr="00263773">
              <w:rPr>
                <w:rFonts w:asciiTheme="minorHAnsi" w:hAnsiTheme="minorHAnsi" w:cstheme="minorHAnsi"/>
                <w:color w:val="auto"/>
                <w:sz w:val="20"/>
                <w:szCs w:val="20"/>
              </w:rPr>
              <w:t xml:space="preserve">. </w:t>
            </w:r>
            <w:r w:rsidRPr="00263773">
              <w:rPr>
                <w:rFonts w:asciiTheme="minorHAnsi" w:hAnsiTheme="minorHAnsi" w:cstheme="minorHAnsi"/>
                <w:b/>
                <w:color w:val="auto"/>
                <w:sz w:val="20"/>
                <w:szCs w:val="20"/>
              </w:rPr>
              <w:t>Vetores e geometria analítica</w:t>
            </w:r>
            <w:r w:rsidRPr="00263773">
              <w:rPr>
                <w:rFonts w:asciiTheme="minorHAnsi" w:hAnsiTheme="minorHAnsi" w:cstheme="minorHAnsi"/>
                <w:color w:val="auto"/>
                <w:sz w:val="20"/>
                <w:szCs w:val="20"/>
              </w:rPr>
              <w:t>.</w:t>
            </w:r>
          </w:p>
          <w:p w:rsidR="00C139C4" w:rsidRPr="00263773" w:rsidRDefault="00C139C4" w:rsidP="00C139C4">
            <w:pPr>
              <w:pStyle w:val="Default"/>
              <w:jc w:val="both"/>
              <w:rPr>
                <w:rFonts w:asciiTheme="minorHAnsi" w:hAnsiTheme="minorHAnsi" w:cstheme="minorHAnsi"/>
                <w:color w:val="auto"/>
                <w:sz w:val="20"/>
                <w:szCs w:val="20"/>
              </w:rPr>
            </w:pPr>
            <w:r w:rsidRPr="00263773">
              <w:rPr>
                <w:rFonts w:asciiTheme="minorHAnsi" w:hAnsiTheme="minorHAnsi" w:cstheme="minorHAnsi"/>
                <w:color w:val="auto"/>
                <w:sz w:val="20"/>
                <w:szCs w:val="20"/>
              </w:rPr>
              <w:t>São Paulo: LCTE, 2005. 143p.</w:t>
            </w:r>
          </w:p>
          <w:p w:rsidR="00C139C4" w:rsidRPr="00263773" w:rsidRDefault="00C139C4" w:rsidP="00C139C4">
            <w:pPr>
              <w:pStyle w:val="Default"/>
              <w:jc w:val="both"/>
              <w:rPr>
                <w:rFonts w:asciiTheme="minorHAnsi" w:hAnsiTheme="minorHAnsi" w:cstheme="minorHAnsi"/>
                <w:color w:val="auto"/>
                <w:sz w:val="20"/>
                <w:szCs w:val="20"/>
              </w:rPr>
            </w:pPr>
            <w:r w:rsidRPr="00263773">
              <w:rPr>
                <w:rFonts w:asciiTheme="minorHAnsi" w:hAnsiTheme="minorHAnsi" w:cstheme="minorHAnsi"/>
                <w:color w:val="auto"/>
                <w:sz w:val="20"/>
                <w:szCs w:val="20"/>
              </w:rPr>
              <w:t xml:space="preserve">REIS, Genésio Lima dos; SILVA, Valdir Vilmar da. </w:t>
            </w:r>
            <w:r w:rsidRPr="00263773">
              <w:rPr>
                <w:rFonts w:asciiTheme="minorHAnsi" w:hAnsiTheme="minorHAnsi" w:cstheme="minorHAnsi"/>
                <w:b/>
                <w:color w:val="auto"/>
                <w:sz w:val="20"/>
                <w:szCs w:val="20"/>
              </w:rPr>
              <w:t>Geometria analítica</w:t>
            </w:r>
            <w:r w:rsidRPr="00263773">
              <w:rPr>
                <w:rFonts w:asciiTheme="minorHAnsi" w:hAnsiTheme="minorHAnsi" w:cstheme="minorHAnsi"/>
                <w:color w:val="auto"/>
                <w:sz w:val="20"/>
                <w:szCs w:val="20"/>
              </w:rPr>
              <w:t>. 2.ed Rio de Janeiro:Livros Técnicos e Científicos, 1998. 247 p.</w:t>
            </w:r>
          </w:p>
          <w:p w:rsidR="00C139C4" w:rsidRPr="00263773" w:rsidRDefault="00C139C4" w:rsidP="00C139C4">
            <w:pPr>
              <w:pStyle w:val="Default"/>
              <w:jc w:val="both"/>
              <w:rPr>
                <w:rFonts w:asciiTheme="minorHAnsi" w:hAnsiTheme="minorHAnsi" w:cstheme="minorHAnsi"/>
                <w:color w:val="auto"/>
                <w:sz w:val="20"/>
                <w:szCs w:val="20"/>
              </w:rPr>
            </w:pPr>
            <w:r w:rsidRPr="00263773">
              <w:rPr>
                <w:rFonts w:asciiTheme="minorHAnsi" w:hAnsiTheme="minorHAnsi" w:cstheme="minorHAnsi"/>
                <w:color w:val="auto"/>
                <w:sz w:val="20"/>
                <w:szCs w:val="20"/>
              </w:rPr>
              <w:t xml:space="preserve">STEINBRUCH, Alfredo; WINTERLE, Paulo. </w:t>
            </w:r>
            <w:r w:rsidRPr="00263773">
              <w:rPr>
                <w:rFonts w:asciiTheme="minorHAnsi" w:hAnsiTheme="minorHAnsi" w:cstheme="minorHAnsi"/>
                <w:b/>
                <w:color w:val="auto"/>
                <w:sz w:val="20"/>
                <w:szCs w:val="20"/>
              </w:rPr>
              <w:t>Geometria analítica</w:t>
            </w:r>
            <w:r w:rsidRPr="00263773">
              <w:rPr>
                <w:rFonts w:asciiTheme="minorHAnsi" w:hAnsiTheme="minorHAnsi" w:cstheme="minorHAnsi"/>
                <w:color w:val="auto"/>
                <w:sz w:val="20"/>
                <w:szCs w:val="20"/>
              </w:rPr>
              <w:t>. 2.ed</w:t>
            </w:r>
            <w:r>
              <w:rPr>
                <w:rFonts w:asciiTheme="minorHAnsi" w:hAnsiTheme="minorHAnsi" w:cstheme="minorHAnsi"/>
                <w:color w:val="auto"/>
                <w:sz w:val="20"/>
                <w:szCs w:val="20"/>
              </w:rPr>
              <w:t>.</w:t>
            </w:r>
            <w:r w:rsidRPr="00263773">
              <w:rPr>
                <w:rFonts w:asciiTheme="minorHAnsi" w:hAnsiTheme="minorHAnsi" w:cstheme="minorHAnsi"/>
                <w:color w:val="auto"/>
                <w:sz w:val="20"/>
                <w:szCs w:val="20"/>
              </w:rPr>
              <w:t xml:space="preserve"> São Paulo: Makron Books, 1987.</w:t>
            </w:r>
          </w:p>
          <w:p w:rsidR="00C139C4" w:rsidRPr="00723AFB" w:rsidRDefault="00C139C4" w:rsidP="00C139C4">
            <w:pPr>
              <w:pStyle w:val="Default"/>
              <w:jc w:val="both"/>
              <w:rPr>
                <w:rFonts w:asciiTheme="minorHAnsi" w:hAnsiTheme="minorHAnsi" w:cstheme="minorHAnsi"/>
                <w:color w:val="FF0000"/>
                <w:sz w:val="20"/>
                <w:szCs w:val="20"/>
              </w:rPr>
            </w:pPr>
            <w:r w:rsidRPr="00263773">
              <w:rPr>
                <w:rFonts w:asciiTheme="minorHAnsi" w:hAnsiTheme="minorHAnsi" w:cstheme="minorHAnsi"/>
                <w:color w:val="auto"/>
                <w:sz w:val="20"/>
                <w:szCs w:val="20"/>
              </w:rPr>
              <w:t>292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263773" w:rsidRDefault="00C139C4" w:rsidP="00C139C4">
            <w:pPr>
              <w:pStyle w:val="Default"/>
              <w:jc w:val="both"/>
              <w:rPr>
                <w:rFonts w:asciiTheme="minorHAnsi" w:hAnsiTheme="minorHAnsi" w:cstheme="minorHAnsi"/>
                <w:color w:val="auto"/>
                <w:sz w:val="20"/>
                <w:szCs w:val="20"/>
              </w:rPr>
            </w:pPr>
            <w:r w:rsidRPr="00263773">
              <w:rPr>
                <w:rFonts w:asciiTheme="minorHAnsi" w:hAnsiTheme="minorHAnsi" w:cstheme="minorHAnsi"/>
                <w:color w:val="auto"/>
                <w:sz w:val="20"/>
                <w:szCs w:val="20"/>
              </w:rPr>
              <w:t xml:space="preserve">BOULOS, Paulo; CAMARGO, Ivan de. </w:t>
            </w:r>
            <w:r w:rsidRPr="00263773">
              <w:rPr>
                <w:rFonts w:asciiTheme="minorHAnsi" w:hAnsiTheme="minorHAnsi" w:cstheme="minorHAnsi"/>
                <w:b/>
                <w:color w:val="auto"/>
                <w:sz w:val="20"/>
                <w:szCs w:val="20"/>
              </w:rPr>
              <w:t>Geometria analítica:</w:t>
            </w:r>
            <w:r w:rsidRPr="00263773">
              <w:rPr>
                <w:rFonts w:asciiTheme="minorHAnsi" w:hAnsiTheme="minorHAnsi" w:cstheme="minorHAnsi"/>
                <w:color w:val="auto"/>
                <w:sz w:val="20"/>
                <w:szCs w:val="20"/>
              </w:rPr>
              <w:t xml:space="preserve"> um tratamento vetorial. 3.ed São Paulo:</w:t>
            </w:r>
          </w:p>
          <w:p w:rsidR="00C139C4" w:rsidRPr="00263773" w:rsidRDefault="00C139C4" w:rsidP="00C139C4">
            <w:pPr>
              <w:pStyle w:val="Default"/>
              <w:jc w:val="both"/>
              <w:rPr>
                <w:rFonts w:asciiTheme="minorHAnsi" w:hAnsiTheme="minorHAnsi" w:cstheme="minorHAnsi"/>
                <w:color w:val="auto"/>
                <w:sz w:val="20"/>
                <w:szCs w:val="20"/>
              </w:rPr>
            </w:pPr>
            <w:r w:rsidRPr="00263773">
              <w:rPr>
                <w:rFonts w:asciiTheme="minorHAnsi" w:hAnsiTheme="minorHAnsi" w:cstheme="minorHAnsi"/>
                <w:color w:val="auto"/>
                <w:sz w:val="20"/>
                <w:szCs w:val="20"/>
              </w:rPr>
              <w:t>Pearson Prentice Hall, 2005. 543 p</w:t>
            </w:r>
            <w:r>
              <w:rPr>
                <w:rFonts w:asciiTheme="minorHAnsi" w:hAnsiTheme="minorHAnsi" w:cstheme="minorHAnsi"/>
                <w:color w:val="auto"/>
                <w:sz w:val="20"/>
                <w:szCs w:val="20"/>
              </w:rPr>
              <w:t>.</w:t>
            </w:r>
          </w:p>
          <w:p w:rsidR="00C139C4" w:rsidRPr="00263773" w:rsidRDefault="00C139C4" w:rsidP="00C139C4">
            <w:pPr>
              <w:pStyle w:val="Default"/>
              <w:jc w:val="both"/>
              <w:rPr>
                <w:rFonts w:asciiTheme="minorHAnsi" w:hAnsiTheme="minorHAnsi" w:cstheme="minorHAnsi"/>
                <w:color w:val="auto"/>
                <w:sz w:val="20"/>
                <w:szCs w:val="20"/>
              </w:rPr>
            </w:pPr>
            <w:r w:rsidRPr="00263773">
              <w:rPr>
                <w:rFonts w:asciiTheme="minorHAnsi" w:hAnsiTheme="minorHAnsi" w:cstheme="minorHAnsi"/>
                <w:color w:val="auto"/>
                <w:sz w:val="20"/>
                <w:szCs w:val="20"/>
              </w:rPr>
              <w:t xml:space="preserve">CORRÊA, Paulo Sérgio Quilelli. </w:t>
            </w:r>
            <w:r w:rsidRPr="00263773">
              <w:rPr>
                <w:rFonts w:asciiTheme="minorHAnsi" w:hAnsiTheme="minorHAnsi" w:cstheme="minorHAnsi"/>
                <w:b/>
                <w:color w:val="auto"/>
                <w:sz w:val="20"/>
                <w:szCs w:val="20"/>
              </w:rPr>
              <w:t>Álgebra linear e geometria analítica</w:t>
            </w:r>
            <w:r w:rsidRPr="00263773">
              <w:rPr>
                <w:rFonts w:asciiTheme="minorHAnsi" w:hAnsiTheme="minorHAnsi" w:cstheme="minorHAnsi"/>
                <w:color w:val="auto"/>
                <w:sz w:val="20"/>
                <w:szCs w:val="20"/>
              </w:rPr>
              <w:t>. Rio de Janeiro:Interciência, 2006. 327 p</w:t>
            </w:r>
            <w:r>
              <w:rPr>
                <w:rFonts w:asciiTheme="minorHAnsi" w:hAnsiTheme="minorHAnsi" w:cstheme="minorHAnsi"/>
                <w:color w:val="auto"/>
                <w:sz w:val="20"/>
                <w:szCs w:val="20"/>
              </w:rPr>
              <w:t>.</w:t>
            </w:r>
          </w:p>
          <w:p w:rsidR="00C139C4" w:rsidRDefault="00C139C4" w:rsidP="00C139C4">
            <w:pPr>
              <w:pStyle w:val="Default"/>
              <w:jc w:val="both"/>
              <w:rPr>
                <w:rFonts w:asciiTheme="minorHAnsi" w:hAnsiTheme="minorHAnsi" w:cstheme="minorHAnsi"/>
                <w:color w:val="auto"/>
                <w:sz w:val="20"/>
                <w:szCs w:val="20"/>
              </w:rPr>
            </w:pPr>
            <w:r w:rsidRPr="0001768B">
              <w:rPr>
                <w:rFonts w:asciiTheme="minorHAnsi" w:hAnsiTheme="minorHAnsi" w:cs="Helvetica"/>
                <w:sz w:val="20"/>
                <w:szCs w:val="20"/>
              </w:rPr>
              <w:t xml:space="preserve">LEON, Steven J. </w:t>
            </w:r>
            <w:r w:rsidRPr="0001768B">
              <w:rPr>
                <w:rFonts w:asciiTheme="minorHAnsi" w:hAnsiTheme="minorHAnsi" w:cs="Helvetica"/>
                <w:b/>
                <w:sz w:val="20"/>
                <w:szCs w:val="20"/>
              </w:rPr>
              <w:t>Álgebra linear com aplicações</w:t>
            </w:r>
            <w:r w:rsidRPr="0001768B">
              <w:rPr>
                <w:rFonts w:asciiTheme="minorHAnsi" w:hAnsiTheme="minorHAnsi" w:cs="Helvetica"/>
                <w:sz w:val="20"/>
                <w:szCs w:val="20"/>
              </w:rPr>
              <w:t>. 4.ed Rio de janeiro: LTC, 1999. 390 p</w:t>
            </w:r>
            <w:r>
              <w:rPr>
                <w:rFonts w:asciiTheme="minorHAnsi" w:hAnsiTheme="minorHAnsi" w:cs="Helvetica"/>
                <w:sz w:val="20"/>
                <w:szCs w:val="20"/>
              </w:rPr>
              <w:t>.</w:t>
            </w:r>
          </w:p>
          <w:p w:rsidR="00C139C4" w:rsidRDefault="00C139C4" w:rsidP="00C139C4">
            <w:pPr>
              <w:pStyle w:val="Default"/>
              <w:jc w:val="both"/>
              <w:rPr>
                <w:rFonts w:asciiTheme="minorHAnsi" w:hAnsiTheme="minorHAnsi" w:cstheme="minorHAnsi"/>
                <w:color w:val="auto"/>
                <w:sz w:val="20"/>
                <w:szCs w:val="20"/>
              </w:rPr>
            </w:pPr>
            <w:r w:rsidRPr="00263773">
              <w:rPr>
                <w:rFonts w:asciiTheme="minorHAnsi" w:hAnsiTheme="minorHAnsi" w:cstheme="minorHAnsi"/>
                <w:color w:val="auto"/>
                <w:sz w:val="20"/>
                <w:szCs w:val="20"/>
              </w:rPr>
              <w:t xml:space="preserve">LIMA, Elon Lages. </w:t>
            </w:r>
            <w:r w:rsidRPr="00263773">
              <w:rPr>
                <w:rFonts w:asciiTheme="minorHAnsi" w:hAnsiTheme="minorHAnsi" w:cstheme="minorHAnsi"/>
                <w:b/>
                <w:color w:val="auto"/>
                <w:sz w:val="20"/>
                <w:szCs w:val="20"/>
              </w:rPr>
              <w:t>Coordenadas no plano:</w:t>
            </w:r>
            <w:r w:rsidRPr="00263773">
              <w:rPr>
                <w:rFonts w:asciiTheme="minorHAnsi" w:hAnsiTheme="minorHAnsi" w:cstheme="minorHAnsi"/>
                <w:color w:val="auto"/>
                <w:sz w:val="20"/>
                <w:szCs w:val="20"/>
              </w:rPr>
              <w:t xml:space="preserve"> geometria analítica, vetores e transformaçõesgeométricas. 4.ed</w:t>
            </w:r>
            <w:r>
              <w:rPr>
                <w:rFonts w:asciiTheme="minorHAnsi" w:hAnsiTheme="minorHAnsi" w:cstheme="minorHAnsi"/>
                <w:color w:val="auto"/>
                <w:sz w:val="20"/>
                <w:szCs w:val="20"/>
              </w:rPr>
              <w:t>.</w:t>
            </w:r>
          </w:p>
          <w:p w:rsidR="00C139C4" w:rsidRPr="00263773" w:rsidRDefault="00C139C4" w:rsidP="00C139C4">
            <w:pPr>
              <w:pStyle w:val="Default"/>
              <w:jc w:val="both"/>
              <w:rPr>
                <w:rFonts w:asciiTheme="minorHAnsi" w:hAnsiTheme="minorHAnsi" w:cstheme="minorHAnsi"/>
                <w:color w:val="auto"/>
                <w:sz w:val="20"/>
                <w:szCs w:val="20"/>
              </w:rPr>
            </w:pPr>
            <w:r w:rsidRPr="00263773">
              <w:rPr>
                <w:rFonts w:asciiTheme="minorHAnsi" w:hAnsiTheme="minorHAnsi" w:cstheme="minorHAnsi"/>
                <w:color w:val="auto"/>
                <w:sz w:val="20"/>
                <w:szCs w:val="20"/>
              </w:rPr>
              <w:t>Rio de Janeiro: SBM, 2002. 329 p.</w:t>
            </w:r>
          </w:p>
          <w:p w:rsidR="00C139C4" w:rsidRPr="00E07F2C" w:rsidRDefault="00C139C4" w:rsidP="00C139C4">
            <w:pPr>
              <w:pStyle w:val="Default"/>
              <w:jc w:val="both"/>
              <w:rPr>
                <w:rFonts w:asciiTheme="minorHAnsi" w:hAnsiTheme="minorHAnsi" w:cstheme="minorHAnsi"/>
                <w:color w:val="auto"/>
                <w:sz w:val="20"/>
                <w:szCs w:val="20"/>
              </w:rPr>
            </w:pPr>
            <w:r w:rsidRPr="00263773">
              <w:rPr>
                <w:rFonts w:asciiTheme="minorHAnsi" w:hAnsiTheme="minorHAnsi" w:cstheme="minorHAnsi"/>
                <w:color w:val="auto"/>
                <w:sz w:val="20"/>
                <w:szCs w:val="20"/>
              </w:rPr>
              <w:t xml:space="preserve">SIMMONS, George F. </w:t>
            </w:r>
            <w:r w:rsidRPr="00263773">
              <w:rPr>
                <w:rFonts w:asciiTheme="minorHAnsi" w:hAnsiTheme="minorHAnsi" w:cstheme="minorHAnsi"/>
                <w:b/>
                <w:color w:val="auto"/>
                <w:sz w:val="20"/>
                <w:szCs w:val="20"/>
              </w:rPr>
              <w:t>Cálculo com geometria analítica</w:t>
            </w:r>
            <w:r w:rsidRPr="00263773">
              <w:rPr>
                <w:rFonts w:asciiTheme="minorHAnsi" w:hAnsiTheme="minorHAnsi" w:cstheme="minorHAnsi"/>
                <w:color w:val="auto"/>
                <w:sz w:val="20"/>
                <w:szCs w:val="20"/>
              </w:rPr>
              <w:t>. São Brasil: McGraw-Hill, c1988. 2 v. ISBN0-07-450411-8</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263773">
              <w:rPr>
                <w:rFonts w:asciiTheme="minorHAnsi" w:hAnsiTheme="minorHAnsi" w:cstheme="minorHAnsi"/>
                <w:bCs/>
                <w:sz w:val="20"/>
                <w:szCs w:val="20"/>
              </w:rPr>
              <w:t>Paula HahnConcer</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BD5BFA">
              <w:rPr>
                <w:rFonts w:asciiTheme="minorHAnsi" w:hAnsiTheme="minorHAnsi" w:cstheme="minorHAnsi"/>
                <w:b/>
                <w:bCs/>
                <w:sz w:val="20"/>
                <w:szCs w:val="20"/>
              </w:rPr>
              <w:t>16436 - INTRODUÇÃO À ENGENHARIA QUÍMICA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Introdução à</w:t>
            </w:r>
            <w:r w:rsidRPr="00BD5BFA">
              <w:rPr>
                <w:rFonts w:asciiTheme="minorHAnsi" w:hAnsiTheme="minorHAnsi" w:cstheme="minorHAnsi"/>
                <w:sz w:val="20"/>
                <w:szCs w:val="20"/>
              </w:rPr>
              <w:t xml:space="preserve"> Engenharia Química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Carga horária: </w:t>
            </w:r>
            <w:r>
              <w:rPr>
                <w:rFonts w:asciiTheme="minorHAnsi" w:hAnsiTheme="minorHAnsi" w:cstheme="minorHAnsi"/>
                <w:bCs/>
                <w:sz w:val="20"/>
                <w:szCs w:val="20"/>
              </w:rPr>
              <w:t>36</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7A4BE2">
              <w:rPr>
                <w:rFonts w:asciiTheme="minorHAnsi" w:hAnsiTheme="minorHAnsi" w:cstheme="minorHAnsi"/>
                <w:bCs/>
                <w:color w:val="auto"/>
                <w:sz w:val="20"/>
                <w:szCs w:val="20"/>
              </w:rPr>
              <w:t>O conceito de engenharia. Metodologia da solução de problemas de engenharia. Modelos e otimização. A engenharia química. Atribuiçõesdo engenheiro químico. Legislação e regulamentação profissional. Importância dos laboratórios na engenharia química. Organizaçãocurricular.</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sz w:val="20"/>
                <w:szCs w:val="20"/>
              </w:rPr>
              <w:t xml:space="preserve">BRASIL, Nilo Índio do. </w:t>
            </w:r>
            <w:r w:rsidRPr="0001768B">
              <w:rPr>
                <w:rFonts w:asciiTheme="minorHAnsi" w:hAnsiTheme="minorHAnsi" w:cstheme="minorHAnsi"/>
                <w:b/>
                <w:sz w:val="20"/>
                <w:szCs w:val="20"/>
              </w:rPr>
              <w:t>Introdução à Engenharia Química</w:t>
            </w:r>
            <w:r w:rsidRPr="0001768B">
              <w:rPr>
                <w:rFonts w:asciiTheme="minorHAnsi" w:hAnsiTheme="minorHAnsi" w:cstheme="minorHAnsi"/>
                <w:sz w:val="20"/>
                <w:szCs w:val="20"/>
              </w:rPr>
              <w:t>. Rio de Janeiro: Interciência,1999.</w:t>
            </w:r>
          </w:p>
          <w:p w:rsidR="00C139C4"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sz w:val="20"/>
                <w:szCs w:val="20"/>
              </w:rPr>
              <w:t xml:space="preserve">CREMASCO, Marco Aurélio. </w:t>
            </w:r>
            <w:r w:rsidRPr="0001768B">
              <w:rPr>
                <w:rFonts w:asciiTheme="minorHAnsi" w:hAnsiTheme="minorHAnsi" w:cstheme="minorHAnsi"/>
                <w:b/>
                <w:sz w:val="20"/>
                <w:szCs w:val="20"/>
              </w:rPr>
              <w:t>Vale a pena estudar engenharia química</w:t>
            </w:r>
            <w:r w:rsidRPr="0001768B">
              <w:rPr>
                <w:rFonts w:asciiTheme="minorHAnsi" w:hAnsiTheme="minorHAnsi" w:cstheme="minorHAnsi"/>
                <w:sz w:val="20"/>
                <w:szCs w:val="20"/>
              </w:rPr>
              <w:t>. São Paulo: Edgard Blücher, 2005. 152 p.</w:t>
            </w:r>
          </w:p>
          <w:p w:rsidR="00C139C4" w:rsidRPr="007A4BE2" w:rsidRDefault="00C139C4" w:rsidP="00C139C4">
            <w:pPr>
              <w:pStyle w:val="Default"/>
              <w:jc w:val="both"/>
              <w:rPr>
                <w:rFonts w:asciiTheme="minorHAnsi" w:hAnsiTheme="minorHAnsi" w:cstheme="minorHAnsi"/>
                <w:color w:val="auto"/>
                <w:sz w:val="20"/>
                <w:szCs w:val="20"/>
              </w:rPr>
            </w:pPr>
            <w:r w:rsidRPr="0001768B">
              <w:rPr>
                <w:rFonts w:asciiTheme="minorHAnsi" w:hAnsiTheme="minorHAnsi" w:cstheme="minorHAnsi"/>
                <w:color w:val="auto"/>
                <w:sz w:val="20"/>
                <w:szCs w:val="20"/>
              </w:rPr>
              <w:t xml:space="preserve">SHREVE, R. Norris, BRINK JR., Joseph A. </w:t>
            </w:r>
            <w:r w:rsidRPr="0001768B">
              <w:rPr>
                <w:rFonts w:asciiTheme="minorHAnsi" w:hAnsiTheme="minorHAnsi" w:cstheme="minorHAnsi"/>
                <w:b/>
                <w:color w:val="auto"/>
                <w:sz w:val="20"/>
                <w:szCs w:val="20"/>
              </w:rPr>
              <w:t>Indústrias de processos químicos</w:t>
            </w:r>
            <w:r w:rsidRPr="0001768B">
              <w:rPr>
                <w:rFonts w:asciiTheme="minorHAnsi" w:hAnsiTheme="minorHAnsi" w:cstheme="minorHAnsi"/>
                <w:color w:val="auto"/>
                <w:sz w:val="20"/>
                <w:szCs w:val="20"/>
              </w:rPr>
              <w:t>. 4ª. ed. Rio de Janeiro: Guanabara, 1997. 717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Helvetica"/>
                <w:sz w:val="20"/>
                <w:szCs w:val="20"/>
              </w:rPr>
            </w:pPr>
            <w:r w:rsidRPr="0061030E">
              <w:rPr>
                <w:rFonts w:asciiTheme="minorHAnsi" w:hAnsiTheme="minorHAnsi" w:cs="Helvetica"/>
                <w:sz w:val="20"/>
                <w:szCs w:val="20"/>
              </w:rPr>
              <w:t xml:space="preserve">FELDER, Richard M.; ROUSSEAU, Ronald W. </w:t>
            </w:r>
            <w:r w:rsidRPr="0061030E">
              <w:rPr>
                <w:rFonts w:asciiTheme="minorHAnsi" w:hAnsiTheme="minorHAnsi" w:cs="Helvetica"/>
                <w:b/>
                <w:sz w:val="20"/>
                <w:szCs w:val="20"/>
              </w:rPr>
              <w:t>Princípios elementares dos processos químicos</w:t>
            </w:r>
            <w:r w:rsidRPr="0061030E">
              <w:rPr>
                <w:rFonts w:asciiTheme="minorHAnsi" w:hAnsiTheme="minorHAnsi" w:cs="Helvetica"/>
                <w:sz w:val="20"/>
                <w:szCs w:val="20"/>
              </w:rPr>
              <w:t>. 3. ed. Rio de Janeiro: LTC, 2</w:t>
            </w:r>
            <w:r>
              <w:rPr>
                <w:rFonts w:asciiTheme="minorHAnsi" w:hAnsiTheme="minorHAnsi" w:cs="Helvetica"/>
                <w:sz w:val="20"/>
                <w:szCs w:val="20"/>
              </w:rPr>
              <w:t>005. 579 p. ISBN 9780471697596</w:t>
            </w:r>
          </w:p>
          <w:p w:rsidR="00C139C4" w:rsidRDefault="00C139C4" w:rsidP="00C139C4">
            <w:pPr>
              <w:pStyle w:val="Default"/>
              <w:jc w:val="both"/>
              <w:rPr>
                <w:rFonts w:asciiTheme="minorHAnsi" w:hAnsiTheme="minorHAnsi" w:cs="Helvetica"/>
                <w:sz w:val="20"/>
                <w:szCs w:val="20"/>
              </w:rPr>
            </w:pPr>
            <w:r w:rsidRPr="002274A8">
              <w:rPr>
                <w:rFonts w:asciiTheme="minorHAnsi" w:hAnsiTheme="minorHAnsi" w:cs="Helvetica"/>
                <w:sz w:val="20"/>
                <w:szCs w:val="20"/>
              </w:rPr>
              <w:t xml:space="preserve">FOGLER, H. Scott. </w:t>
            </w:r>
            <w:r w:rsidRPr="0061030E">
              <w:rPr>
                <w:rFonts w:asciiTheme="minorHAnsi" w:hAnsiTheme="minorHAnsi" w:cs="Helvetica"/>
                <w:b/>
                <w:sz w:val="20"/>
                <w:szCs w:val="20"/>
              </w:rPr>
              <w:t>Elementos de engenharia das reações químicas</w:t>
            </w:r>
            <w:r w:rsidRPr="002274A8">
              <w:rPr>
                <w:rFonts w:asciiTheme="minorHAnsi" w:hAnsiTheme="minorHAnsi" w:cs="Helvetica"/>
                <w:sz w:val="20"/>
                <w:szCs w:val="20"/>
              </w:rPr>
              <w:t>. 4. ed. Rio de Janeiro: LTC, 2009. 853p.</w:t>
            </w:r>
          </w:p>
          <w:p w:rsidR="00C139C4" w:rsidRDefault="00C139C4" w:rsidP="00C139C4">
            <w:pPr>
              <w:pStyle w:val="Default"/>
              <w:jc w:val="both"/>
              <w:rPr>
                <w:rFonts w:asciiTheme="minorHAnsi" w:hAnsiTheme="minorHAnsi" w:cs="Helvetica"/>
                <w:sz w:val="20"/>
                <w:szCs w:val="20"/>
              </w:rPr>
            </w:pPr>
            <w:r w:rsidRPr="002274A8">
              <w:rPr>
                <w:rFonts w:asciiTheme="minorHAnsi" w:hAnsiTheme="minorHAnsi" w:cs="Helvetica"/>
                <w:sz w:val="20"/>
                <w:szCs w:val="20"/>
              </w:rPr>
              <w:t xml:space="preserve">HIMMELBLAU, David M.; RIGGS, James B. </w:t>
            </w:r>
            <w:r w:rsidRPr="0061030E">
              <w:rPr>
                <w:rFonts w:asciiTheme="minorHAnsi" w:hAnsiTheme="minorHAnsi" w:cs="Helvetica"/>
                <w:b/>
                <w:sz w:val="20"/>
                <w:szCs w:val="20"/>
              </w:rPr>
              <w:t>Engenharia química: princípios e cálculos</w:t>
            </w:r>
            <w:r w:rsidRPr="002274A8">
              <w:rPr>
                <w:rFonts w:asciiTheme="minorHAnsi" w:hAnsiTheme="minorHAnsi" w:cs="Helvetica"/>
                <w:sz w:val="20"/>
                <w:szCs w:val="20"/>
              </w:rPr>
              <w:t>. 7. ed. Rio de Janeiro: LTC, 2006. 846 p.</w:t>
            </w:r>
          </w:p>
          <w:p w:rsidR="00C139C4" w:rsidRDefault="00C139C4" w:rsidP="00C139C4">
            <w:pPr>
              <w:pStyle w:val="Default"/>
              <w:jc w:val="both"/>
              <w:rPr>
                <w:rFonts w:asciiTheme="minorHAnsi" w:hAnsiTheme="minorHAnsi" w:cs="Helvetica"/>
                <w:sz w:val="20"/>
                <w:szCs w:val="20"/>
              </w:rPr>
            </w:pPr>
            <w:r w:rsidRPr="0001768B">
              <w:rPr>
                <w:rFonts w:asciiTheme="minorHAnsi" w:hAnsiTheme="minorHAnsi" w:cs="Helvetica"/>
                <w:sz w:val="20"/>
                <w:szCs w:val="20"/>
              </w:rPr>
              <w:t xml:space="preserve">PERRY, Robert H.; CHILTON, Cecil H. </w:t>
            </w:r>
            <w:r w:rsidRPr="0001768B">
              <w:rPr>
                <w:rFonts w:asciiTheme="minorHAnsi" w:hAnsiTheme="minorHAnsi" w:cs="Helvetica"/>
                <w:b/>
                <w:sz w:val="20"/>
                <w:szCs w:val="20"/>
              </w:rPr>
              <w:t>Manual de engenharia química</w:t>
            </w:r>
            <w:r w:rsidRPr="0001768B">
              <w:rPr>
                <w:rFonts w:asciiTheme="minorHAnsi" w:hAnsiTheme="minorHAnsi" w:cs="Helvetica"/>
                <w:sz w:val="20"/>
                <w:szCs w:val="20"/>
              </w:rPr>
              <w:t>. 5 ed. Rio de Janeiro: Guanabara Dois, 1986.</w:t>
            </w:r>
          </w:p>
          <w:p w:rsidR="00C139C4" w:rsidRPr="00E07F2C" w:rsidRDefault="00C139C4" w:rsidP="00C139C4">
            <w:pPr>
              <w:pStyle w:val="Default"/>
              <w:jc w:val="both"/>
              <w:rPr>
                <w:rFonts w:asciiTheme="minorHAnsi" w:hAnsiTheme="minorHAnsi" w:cs="Helvetica"/>
                <w:sz w:val="20"/>
                <w:szCs w:val="20"/>
              </w:rPr>
            </w:pPr>
            <w:r w:rsidRPr="00D76218">
              <w:rPr>
                <w:rFonts w:asciiTheme="minorHAnsi" w:hAnsiTheme="minorHAnsi" w:cs="Helvetica"/>
                <w:sz w:val="20"/>
                <w:szCs w:val="20"/>
              </w:rPr>
              <w:t xml:space="preserve">SMITH, J. M.; VAN NESS, Hendrick C.; ABBOTT, M.M. </w:t>
            </w:r>
            <w:r w:rsidRPr="00D76218">
              <w:rPr>
                <w:rFonts w:asciiTheme="minorHAnsi" w:hAnsiTheme="minorHAnsi" w:cs="Helvetica"/>
                <w:b/>
                <w:sz w:val="20"/>
                <w:szCs w:val="20"/>
              </w:rPr>
              <w:t>Introdução à termodinâmica da engenharia química</w:t>
            </w:r>
            <w:r w:rsidRPr="00D76218">
              <w:rPr>
                <w:rFonts w:asciiTheme="minorHAnsi" w:hAnsiTheme="minorHAnsi" w:cs="Helvetica"/>
                <w:sz w:val="20"/>
                <w:szCs w:val="20"/>
              </w:rPr>
              <w:t>. 7. ed. Rio de Janeiro: LTC, 2007. 626 p. ISBN 9788521615538</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7A4BE2">
              <w:rPr>
                <w:rFonts w:asciiTheme="minorHAnsi" w:hAnsiTheme="minorHAnsi" w:cstheme="minorHAnsi"/>
                <w:bCs/>
                <w:sz w:val="20"/>
                <w:szCs w:val="20"/>
              </w:rPr>
              <w:t>Michael Peterson</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A46F3B">
              <w:rPr>
                <w:rFonts w:asciiTheme="minorHAnsi" w:hAnsiTheme="minorHAnsi" w:cstheme="minorHAnsi"/>
                <w:b/>
                <w:bCs/>
                <w:sz w:val="20"/>
                <w:szCs w:val="20"/>
              </w:rPr>
              <w:t>16437 - METODOLOGIA CIENTÍFICA E DA PESQUISA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Metodologia Científica e d</w:t>
            </w:r>
            <w:r w:rsidRPr="00A46F3B">
              <w:rPr>
                <w:rFonts w:asciiTheme="minorHAnsi" w:hAnsiTheme="minorHAnsi" w:cstheme="minorHAnsi"/>
                <w:sz w:val="20"/>
                <w:szCs w:val="20"/>
              </w:rPr>
              <w:t>a Pesquisa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A46F3B">
              <w:rPr>
                <w:rFonts w:asciiTheme="minorHAnsi" w:hAnsiTheme="minorHAnsi" w:cstheme="minorHAnsi"/>
                <w:bCs/>
                <w:sz w:val="20"/>
                <w:szCs w:val="20"/>
              </w:rPr>
              <w:t xml:space="preserve">A </w:t>
            </w:r>
            <w:r w:rsidRPr="00A46F3B">
              <w:rPr>
                <w:rFonts w:asciiTheme="minorHAnsi" w:hAnsiTheme="minorHAnsi" w:cstheme="minorHAnsi"/>
                <w:bCs/>
                <w:color w:val="auto"/>
                <w:sz w:val="20"/>
                <w:szCs w:val="20"/>
              </w:rPr>
              <w:t>Universidade no Contexto Social. Conhecimento e ciência: fundamentos históricos, método e pesquisa científica. Estrutura e apresentaçãode trabalhos acadêmicos de acordo com as normas da ABNT.</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A46F3B" w:rsidRDefault="00C139C4" w:rsidP="00C139C4">
            <w:pPr>
              <w:pStyle w:val="Default"/>
              <w:jc w:val="both"/>
              <w:rPr>
                <w:rFonts w:asciiTheme="minorHAnsi" w:hAnsiTheme="minorHAnsi" w:cstheme="minorHAnsi"/>
                <w:sz w:val="20"/>
                <w:szCs w:val="20"/>
              </w:rPr>
            </w:pPr>
            <w:r w:rsidRPr="00A46F3B">
              <w:rPr>
                <w:rFonts w:asciiTheme="minorHAnsi" w:hAnsiTheme="minorHAnsi" w:cstheme="minorHAnsi"/>
                <w:sz w:val="20"/>
                <w:szCs w:val="20"/>
              </w:rPr>
              <w:t xml:space="preserve">ALVES, Rubem. </w:t>
            </w:r>
            <w:r w:rsidRPr="00A46F3B">
              <w:rPr>
                <w:rFonts w:asciiTheme="minorHAnsi" w:hAnsiTheme="minorHAnsi" w:cstheme="minorHAnsi"/>
                <w:b/>
                <w:sz w:val="20"/>
                <w:szCs w:val="20"/>
              </w:rPr>
              <w:t>Entre a ciência e a sapiência:</w:t>
            </w:r>
            <w:r w:rsidRPr="00A46F3B">
              <w:rPr>
                <w:rFonts w:asciiTheme="minorHAnsi" w:hAnsiTheme="minorHAnsi" w:cstheme="minorHAnsi"/>
                <w:sz w:val="20"/>
                <w:szCs w:val="20"/>
              </w:rPr>
              <w:t xml:space="preserve"> o dilema da educação. 10.ed. São Paulo:Loyola, 2003.</w:t>
            </w:r>
          </w:p>
          <w:p w:rsidR="00C139C4" w:rsidRPr="00A46F3B" w:rsidRDefault="00C139C4" w:rsidP="00C139C4">
            <w:pPr>
              <w:pStyle w:val="Default"/>
              <w:jc w:val="both"/>
              <w:rPr>
                <w:rFonts w:asciiTheme="minorHAnsi" w:hAnsiTheme="minorHAnsi" w:cstheme="minorHAnsi"/>
                <w:sz w:val="20"/>
                <w:szCs w:val="20"/>
              </w:rPr>
            </w:pPr>
            <w:r w:rsidRPr="00A46F3B">
              <w:rPr>
                <w:rFonts w:asciiTheme="minorHAnsi" w:hAnsiTheme="minorHAnsi" w:cstheme="minorHAnsi"/>
                <w:b/>
                <w:sz w:val="20"/>
                <w:szCs w:val="20"/>
              </w:rPr>
              <w:t>ASSOCIAÇÃO BRASILEIRA DE NORMAS TÉCNICAS</w:t>
            </w:r>
            <w:r w:rsidRPr="00A46F3B">
              <w:rPr>
                <w:rFonts w:asciiTheme="minorHAnsi" w:hAnsiTheme="minorHAnsi" w:cstheme="minorHAnsi"/>
                <w:sz w:val="20"/>
                <w:szCs w:val="20"/>
              </w:rPr>
              <w:t>. NBR. Rio de Janeiro: Ago. 2002/2003 e 2011.</w:t>
            </w:r>
          </w:p>
          <w:p w:rsidR="00C139C4" w:rsidRPr="007A4BE2" w:rsidRDefault="00C139C4" w:rsidP="00C139C4">
            <w:pPr>
              <w:pStyle w:val="Default"/>
              <w:jc w:val="both"/>
              <w:rPr>
                <w:rFonts w:asciiTheme="minorHAnsi" w:hAnsiTheme="minorHAnsi" w:cstheme="minorHAnsi"/>
                <w:color w:val="auto"/>
                <w:sz w:val="20"/>
                <w:szCs w:val="20"/>
              </w:rPr>
            </w:pPr>
            <w:r w:rsidRPr="00A46F3B">
              <w:rPr>
                <w:rFonts w:asciiTheme="minorHAnsi" w:hAnsiTheme="minorHAnsi" w:cstheme="minorHAnsi"/>
                <w:sz w:val="20"/>
                <w:szCs w:val="20"/>
              </w:rPr>
              <w:t xml:space="preserve">DEMO, Pedro. </w:t>
            </w:r>
            <w:r w:rsidRPr="00A46F3B">
              <w:rPr>
                <w:rFonts w:asciiTheme="minorHAnsi" w:hAnsiTheme="minorHAnsi" w:cstheme="minorHAnsi"/>
                <w:b/>
                <w:sz w:val="20"/>
                <w:szCs w:val="20"/>
              </w:rPr>
              <w:t>Pesquisa:</w:t>
            </w:r>
            <w:r w:rsidRPr="00A46F3B">
              <w:rPr>
                <w:rFonts w:asciiTheme="minorHAnsi" w:hAnsiTheme="minorHAnsi" w:cstheme="minorHAnsi"/>
                <w:sz w:val="20"/>
                <w:szCs w:val="20"/>
              </w:rPr>
              <w:t xml:space="preserve"> princípio científico e educativo. 11. ed. São Paulo: Cortez, 2005.</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A46F3B" w:rsidRDefault="00C139C4" w:rsidP="00C139C4">
            <w:pPr>
              <w:pStyle w:val="Default"/>
              <w:jc w:val="both"/>
              <w:rPr>
                <w:rFonts w:asciiTheme="minorHAnsi" w:hAnsiTheme="minorHAnsi" w:cs="Helvetica"/>
                <w:sz w:val="20"/>
                <w:szCs w:val="20"/>
              </w:rPr>
            </w:pPr>
            <w:r w:rsidRPr="00A46F3B">
              <w:rPr>
                <w:rFonts w:asciiTheme="minorHAnsi" w:hAnsiTheme="minorHAnsi" w:cs="Helvetica"/>
                <w:sz w:val="20"/>
                <w:szCs w:val="20"/>
              </w:rPr>
              <w:t xml:space="preserve">ALVES, Rubem. </w:t>
            </w:r>
            <w:r w:rsidRPr="00A46F3B">
              <w:rPr>
                <w:rFonts w:asciiTheme="minorHAnsi" w:hAnsiTheme="minorHAnsi" w:cs="Helvetica"/>
                <w:b/>
                <w:sz w:val="20"/>
                <w:szCs w:val="20"/>
              </w:rPr>
              <w:t>Filosofia da Ciência</w:t>
            </w:r>
            <w:r w:rsidRPr="00A46F3B">
              <w:rPr>
                <w:rFonts w:asciiTheme="minorHAnsi" w:hAnsiTheme="minorHAnsi" w:cs="Helvetica"/>
                <w:sz w:val="20"/>
                <w:szCs w:val="20"/>
              </w:rPr>
              <w:t xml:space="preserve"> - introdução ao jogo e suas regras. 13. ed. São Paulo:Brasiliense, 1990, 210p.</w:t>
            </w:r>
          </w:p>
          <w:p w:rsidR="00C139C4" w:rsidRPr="00A46F3B" w:rsidRDefault="00C139C4" w:rsidP="00C139C4">
            <w:pPr>
              <w:pStyle w:val="Default"/>
              <w:jc w:val="both"/>
              <w:rPr>
                <w:rFonts w:asciiTheme="minorHAnsi" w:hAnsiTheme="minorHAnsi" w:cs="Helvetica"/>
                <w:sz w:val="20"/>
                <w:szCs w:val="20"/>
              </w:rPr>
            </w:pPr>
            <w:r w:rsidRPr="00A46F3B">
              <w:rPr>
                <w:rFonts w:asciiTheme="minorHAnsi" w:hAnsiTheme="minorHAnsi" w:cs="Helvetica"/>
                <w:sz w:val="20"/>
                <w:szCs w:val="20"/>
              </w:rPr>
              <w:t xml:space="preserve">BARROS, Aidil de J.P de; LEHFELD, Neide Aparecida de S. </w:t>
            </w:r>
            <w:r w:rsidRPr="00A46F3B">
              <w:rPr>
                <w:rFonts w:asciiTheme="minorHAnsi" w:hAnsiTheme="minorHAnsi" w:cs="Helvetica"/>
                <w:b/>
                <w:sz w:val="20"/>
                <w:szCs w:val="20"/>
              </w:rPr>
              <w:t>Projeto de pesquisa:</w:t>
            </w:r>
            <w:r w:rsidRPr="00A46F3B">
              <w:rPr>
                <w:rFonts w:asciiTheme="minorHAnsi" w:hAnsiTheme="minorHAnsi" w:cs="Helvetica"/>
                <w:sz w:val="20"/>
                <w:szCs w:val="20"/>
              </w:rPr>
              <w:t xml:space="preserve"> proposta metodológica. Petrópolis, Rio de Janeiro: Vozes,1990.</w:t>
            </w:r>
          </w:p>
          <w:p w:rsidR="00C139C4" w:rsidRPr="00A46F3B" w:rsidRDefault="00C139C4" w:rsidP="00C139C4">
            <w:pPr>
              <w:pStyle w:val="Default"/>
              <w:jc w:val="both"/>
              <w:rPr>
                <w:rFonts w:asciiTheme="minorHAnsi" w:hAnsiTheme="minorHAnsi" w:cs="Helvetica"/>
                <w:sz w:val="20"/>
                <w:szCs w:val="20"/>
              </w:rPr>
            </w:pPr>
            <w:r w:rsidRPr="00A46F3B">
              <w:rPr>
                <w:rFonts w:asciiTheme="minorHAnsi" w:hAnsiTheme="minorHAnsi" w:cs="Helvetica"/>
                <w:sz w:val="20"/>
                <w:szCs w:val="20"/>
              </w:rPr>
              <w:t xml:space="preserve">GHIZZOTTI, Antônio Carlos. </w:t>
            </w:r>
            <w:r w:rsidRPr="00A46F3B">
              <w:rPr>
                <w:rFonts w:asciiTheme="minorHAnsi" w:hAnsiTheme="minorHAnsi" w:cs="Helvetica"/>
                <w:b/>
                <w:sz w:val="20"/>
                <w:szCs w:val="20"/>
              </w:rPr>
              <w:t>Como elaborar projetos de pesquisa</w:t>
            </w:r>
            <w:r w:rsidRPr="00A46F3B">
              <w:rPr>
                <w:rFonts w:asciiTheme="minorHAnsi" w:hAnsiTheme="minorHAnsi" w:cs="Helvetica"/>
                <w:sz w:val="20"/>
                <w:szCs w:val="20"/>
              </w:rPr>
              <w:t>. São Paulo: Atlas, 1987.</w:t>
            </w:r>
          </w:p>
          <w:p w:rsidR="00C139C4" w:rsidRPr="00A46F3B" w:rsidRDefault="00C139C4" w:rsidP="00C139C4">
            <w:pPr>
              <w:pStyle w:val="Default"/>
              <w:jc w:val="both"/>
              <w:rPr>
                <w:rFonts w:asciiTheme="minorHAnsi" w:hAnsiTheme="minorHAnsi" w:cs="Helvetica"/>
                <w:sz w:val="20"/>
                <w:szCs w:val="20"/>
              </w:rPr>
            </w:pPr>
            <w:r w:rsidRPr="00A46F3B">
              <w:rPr>
                <w:rFonts w:asciiTheme="minorHAnsi" w:hAnsiTheme="minorHAnsi" w:cs="Helvetica"/>
                <w:sz w:val="20"/>
                <w:szCs w:val="20"/>
              </w:rPr>
              <w:t xml:space="preserve">LAKATOS, Eva Maria, MARCONI, Marina de Andrade. </w:t>
            </w:r>
            <w:r w:rsidRPr="00A46F3B">
              <w:rPr>
                <w:rFonts w:asciiTheme="minorHAnsi" w:hAnsiTheme="minorHAnsi" w:cs="Helvetica"/>
                <w:b/>
                <w:sz w:val="20"/>
                <w:szCs w:val="20"/>
              </w:rPr>
              <w:t>Metodologia científica</w:t>
            </w:r>
            <w:r w:rsidRPr="00A46F3B">
              <w:rPr>
                <w:rFonts w:asciiTheme="minorHAnsi" w:hAnsiTheme="minorHAnsi" w:cs="Helvetica"/>
                <w:sz w:val="20"/>
                <w:szCs w:val="20"/>
              </w:rPr>
              <w:t>. São Paulo: Atlas, 1986.</w:t>
            </w:r>
          </w:p>
          <w:p w:rsidR="00C139C4" w:rsidRPr="00E07F2C" w:rsidRDefault="00C139C4" w:rsidP="00C139C4">
            <w:pPr>
              <w:pStyle w:val="Default"/>
              <w:jc w:val="both"/>
              <w:rPr>
                <w:rFonts w:asciiTheme="minorHAnsi" w:hAnsiTheme="minorHAnsi" w:cs="Helvetica"/>
                <w:sz w:val="20"/>
                <w:szCs w:val="20"/>
              </w:rPr>
            </w:pPr>
            <w:r w:rsidRPr="00A46F3B">
              <w:rPr>
                <w:rFonts w:asciiTheme="minorHAnsi" w:hAnsiTheme="minorHAnsi" w:cs="Helvetica"/>
                <w:sz w:val="20"/>
                <w:szCs w:val="20"/>
              </w:rPr>
              <w:t xml:space="preserve">OLIVEIRA, S. L. </w:t>
            </w:r>
            <w:r w:rsidRPr="00A46F3B">
              <w:rPr>
                <w:rFonts w:asciiTheme="minorHAnsi" w:hAnsiTheme="minorHAnsi" w:cs="Helvetica"/>
                <w:b/>
                <w:sz w:val="20"/>
                <w:szCs w:val="20"/>
              </w:rPr>
              <w:t>Tratado de metodologia científica</w:t>
            </w:r>
            <w:r w:rsidRPr="00A46F3B">
              <w:rPr>
                <w:rFonts w:asciiTheme="minorHAnsi" w:hAnsiTheme="minorHAnsi" w:cs="Helvetica"/>
                <w:sz w:val="20"/>
                <w:szCs w:val="20"/>
              </w:rPr>
              <w:t>. São Paulo: Pioneira, 1997.</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A46F3B">
              <w:rPr>
                <w:rFonts w:asciiTheme="minorHAnsi" w:hAnsiTheme="minorHAnsi" w:cstheme="minorHAnsi"/>
                <w:bCs/>
                <w:sz w:val="20"/>
                <w:szCs w:val="20"/>
              </w:rPr>
              <w:t>José Carlos Virtuoso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F4248E">
              <w:rPr>
                <w:rFonts w:asciiTheme="minorHAnsi" w:hAnsiTheme="minorHAnsi" w:cstheme="minorHAnsi"/>
                <w:b/>
                <w:bCs/>
                <w:sz w:val="20"/>
                <w:szCs w:val="20"/>
              </w:rPr>
              <w:t>16438 - QUÍMICA GERAL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735AFC">
              <w:rPr>
                <w:rFonts w:asciiTheme="minorHAnsi" w:hAnsiTheme="minorHAnsi" w:cstheme="minorHAnsi"/>
                <w:sz w:val="20"/>
                <w:szCs w:val="20"/>
              </w:rPr>
              <w:t>Química Geral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Descrição: </w:t>
            </w:r>
            <w:r w:rsidRPr="00F4248E">
              <w:rPr>
                <w:rFonts w:asciiTheme="minorHAnsi" w:hAnsiTheme="minorHAnsi" w:cstheme="minorHAnsi"/>
                <w:sz w:val="20"/>
                <w:szCs w:val="20"/>
              </w:rPr>
              <w:t>Estrutura atômica; Tabela Periódica; Ligações Químicas; Estados Físicos da Matéria; Funções Inorgânicas; Reações e Estequiometria.</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Default="00C139C4" w:rsidP="00C139C4">
            <w:pPr>
              <w:pStyle w:val="Default"/>
              <w:jc w:val="both"/>
              <w:rPr>
                <w:rFonts w:asciiTheme="minorHAnsi" w:hAnsiTheme="minorHAnsi" w:cstheme="minorHAnsi"/>
                <w:sz w:val="20"/>
                <w:szCs w:val="20"/>
              </w:rPr>
            </w:pPr>
            <w:r w:rsidRPr="00B00879">
              <w:rPr>
                <w:rFonts w:asciiTheme="minorHAnsi" w:hAnsiTheme="minorHAnsi" w:cstheme="minorHAnsi"/>
                <w:sz w:val="20"/>
                <w:szCs w:val="20"/>
              </w:rPr>
              <w:t xml:space="preserve">ATKINS, Peter, JONES, Loretta. </w:t>
            </w:r>
            <w:r w:rsidRPr="00B00879">
              <w:rPr>
                <w:rFonts w:asciiTheme="minorHAnsi" w:hAnsiTheme="minorHAnsi" w:cstheme="minorHAnsi"/>
                <w:b/>
                <w:sz w:val="20"/>
                <w:szCs w:val="20"/>
              </w:rPr>
              <w:t xml:space="preserve">Princípios de Química: </w:t>
            </w:r>
            <w:r w:rsidRPr="00D76218">
              <w:rPr>
                <w:rFonts w:asciiTheme="minorHAnsi" w:hAnsiTheme="minorHAnsi" w:cstheme="minorHAnsi"/>
                <w:sz w:val="20"/>
                <w:szCs w:val="20"/>
              </w:rPr>
              <w:t>Questionando a Vida Moderna e o Meio Ambiente</w:t>
            </w:r>
            <w:r w:rsidRPr="00B00879">
              <w:rPr>
                <w:rFonts w:asciiTheme="minorHAnsi" w:hAnsiTheme="minorHAnsi" w:cstheme="minorHAnsi"/>
                <w:sz w:val="20"/>
                <w:szCs w:val="20"/>
              </w:rPr>
              <w:t>. Porto Alegre: Bookman. 2001.</w:t>
            </w:r>
          </w:p>
          <w:p w:rsidR="00C139C4" w:rsidRPr="00B00879" w:rsidRDefault="00C139C4" w:rsidP="00C139C4">
            <w:pPr>
              <w:pStyle w:val="Default"/>
              <w:jc w:val="both"/>
              <w:rPr>
                <w:rFonts w:asciiTheme="minorHAnsi" w:hAnsiTheme="minorHAnsi" w:cs="Helvetica"/>
                <w:color w:val="auto"/>
                <w:sz w:val="20"/>
                <w:szCs w:val="20"/>
              </w:rPr>
            </w:pPr>
            <w:r w:rsidRPr="002C724F">
              <w:rPr>
                <w:rFonts w:asciiTheme="minorHAnsi" w:hAnsiTheme="minorHAnsi" w:cs="Helvetica"/>
                <w:color w:val="auto"/>
                <w:sz w:val="20"/>
                <w:szCs w:val="20"/>
              </w:rPr>
              <w:t xml:space="preserve">CHANG, Raymond. </w:t>
            </w:r>
            <w:r w:rsidRPr="002C724F">
              <w:rPr>
                <w:rFonts w:asciiTheme="minorHAnsi" w:hAnsiTheme="minorHAnsi" w:cs="Helvetica"/>
                <w:b/>
                <w:color w:val="auto"/>
                <w:sz w:val="20"/>
                <w:szCs w:val="20"/>
              </w:rPr>
              <w:t xml:space="preserve">Química geral: </w:t>
            </w:r>
            <w:r w:rsidRPr="00D76218">
              <w:rPr>
                <w:rFonts w:asciiTheme="minorHAnsi" w:hAnsiTheme="minorHAnsi" w:cs="Helvetica"/>
                <w:color w:val="auto"/>
                <w:sz w:val="20"/>
                <w:szCs w:val="20"/>
              </w:rPr>
              <w:t>conceitos essenciais</w:t>
            </w:r>
            <w:r w:rsidRPr="002C724F">
              <w:rPr>
                <w:rFonts w:asciiTheme="minorHAnsi" w:hAnsiTheme="minorHAnsi" w:cs="Helvetica"/>
                <w:color w:val="auto"/>
                <w:sz w:val="20"/>
                <w:szCs w:val="20"/>
              </w:rPr>
              <w:t>. 4. ed. São Paulo: Bookman, 2010. 778 p. ISBN 9788563308047</w:t>
            </w:r>
          </w:p>
          <w:p w:rsidR="00C139C4" w:rsidRPr="00B00879" w:rsidRDefault="00C139C4" w:rsidP="00C139C4">
            <w:pPr>
              <w:pStyle w:val="Default"/>
              <w:jc w:val="both"/>
              <w:rPr>
                <w:rFonts w:asciiTheme="minorHAnsi" w:hAnsiTheme="minorHAnsi" w:cstheme="minorHAnsi"/>
                <w:sz w:val="20"/>
                <w:szCs w:val="20"/>
              </w:rPr>
            </w:pPr>
            <w:r>
              <w:rPr>
                <w:rFonts w:asciiTheme="minorHAnsi" w:hAnsiTheme="minorHAnsi" w:cstheme="minorHAnsi"/>
                <w:sz w:val="20"/>
                <w:szCs w:val="20"/>
              </w:rPr>
              <w:t xml:space="preserve">RUSSELL, John Blair. </w:t>
            </w:r>
            <w:r w:rsidRPr="002C724F">
              <w:rPr>
                <w:rFonts w:asciiTheme="minorHAnsi" w:hAnsiTheme="minorHAnsi" w:cstheme="minorHAnsi"/>
                <w:b/>
                <w:sz w:val="20"/>
                <w:szCs w:val="20"/>
              </w:rPr>
              <w:t>Química Geral</w:t>
            </w:r>
            <w:r w:rsidRPr="002C724F">
              <w:rPr>
                <w:rFonts w:asciiTheme="minorHAnsi" w:hAnsiTheme="minorHAnsi" w:cstheme="minorHAnsi"/>
                <w:sz w:val="20"/>
                <w:szCs w:val="20"/>
              </w:rPr>
              <w:t>. 2. ed. São Paulo: Makron Books, 1994. 2 v. ISBN 8534601925</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B00879" w:rsidRDefault="00C139C4" w:rsidP="00C139C4">
            <w:pPr>
              <w:pStyle w:val="Default"/>
              <w:jc w:val="both"/>
              <w:rPr>
                <w:rFonts w:asciiTheme="minorHAnsi" w:hAnsiTheme="minorHAnsi" w:cs="Helvetica"/>
                <w:color w:val="auto"/>
                <w:sz w:val="20"/>
                <w:szCs w:val="20"/>
              </w:rPr>
            </w:pPr>
            <w:r w:rsidRPr="00B00879">
              <w:rPr>
                <w:rFonts w:asciiTheme="minorHAnsi" w:hAnsiTheme="minorHAnsi" w:cs="Helvetica"/>
                <w:color w:val="auto"/>
                <w:sz w:val="20"/>
                <w:szCs w:val="20"/>
              </w:rPr>
              <w:t xml:space="preserve">BRADY, James E.; HUMISTON, Gerard E. </w:t>
            </w:r>
            <w:r w:rsidRPr="00B00879">
              <w:rPr>
                <w:rFonts w:asciiTheme="minorHAnsi" w:hAnsiTheme="minorHAnsi" w:cs="Helvetica"/>
                <w:b/>
                <w:color w:val="auto"/>
                <w:sz w:val="20"/>
                <w:szCs w:val="20"/>
              </w:rPr>
              <w:t>Química geral</w:t>
            </w:r>
            <w:r w:rsidRPr="00B00879">
              <w:rPr>
                <w:rFonts w:asciiTheme="minorHAnsi" w:hAnsiTheme="minorHAnsi" w:cs="Helvetica"/>
                <w:color w:val="auto"/>
                <w:sz w:val="20"/>
                <w:szCs w:val="20"/>
              </w:rPr>
              <w:t>. 2 ed. Rio de Janeiro: LTC, 1986. 2 v. ISBN 85-216-0429-7</w:t>
            </w:r>
          </w:p>
          <w:p w:rsidR="00C139C4" w:rsidRDefault="00C139C4" w:rsidP="00C139C4">
            <w:pPr>
              <w:pStyle w:val="Default"/>
              <w:jc w:val="both"/>
              <w:rPr>
                <w:rFonts w:asciiTheme="minorHAnsi" w:hAnsiTheme="minorHAnsi" w:cstheme="minorHAnsi"/>
                <w:color w:val="FF0000"/>
                <w:sz w:val="20"/>
                <w:szCs w:val="20"/>
              </w:rPr>
            </w:pPr>
            <w:r w:rsidRPr="00B00879">
              <w:rPr>
                <w:rFonts w:asciiTheme="minorHAnsi" w:hAnsiTheme="minorHAnsi" w:cs="Helvetica"/>
                <w:color w:val="auto"/>
                <w:sz w:val="20"/>
                <w:szCs w:val="20"/>
              </w:rPr>
              <w:t xml:space="preserve">BRADY, James E.; RUSSELL, Joel W.; HOLUM, John R. </w:t>
            </w:r>
            <w:r w:rsidRPr="00B00879">
              <w:rPr>
                <w:rFonts w:asciiTheme="minorHAnsi" w:hAnsiTheme="minorHAnsi" w:cs="Helvetica"/>
                <w:b/>
                <w:color w:val="auto"/>
                <w:sz w:val="20"/>
                <w:szCs w:val="20"/>
              </w:rPr>
              <w:t xml:space="preserve">Química: </w:t>
            </w:r>
            <w:r w:rsidRPr="00D76218">
              <w:rPr>
                <w:rFonts w:asciiTheme="minorHAnsi" w:hAnsiTheme="minorHAnsi" w:cs="Helvetica"/>
                <w:color w:val="auto"/>
                <w:sz w:val="20"/>
                <w:szCs w:val="20"/>
              </w:rPr>
              <w:t>a matéria e suas transformações</w:t>
            </w:r>
            <w:r w:rsidRPr="00B00879">
              <w:rPr>
                <w:rFonts w:asciiTheme="minorHAnsi" w:hAnsiTheme="minorHAnsi" w:cs="Helvetica"/>
                <w:color w:val="auto"/>
                <w:sz w:val="20"/>
                <w:szCs w:val="20"/>
              </w:rPr>
              <w:t>. 3. ed Rio de Janeiro: LTC, 2002. 2 v. ISBN 8521613059</w:t>
            </w:r>
          </w:p>
          <w:p w:rsidR="00C139C4" w:rsidRPr="00F4248E" w:rsidRDefault="00C139C4" w:rsidP="00C139C4">
            <w:pPr>
              <w:pStyle w:val="Default"/>
              <w:jc w:val="both"/>
              <w:rPr>
                <w:rFonts w:asciiTheme="minorHAnsi" w:hAnsiTheme="minorHAnsi" w:cstheme="minorHAnsi"/>
                <w:sz w:val="20"/>
                <w:szCs w:val="20"/>
              </w:rPr>
            </w:pPr>
            <w:r w:rsidRPr="00B00879">
              <w:rPr>
                <w:rFonts w:asciiTheme="minorHAnsi" w:hAnsiTheme="minorHAnsi" w:cstheme="minorHAnsi"/>
                <w:sz w:val="20"/>
                <w:szCs w:val="20"/>
              </w:rPr>
              <w:t xml:space="preserve">FELTRE, Ricardo. </w:t>
            </w:r>
            <w:r w:rsidRPr="00B00879">
              <w:rPr>
                <w:rFonts w:asciiTheme="minorHAnsi" w:hAnsiTheme="minorHAnsi" w:cstheme="minorHAnsi"/>
                <w:b/>
                <w:sz w:val="20"/>
                <w:szCs w:val="20"/>
              </w:rPr>
              <w:t>Fundamentos da Química</w:t>
            </w:r>
            <w:r w:rsidRPr="00B00879">
              <w:rPr>
                <w:rFonts w:asciiTheme="minorHAnsi" w:hAnsiTheme="minorHAnsi" w:cstheme="minorHAnsi"/>
                <w:sz w:val="20"/>
                <w:szCs w:val="20"/>
              </w:rPr>
              <w:t>. São Paulo: Moderna, 2004. 737p.</w:t>
            </w:r>
          </w:p>
          <w:p w:rsidR="00C139C4" w:rsidRDefault="00C139C4" w:rsidP="00C139C4">
            <w:pPr>
              <w:pStyle w:val="Default"/>
              <w:jc w:val="both"/>
              <w:rPr>
                <w:rFonts w:asciiTheme="minorHAnsi" w:hAnsiTheme="minorHAnsi" w:cstheme="minorHAnsi"/>
                <w:color w:val="FF0000"/>
                <w:sz w:val="20"/>
                <w:szCs w:val="20"/>
              </w:rPr>
            </w:pPr>
            <w:r w:rsidRPr="00B00879">
              <w:rPr>
                <w:rFonts w:asciiTheme="minorHAnsi" w:hAnsiTheme="minorHAnsi" w:cs="Helvetica"/>
                <w:color w:val="auto"/>
                <w:sz w:val="20"/>
                <w:szCs w:val="20"/>
              </w:rPr>
              <w:t xml:space="preserve">KOTZ, John C.; TREICHEL JUNIOR, Paul. </w:t>
            </w:r>
            <w:r w:rsidRPr="00B00879">
              <w:rPr>
                <w:rFonts w:asciiTheme="minorHAnsi" w:hAnsiTheme="minorHAnsi" w:cs="Helvetica"/>
                <w:b/>
                <w:color w:val="auto"/>
                <w:sz w:val="20"/>
                <w:szCs w:val="20"/>
              </w:rPr>
              <w:t>Química geral e reações químicas</w:t>
            </w:r>
            <w:r w:rsidRPr="00B00879">
              <w:rPr>
                <w:rFonts w:asciiTheme="minorHAnsi" w:hAnsiTheme="minorHAnsi" w:cs="Helvetica"/>
                <w:color w:val="auto"/>
                <w:sz w:val="20"/>
                <w:szCs w:val="20"/>
              </w:rPr>
              <w:t xml:space="preserve">. São Paulo: Thomson, 2005. </w:t>
            </w:r>
            <w:r>
              <w:rPr>
                <w:rFonts w:asciiTheme="minorHAnsi" w:hAnsiTheme="minorHAnsi" w:cs="Helvetica"/>
                <w:color w:val="auto"/>
                <w:sz w:val="20"/>
                <w:szCs w:val="20"/>
              </w:rPr>
              <w:t xml:space="preserve">2 v. </w:t>
            </w:r>
            <w:r w:rsidRPr="00B00879">
              <w:rPr>
                <w:rFonts w:asciiTheme="minorHAnsi" w:hAnsiTheme="minorHAnsi" w:cs="Helvetica"/>
                <w:color w:val="auto"/>
                <w:sz w:val="20"/>
                <w:szCs w:val="20"/>
              </w:rPr>
              <w:t>ISBN 852210462X</w:t>
            </w:r>
          </w:p>
          <w:p w:rsidR="00C139C4" w:rsidRPr="00E07F2C" w:rsidRDefault="00C139C4" w:rsidP="00C139C4">
            <w:pPr>
              <w:pStyle w:val="Default"/>
              <w:jc w:val="both"/>
              <w:rPr>
                <w:rFonts w:asciiTheme="minorHAnsi" w:hAnsiTheme="minorHAnsi" w:cs="Helvetica"/>
                <w:color w:val="auto"/>
                <w:sz w:val="20"/>
                <w:szCs w:val="20"/>
              </w:rPr>
            </w:pPr>
            <w:r w:rsidRPr="002C724F">
              <w:rPr>
                <w:rFonts w:asciiTheme="minorHAnsi" w:hAnsiTheme="minorHAnsi" w:cs="Helvetica"/>
                <w:color w:val="auto"/>
                <w:sz w:val="20"/>
                <w:szCs w:val="20"/>
              </w:rPr>
              <w:t xml:space="preserve">USBERCO, João; SALVADOR, Edgard. </w:t>
            </w:r>
            <w:r w:rsidRPr="002C724F">
              <w:rPr>
                <w:rFonts w:asciiTheme="minorHAnsi" w:hAnsiTheme="minorHAnsi" w:cs="Helvetica"/>
                <w:b/>
                <w:color w:val="auto"/>
                <w:sz w:val="20"/>
                <w:szCs w:val="20"/>
              </w:rPr>
              <w:t>Química</w:t>
            </w:r>
            <w:r w:rsidRPr="002C724F">
              <w:rPr>
                <w:rFonts w:asciiTheme="minorHAnsi" w:hAnsiTheme="minorHAnsi" w:cs="Helvetica"/>
                <w:color w:val="auto"/>
                <w:sz w:val="20"/>
                <w:szCs w:val="20"/>
              </w:rPr>
              <w:t>. 8. ed. reform São Paulo: Saraiva, 2005. 3 v.</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2C724F">
              <w:rPr>
                <w:rFonts w:asciiTheme="minorHAnsi" w:hAnsiTheme="minorHAnsi" w:cstheme="minorHAnsi"/>
                <w:bCs/>
                <w:sz w:val="20"/>
                <w:szCs w:val="20"/>
              </w:rPr>
              <w:t>Angela Beatriz Coelho Arnt</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E20065">
              <w:rPr>
                <w:rFonts w:asciiTheme="minorHAnsi" w:hAnsiTheme="minorHAnsi" w:cstheme="minorHAnsi"/>
                <w:b/>
                <w:bCs/>
                <w:sz w:val="20"/>
                <w:szCs w:val="20"/>
              </w:rPr>
              <w:t>16439 - QUÍMICA EXPERIMENTAL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FA0AB4">
              <w:rPr>
                <w:rFonts w:asciiTheme="minorHAnsi" w:hAnsiTheme="minorHAnsi" w:cstheme="minorHAnsi"/>
                <w:sz w:val="20"/>
                <w:szCs w:val="20"/>
              </w:rPr>
              <w:t>Química Experimental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36</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F4248E">
              <w:rPr>
                <w:rFonts w:asciiTheme="minorHAnsi" w:hAnsiTheme="minorHAnsi" w:cstheme="minorHAnsi"/>
                <w:sz w:val="20"/>
                <w:szCs w:val="20"/>
              </w:rPr>
              <w:t>Normas básicas de segurança e laboratório. Vidrarias e reagentes: manuseio. Medidas e erros. Conceitos fundamentais em química (pontode fusão, viscosidade, densidade, ponto de ebulição, pH, etc.). Preparo e padronização de soluções. Processos de separação e purificação.Análises estequiométricas. Reações químicas. Atividades</w:t>
            </w:r>
            <w:r>
              <w:rPr>
                <w:rFonts w:asciiTheme="minorHAnsi" w:hAnsiTheme="minorHAnsi" w:cstheme="minorHAnsi"/>
                <w:sz w:val="20"/>
                <w:szCs w:val="20"/>
              </w:rPr>
              <w:t xml:space="preserve"> práticas aplicadas a materiais</w:t>
            </w:r>
            <w:r w:rsidRPr="00AD616F">
              <w:rPr>
                <w:rFonts w:asciiTheme="minorHAnsi" w:hAnsiTheme="minorHAnsi" w:cstheme="minorHAnsi"/>
                <w:sz w:val="20"/>
                <w:szCs w:val="20"/>
              </w:rPr>
              <w:t>.</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14101A" w:rsidRDefault="00C139C4" w:rsidP="00C139C4">
            <w:pPr>
              <w:pStyle w:val="Default"/>
              <w:jc w:val="both"/>
              <w:rPr>
                <w:rFonts w:asciiTheme="minorHAnsi" w:hAnsiTheme="minorHAnsi" w:cstheme="minorHAnsi"/>
                <w:sz w:val="20"/>
                <w:szCs w:val="20"/>
              </w:rPr>
            </w:pPr>
            <w:r w:rsidRPr="0014101A">
              <w:rPr>
                <w:rFonts w:asciiTheme="minorHAnsi" w:hAnsiTheme="minorHAnsi" w:cstheme="minorHAnsi"/>
                <w:sz w:val="20"/>
                <w:szCs w:val="20"/>
              </w:rPr>
              <w:t xml:space="preserve">PAGOTTO, C. L. A.; BASTOS, M. J. M. T.; MOTTA, A. L. G.; CARNEIRO, G. S. </w:t>
            </w:r>
            <w:r w:rsidRPr="0014101A">
              <w:rPr>
                <w:rFonts w:asciiTheme="minorHAnsi" w:hAnsiTheme="minorHAnsi" w:cstheme="minorHAnsi"/>
                <w:b/>
                <w:sz w:val="20"/>
                <w:szCs w:val="20"/>
              </w:rPr>
              <w:t>Experiências de Química Geral</w:t>
            </w:r>
            <w:r>
              <w:rPr>
                <w:rFonts w:asciiTheme="minorHAnsi" w:hAnsiTheme="minorHAnsi" w:cstheme="minorHAnsi"/>
                <w:sz w:val="20"/>
                <w:szCs w:val="20"/>
              </w:rPr>
              <w:t>. Niterói: UFF,</w:t>
            </w:r>
            <w:r w:rsidRPr="0014101A">
              <w:rPr>
                <w:rFonts w:asciiTheme="minorHAnsi" w:hAnsiTheme="minorHAnsi" w:cstheme="minorHAnsi"/>
                <w:sz w:val="20"/>
                <w:szCs w:val="20"/>
              </w:rPr>
              <w:t xml:space="preserve"> 1993.</w:t>
            </w:r>
          </w:p>
          <w:p w:rsidR="00C139C4" w:rsidRPr="0014101A" w:rsidRDefault="00C139C4" w:rsidP="00C139C4">
            <w:pPr>
              <w:pStyle w:val="Default"/>
              <w:jc w:val="both"/>
              <w:rPr>
                <w:rFonts w:asciiTheme="minorHAnsi" w:hAnsiTheme="minorHAnsi" w:cstheme="minorHAnsi"/>
                <w:sz w:val="20"/>
                <w:szCs w:val="20"/>
              </w:rPr>
            </w:pPr>
            <w:r w:rsidRPr="0014101A">
              <w:rPr>
                <w:rFonts w:asciiTheme="minorHAnsi" w:hAnsiTheme="minorHAnsi" w:cstheme="minorHAnsi"/>
                <w:sz w:val="20"/>
                <w:szCs w:val="20"/>
              </w:rPr>
              <w:t xml:space="preserve">SZPOGANICZ, B.; DEBACHER, N. A. ; STADLER, E. </w:t>
            </w:r>
            <w:r w:rsidRPr="0014101A">
              <w:rPr>
                <w:rFonts w:asciiTheme="minorHAnsi" w:hAnsiTheme="minorHAnsi" w:cstheme="minorHAnsi"/>
                <w:b/>
                <w:sz w:val="20"/>
                <w:szCs w:val="20"/>
              </w:rPr>
              <w:t>Experiências de Química Geral</w:t>
            </w:r>
            <w:r>
              <w:rPr>
                <w:rFonts w:asciiTheme="minorHAnsi" w:hAnsiTheme="minorHAnsi" w:cstheme="minorHAnsi"/>
                <w:sz w:val="20"/>
                <w:szCs w:val="20"/>
              </w:rPr>
              <w:t>. Florianópolis: UFSC,</w:t>
            </w:r>
            <w:r w:rsidRPr="0014101A">
              <w:rPr>
                <w:rFonts w:asciiTheme="minorHAnsi" w:hAnsiTheme="minorHAnsi" w:cstheme="minorHAnsi"/>
                <w:sz w:val="20"/>
                <w:szCs w:val="20"/>
              </w:rPr>
              <w:t xml:space="preserve"> 2000.</w:t>
            </w:r>
          </w:p>
          <w:p w:rsidR="00C139C4" w:rsidRPr="0014101A" w:rsidRDefault="00C139C4" w:rsidP="00C139C4">
            <w:pPr>
              <w:pStyle w:val="Default"/>
              <w:jc w:val="both"/>
              <w:rPr>
                <w:rFonts w:asciiTheme="minorHAnsi" w:hAnsiTheme="minorHAnsi" w:cstheme="minorHAnsi"/>
                <w:sz w:val="20"/>
                <w:szCs w:val="20"/>
              </w:rPr>
            </w:pPr>
            <w:r w:rsidRPr="0014101A">
              <w:rPr>
                <w:rFonts w:asciiTheme="minorHAnsi" w:hAnsiTheme="minorHAnsi" w:cstheme="minorHAnsi"/>
                <w:sz w:val="20"/>
                <w:szCs w:val="20"/>
              </w:rPr>
              <w:t xml:space="preserve">ROSITO, B. et al. </w:t>
            </w:r>
            <w:r w:rsidRPr="0014101A">
              <w:rPr>
                <w:rFonts w:asciiTheme="minorHAnsi" w:hAnsiTheme="minorHAnsi" w:cstheme="minorHAnsi"/>
                <w:b/>
                <w:sz w:val="20"/>
                <w:szCs w:val="20"/>
              </w:rPr>
              <w:t>Experimentos de Química</w:t>
            </w:r>
            <w:r>
              <w:rPr>
                <w:rFonts w:asciiTheme="minorHAnsi" w:hAnsiTheme="minorHAnsi" w:cstheme="minorHAnsi"/>
                <w:sz w:val="20"/>
                <w:szCs w:val="20"/>
              </w:rPr>
              <w:t>. Porto Alegre: Sulina,</w:t>
            </w:r>
            <w:r w:rsidRPr="0014101A">
              <w:rPr>
                <w:rFonts w:asciiTheme="minorHAnsi" w:hAnsiTheme="minorHAnsi" w:cstheme="minorHAnsi"/>
                <w:sz w:val="20"/>
                <w:szCs w:val="20"/>
              </w:rPr>
              <w:t xml:space="preserve"> 1981</w:t>
            </w:r>
            <w:r>
              <w:rPr>
                <w:rFonts w:asciiTheme="minorHAnsi" w:hAnsiTheme="minorHAnsi" w:cstheme="minorHAnsi"/>
                <w:sz w:val="20"/>
                <w:szCs w:val="20"/>
              </w:rPr>
              <w:t>.</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sz w:val="20"/>
                <w:szCs w:val="20"/>
              </w:rPr>
            </w:pPr>
            <w:r w:rsidRPr="00B00879">
              <w:rPr>
                <w:rFonts w:asciiTheme="minorHAnsi" w:hAnsiTheme="minorHAnsi" w:cstheme="minorHAnsi"/>
                <w:sz w:val="20"/>
                <w:szCs w:val="20"/>
              </w:rPr>
              <w:t xml:space="preserve">ATKINS, Peter, JONES, Loretta. </w:t>
            </w:r>
            <w:r w:rsidRPr="00B00879">
              <w:rPr>
                <w:rFonts w:asciiTheme="minorHAnsi" w:hAnsiTheme="minorHAnsi" w:cstheme="minorHAnsi"/>
                <w:b/>
                <w:sz w:val="20"/>
                <w:szCs w:val="20"/>
              </w:rPr>
              <w:t xml:space="preserve">Princípios de Química: </w:t>
            </w:r>
            <w:r w:rsidRPr="00D76218">
              <w:rPr>
                <w:rFonts w:asciiTheme="minorHAnsi" w:hAnsiTheme="minorHAnsi" w:cstheme="minorHAnsi"/>
                <w:sz w:val="20"/>
                <w:szCs w:val="20"/>
              </w:rPr>
              <w:t>Questionando a Vida Moderna e o Meio Ambiente</w:t>
            </w:r>
            <w:r w:rsidRPr="00B00879">
              <w:rPr>
                <w:rFonts w:asciiTheme="minorHAnsi" w:hAnsiTheme="minorHAnsi" w:cstheme="minorHAnsi"/>
                <w:sz w:val="20"/>
                <w:szCs w:val="20"/>
              </w:rPr>
              <w:t>. Porto Alegre: Bookman. 2001.</w:t>
            </w:r>
          </w:p>
          <w:p w:rsidR="00C139C4" w:rsidRDefault="00C139C4" w:rsidP="00C139C4">
            <w:pPr>
              <w:pStyle w:val="Default"/>
              <w:jc w:val="both"/>
              <w:rPr>
                <w:rFonts w:asciiTheme="minorHAnsi" w:hAnsiTheme="minorHAnsi" w:cstheme="minorHAnsi"/>
                <w:sz w:val="20"/>
                <w:szCs w:val="20"/>
              </w:rPr>
            </w:pPr>
            <w:r w:rsidRPr="002C724F">
              <w:rPr>
                <w:rFonts w:asciiTheme="minorHAnsi" w:hAnsiTheme="minorHAnsi" w:cs="Helvetica"/>
                <w:color w:val="auto"/>
                <w:sz w:val="20"/>
                <w:szCs w:val="20"/>
              </w:rPr>
              <w:t xml:space="preserve">CHANG, Raymond. </w:t>
            </w:r>
            <w:r w:rsidRPr="002C724F">
              <w:rPr>
                <w:rFonts w:asciiTheme="minorHAnsi" w:hAnsiTheme="minorHAnsi" w:cs="Helvetica"/>
                <w:b/>
                <w:color w:val="auto"/>
                <w:sz w:val="20"/>
                <w:szCs w:val="20"/>
              </w:rPr>
              <w:t xml:space="preserve">Química geral: </w:t>
            </w:r>
            <w:r w:rsidRPr="00D76218">
              <w:rPr>
                <w:rFonts w:asciiTheme="minorHAnsi" w:hAnsiTheme="minorHAnsi" w:cs="Helvetica"/>
                <w:color w:val="auto"/>
                <w:sz w:val="20"/>
                <w:szCs w:val="20"/>
              </w:rPr>
              <w:t>conceitos essenciais</w:t>
            </w:r>
            <w:r w:rsidRPr="002C724F">
              <w:rPr>
                <w:rFonts w:asciiTheme="minorHAnsi" w:hAnsiTheme="minorHAnsi" w:cs="Helvetica"/>
                <w:color w:val="auto"/>
                <w:sz w:val="20"/>
                <w:szCs w:val="20"/>
              </w:rPr>
              <w:t>. 4. ed. São Paulo: Bookman, 2010. 778 p. ISBN 9788563308047</w:t>
            </w:r>
          </w:p>
          <w:p w:rsidR="00C139C4" w:rsidRDefault="00C139C4" w:rsidP="00C139C4">
            <w:pPr>
              <w:pStyle w:val="Default"/>
              <w:jc w:val="both"/>
              <w:rPr>
                <w:rFonts w:asciiTheme="minorHAnsi" w:hAnsiTheme="minorHAnsi" w:cstheme="minorHAnsi"/>
                <w:sz w:val="20"/>
                <w:szCs w:val="20"/>
              </w:rPr>
            </w:pPr>
            <w:r>
              <w:rPr>
                <w:rFonts w:asciiTheme="minorHAnsi" w:hAnsiTheme="minorHAnsi" w:cstheme="minorHAnsi"/>
                <w:sz w:val="20"/>
                <w:szCs w:val="20"/>
              </w:rPr>
              <w:t xml:space="preserve">RUSSELL, John Blair. </w:t>
            </w:r>
            <w:r w:rsidRPr="002C724F">
              <w:rPr>
                <w:rFonts w:asciiTheme="minorHAnsi" w:hAnsiTheme="minorHAnsi" w:cstheme="minorHAnsi"/>
                <w:b/>
                <w:sz w:val="20"/>
                <w:szCs w:val="20"/>
              </w:rPr>
              <w:t>Química Geral</w:t>
            </w:r>
            <w:r w:rsidRPr="002C724F">
              <w:rPr>
                <w:rFonts w:asciiTheme="minorHAnsi" w:hAnsiTheme="minorHAnsi" w:cstheme="minorHAnsi"/>
                <w:sz w:val="20"/>
                <w:szCs w:val="20"/>
              </w:rPr>
              <w:t>. 2. ed. São Paulo: Makron Books, 1994. 2 v. ISBN 8534601925</w:t>
            </w:r>
          </w:p>
          <w:p w:rsidR="00C139C4" w:rsidRDefault="00C139C4" w:rsidP="00C139C4">
            <w:pPr>
              <w:pStyle w:val="Default"/>
              <w:jc w:val="both"/>
              <w:rPr>
                <w:rFonts w:asciiTheme="minorHAnsi" w:hAnsiTheme="minorHAnsi" w:cs="Helvetica"/>
                <w:color w:val="auto"/>
                <w:sz w:val="20"/>
                <w:szCs w:val="20"/>
              </w:rPr>
            </w:pPr>
            <w:r w:rsidRPr="00B00879">
              <w:rPr>
                <w:rFonts w:asciiTheme="minorHAnsi" w:hAnsiTheme="minorHAnsi" w:cs="Helvetica"/>
                <w:color w:val="auto"/>
                <w:sz w:val="20"/>
                <w:szCs w:val="20"/>
              </w:rPr>
              <w:t xml:space="preserve">BRADY, James E.; RUSSELL, Joel W.; HOLUM, John R. </w:t>
            </w:r>
            <w:r w:rsidRPr="00B00879">
              <w:rPr>
                <w:rFonts w:asciiTheme="minorHAnsi" w:hAnsiTheme="minorHAnsi" w:cs="Helvetica"/>
                <w:b/>
                <w:color w:val="auto"/>
                <w:sz w:val="20"/>
                <w:szCs w:val="20"/>
              </w:rPr>
              <w:t xml:space="preserve">Química: </w:t>
            </w:r>
            <w:r w:rsidRPr="00D76218">
              <w:rPr>
                <w:rFonts w:asciiTheme="minorHAnsi" w:hAnsiTheme="minorHAnsi" w:cs="Helvetica"/>
                <w:color w:val="auto"/>
                <w:sz w:val="20"/>
                <w:szCs w:val="20"/>
              </w:rPr>
              <w:t>a matéria e suas transformações</w:t>
            </w:r>
            <w:r w:rsidRPr="00B00879">
              <w:rPr>
                <w:rFonts w:asciiTheme="minorHAnsi" w:hAnsiTheme="minorHAnsi" w:cs="Helvetica"/>
                <w:color w:val="auto"/>
                <w:sz w:val="20"/>
                <w:szCs w:val="20"/>
              </w:rPr>
              <w:t>. 3. ed Rio de Janeiro: LTC, 2002. 2 v. ISBN 8521613059</w:t>
            </w:r>
          </w:p>
          <w:p w:rsidR="00C139C4" w:rsidRPr="00E07F2C" w:rsidRDefault="00C139C4" w:rsidP="00C139C4">
            <w:pPr>
              <w:pStyle w:val="Default"/>
              <w:jc w:val="both"/>
              <w:rPr>
                <w:rFonts w:asciiTheme="minorHAnsi" w:hAnsiTheme="minorHAnsi" w:cs="Helvetica"/>
                <w:color w:val="auto"/>
                <w:sz w:val="20"/>
                <w:szCs w:val="20"/>
              </w:rPr>
            </w:pPr>
            <w:r w:rsidRPr="00B00879">
              <w:rPr>
                <w:rFonts w:asciiTheme="minorHAnsi" w:hAnsiTheme="minorHAnsi" w:cs="Helvetica"/>
                <w:color w:val="auto"/>
                <w:sz w:val="20"/>
                <w:szCs w:val="20"/>
              </w:rPr>
              <w:t xml:space="preserve">KOTZ, John C.; TREICHEL JUNIOR, Paul. </w:t>
            </w:r>
            <w:r w:rsidRPr="00B00879">
              <w:rPr>
                <w:rFonts w:asciiTheme="minorHAnsi" w:hAnsiTheme="minorHAnsi" w:cs="Helvetica"/>
                <w:b/>
                <w:color w:val="auto"/>
                <w:sz w:val="20"/>
                <w:szCs w:val="20"/>
              </w:rPr>
              <w:t>Química geral e reações químicas</w:t>
            </w:r>
            <w:r w:rsidRPr="00B00879">
              <w:rPr>
                <w:rFonts w:asciiTheme="minorHAnsi" w:hAnsiTheme="minorHAnsi" w:cs="Helvetica"/>
                <w:color w:val="auto"/>
                <w:sz w:val="20"/>
                <w:szCs w:val="20"/>
              </w:rPr>
              <w:t xml:space="preserve">. São Paulo: Thomson, 2005. </w:t>
            </w:r>
            <w:r>
              <w:rPr>
                <w:rFonts w:asciiTheme="minorHAnsi" w:hAnsiTheme="minorHAnsi" w:cs="Helvetica"/>
                <w:color w:val="auto"/>
                <w:sz w:val="20"/>
                <w:szCs w:val="20"/>
              </w:rPr>
              <w:t xml:space="preserve">2 v. </w:t>
            </w:r>
            <w:r w:rsidRPr="00B00879">
              <w:rPr>
                <w:rFonts w:asciiTheme="minorHAnsi" w:hAnsiTheme="minorHAnsi" w:cs="Helvetica"/>
                <w:color w:val="auto"/>
                <w:sz w:val="20"/>
                <w:szCs w:val="20"/>
              </w:rPr>
              <w:t>ISBN 852210462X</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E20065">
              <w:rPr>
                <w:rFonts w:asciiTheme="minorHAnsi" w:hAnsiTheme="minorHAnsi" w:cstheme="minorHAnsi"/>
                <w:bCs/>
                <w:sz w:val="20"/>
                <w:szCs w:val="20"/>
              </w:rPr>
              <w:t>Gilson Bez Fontana Menegali</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E20065">
              <w:rPr>
                <w:rFonts w:asciiTheme="minorHAnsi" w:hAnsiTheme="minorHAnsi" w:cstheme="minorHAnsi"/>
                <w:b/>
                <w:bCs/>
                <w:sz w:val="20"/>
                <w:szCs w:val="20"/>
              </w:rPr>
              <w:t>16440 - DESENHO TÉCNICO</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6C42A9">
              <w:rPr>
                <w:rFonts w:asciiTheme="minorHAnsi" w:hAnsiTheme="minorHAnsi" w:cstheme="minorHAnsi"/>
                <w:sz w:val="20"/>
                <w:szCs w:val="20"/>
              </w:rPr>
              <w:t>Desenho Técnico</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Carga horária: </w:t>
            </w:r>
            <w:r>
              <w:rPr>
                <w:rFonts w:asciiTheme="minorHAnsi" w:hAnsiTheme="minorHAnsi" w:cstheme="minorHAnsi"/>
                <w:bCs/>
                <w:sz w:val="20"/>
                <w:szCs w:val="20"/>
              </w:rPr>
              <w:t>54</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356255">
              <w:rPr>
                <w:rFonts w:asciiTheme="minorHAnsi" w:hAnsiTheme="minorHAnsi" w:cstheme="minorHAnsi"/>
                <w:sz w:val="20"/>
                <w:szCs w:val="20"/>
              </w:rPr>
              <w:t>Fundamentos de geometria descritiva; projeções de ponto, reta e plano; desenho técnico, vistas ortogonais e cortes; introdução aoAutoCAD; ferramentas básicas de desenho; normas e utilização das cotas; vistas ortogonais no AutoCAD; impressão de desenhos emescala; introdução à modelagem sólida: planos de projeção, recursos de visualização; operações básicas de modelagem sólida: extrusão,revolução, operações booleanas; obtenção de propriedades físicas dos modelos sólidos: peso e volume.</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F46B17" w:rsidRDefault="00C139C4" w:rsidP="00C139C4">
            <w:pPr>
              <w:pStyle w:val="Default"/>
              <w:jc w:val="both"/>
              <w:rPr>
                <w:rFonts w:asciiTheme="minorHAnsi" w:hAnsiTheme="minorHAnsi" w:cstheme="minorHAnsi"/>
                <w:sz w:val="20"/>
                <w:szCs w:val="20"/>
              </w:rPr>
            </w:pPr>
            <w:r w:rsidRPr="00F46B17">
              <w:rPr>
                <w:rFonts w:asciiTheme="minorHAnsi" w:hAnsiTheme="minorHAnsi" w:cstheme="minorHAnsi"/>
                <w:sz w:val="20"/>
                <w:szCs w:val="20"/>
              </w:rPr>
              <w:t>BUENO, Claudia Pimentel</w:t>
            </w:r>
            <w:r>
              <w:rPr>
                <w:rFonts w:asciiTheme="minorHAnsi" w:hAnsiTheme="minorHAnsi" w:cstheme="minorHAnsi"/>
                <w:sz w:val="20"/>
                <w:szCs w:val="20"/>
              </w:rPr>
              <w:t>.</w:t>
            </w:r>
            <w:r w:rsidRPr="00F46B17">
              <w:rPr>
                <w:rFonts w:asciiTheme="minorHAnsi" w:hAnsiTheme="minorHAnsi" w:cstheme="minorHAnsi"/>
                <w:b/>
                <w:sz w:val="20"/>
                <w:szCs w:val="20"/>
              </w:rPr>
              <w:t>Desenho Técnico para Engenharias</w:t>
            </w:r>
            <w:r w:rsidRPr="00F46B17">
              <w:rPr>
                <w:rFonts w:asciiTheme="minorHAnsi" w:hAnsiTheme="minorHAnsi" w:cstheme="minorHAnsi"/>
                <w:sz w:val="20"/>
                <w:szCs w:val="20"/>
              </w:rPr>
              <w:t>. 1. Edi</w:t>
            </w:r>
            <w:r>
              <w:rPr>
                <w:rFonts w:asciiTheme="minorHAnsi" w:hAnsiTheme="minorHAnsi" w:cstheme="minorHAnsi"/>
                <w:sz w:val="20"/>
                <w:szCs w:val="20"/>
              </w:rPr>
              <w:t xml:space="preserve">ção (ano 2008), 4 reimpressão. </w:t>
            </w:r>
            <w:r w:rsidRPr="00F46B17">
              <w:rPr>
                <w:rFonts w:asciiTheme="minorHAnsi" w:hAnsiTheme="minorHAnsi" w:cstheme="minorHAnsi"/>
                <w:sz w:val="20"/>
                <w:szCs w:val="20"/>
              </w:rPr>
              <w:t>Curitiba: Jurua, 2012, 198p.</w:t>
            </w:r>
          </w:p>
          <w:p w:rsidR="00C139C4" w:rsidRPr="00F46B17" w:rsidRDefault="00C139C4" w:rsidP="00C139C4">
            <w:pPr>
              <w:pStyle w:val="Default"/>
              <w:jc w:val="both"/>
              <w:rPr>
                <w:rFonts w:asciiTheme="minorHAnsi" w:hAnsiTheme="minorHAnsi" w:cstheme="minorHAnsi"/>
                <w:sz w:val="20"/>
                <w:szCs w:val="20"/>
              </w:rPr>
            </w:pPr>
            <w:r w:rsidRPr="00F46B17">
              <w:rPr>
                <w:rFonts w:asciiTheme="minorHAnsi" w:hAnsiTheme="minorHAnsi" w:cstheme="minorHAnsi"/>
                <w:sz w:val="20"/>
                <w:szCs w:val="20"/>
              </w:rPr>
              <w:t>FRENCH, Thomas Ewing</w:t>
            </w:r>
            <w:r>
              <w:rPr>
                <w:rFonts w:asciiTheme="minorHAnsi" w:hAnsiTheme="minorHAnsi" w:cstheme="minorHAnsi"/>
                <w:sz w:val="20"/>
                <w:szCs w:val="20"/>
              </w:rPr>
              <w:t xml:space="preserve">. </w:t>
            </w:r>
            <w:r w:rsidRPr="00B1712C">
              <w:rPr>
                <w:rFonts w:asciiTheme="minorHAnsi" w:hAnsiTheme="minorHAnsi" w:cstheme="minorHAnsi"/>
                <w:b/>
                <w:sz w:val="20"/>
                <w:szCs w:val="20"/>
              </w:rPr>
              <w:t>Desenho Técnico e Tecnologia Gráfica</w:t>
            </w:r>
            <w:r>
              <w:rPr>
                <w:rFonts w:asciiTheme="minorHAnsi" w:hAnsiTheme="minorHAnsi" w:cstheme="minorHAnsi"/>
                <w:sz w:val="20"/>
                <w:szCs w:val="20"/>
              </w:rPr>
              <w:t xml:space="preserve">. 8 ed. </w:t>
            </w:r>
            <w:r w:rsidRPr="00F46B17">
              <w:rPr>
                <w:rFonts w:asciiTheme="minorHAnsi" w:hAnsiTheme="minorHAnsi" w:cstheme="minorHAnsi"/>
                <w:sz w:val="20"/>
                <w:szCs w:val="20"/>
              </w:rPr>
              <w:t>São Paulo: Globo</w:t>
            </w:r>
            <w:r>
              <w:rPr>
                <w:rFonts w:asciiTheme="minorHAnsi" w:hAnsiTheme="minorHAnsi" w:cstheme="minorHAnsi"/>
                <w:sz w:val="20"/>
                <w:szCs w:val="20"/>
              </w:rPr>
              <w:t>,</w:t>
            </w:r>
            <w:r w:rsidRPr="00F46B17">
              <w:rPr>
                <w:rFonts w:asciiTheme="minorHAnsi" w:hAnsiTheme="minorHAnsi" w:cstheme="minorHAnsi"/>
                <w:sz w:val="20"/>
                <w:szCs w:val="20"/>
              </w:rPr>
              <w:t xml:space="preserve"> 2005.</w:t>
            </w:r>
          </w:p>
          <w:p w:rsidR="00C139C4" w:rsidRPr="00B1712C" w:rsidRDefault="00C139C4" w:rsidP="00C139C4">
            <w:pPr>
              <w:pStyle w:val="Default"/>
              <w:jc w:val="both"/>
              <w:rPr>
                <w:rFonts w:asciiTheme="minorHAnsi" w:hAnsiTheme="minorHAnsi" w:cstheme="minorHAnsi"/>
                <w:sz w:val="20"/>
                <w:szCs w:val="20"/>
              </w:rPr>
            </w:pPr>
            <w:r>
              <w:rPr>
                <w:rFonts w:asciiTheme="minorHAnsi" w:hAnsiTheme="minorHAnsi" w:cstheme="minorHAnsi"/>
                <w:sz w:val="20"/>
                <w:szCs w:val="20"/>
              </w:rPr>
              <w:t>MAGUIRE, D. E; SIMMONS, C. H</w:t>
            </w:r>
            <w:r w:rsidRPr="00F46B17">
              <w:rPr>
                <w:rFonts w:asciiTheme="minorHAnsi" w:hAnsiTheme="minorHAnsi" w:cstheme="minorHAnsi"/>
                <w:sz w:val="20"/>
                <w:szCs w:val="20"/>
              </w:rPr>
              <w:t xml:space="preserve">. </w:t>
            </w:r>
            <w:r w:rsidRPr="00B1712C">
              <w:rPr>
                <w:rFonts w:asciiTheme="minorHAnsi" w:hAnsiTheme="minorHAnsi" w:cstheme="minorHAnsi"/>
                <w:b/>
                <w:sz w:val="20"/>
                <w:szCs w:val="20"/>
              </w:rPr>
              <w:t>Desenho Técnico:</w:t>
            </w:r>
            <w:r w:rsidRPr="00F46B17">
              <w:rPr>
                <w:rFonts w:asciiTheme="minorHAnsi" w:hAnsiTheme="minorHAnsi" w:cstheme="minorHAnsi"/>
                <w:sz w:val="20"/>
                <w:szCs w:val="20"/>
              </w:rPr>
              <w:t xml:space="preserve"> problemas e soluções gerais de desenho. São Paulo: Hemus, 2004.</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B1712C" w:rsidRDefault="00C139C4" w:rsidP="00C139C4">
            <w:pPr>
              <w:pStyle w:val="Default"/>
              <w:jc w:val="both"/>
              <w:rPr>
                <w:rFonts w:asciiTheme="minorHAnsi" w:hAnsiTheme="minorHAnsi" w:cstheme="minorHAnsi"/>
                <w:sz w:val="20"/>
                <w:szCs w:val="20"/>
              </w:rPr>
            </w:pPr>
            <w:r w:rsidRPr="00B1712C">
              <w:rPr>
                <w:rFonts w:asciiTheme="minorHAnsi" w:hAnsiTheme="minorHAnsi" w:cstheme="minorHAnsi"/>
                <w:sz w:val="20"/>
                <w:szCs w:val="20"/>
              </w:rPr>
              <w:t xml:space="preserve">SILVA, Arlindo. </w:t>
            </w:r>
            <w:r w:rsidRPr="00B1712C">
              <w:rPr>
                <w:rFonts w:asciiTheme="minorHAnsi" w:hAnsiTheme="minorHAnsi" w:cstheme="minorHAnsi"/>
                <w:b/>
                <w:sz w:val="20"/>
                <w:szCs w:val="20"/>
              </w:rPr>
              <w:t>Desenho técnico moderno</w:t>
            </w:r>
            <w:r w:rsidRPr="00B1712C">
              <w:rPr>
                <w:rFonts w:asciiTheme="minorHAnsi" w:hAnsiTheme="minorHAnsi" w:cstheme="minorHAnsi"/>
                <w:sz w:val="20"/>
                <w:szCs w:val="20"/>
              </w:rPr>
              <w:t>. 4. ed Rio de Janeiro: LTC, 2006. 475 p. ISBN 8521615221</w:t>
            </w:r>
          </w:p>
          <w:p w:rsidR="00C139C4" w:rsidRPr="00B1712C" w:rsidRDefault="00C139C4" w:rsidP="00C139C4">
            <w:pPr>
              <w:pStyle w:val="Default"/>
              <w:jc w:val="both"/>
              <w:rPr>
                <w:rFonts w:asciiTheme="minorHAnsi" w:hAnsiTheme="minorHAnsi" w:cstheme="minorHAnsi"/>
                <w:sz w:val="20"/>
                <w:szCs w:val="20"/>
              </w:rPr>
            </w:pPr>
            <w:r w:rsidRPr="00B1712C">
              <w:rPr>
                <w:rFonts w:asciiTheme="minorHAnsi" w:hAnsiTheme="minorHAnsi" w:cstheme="minorHAnsi"/>
                <w:sz w:val="20"/>
                <w:szCs w:val="20"/>
              </w:rPr>
              <w:t xml:space="preserve">CUNHA, Luís Veiga da. </w:t>
            </w:r>
            <w:r w:rsidRPr="00B1712C">
              <w:rPr>
                <w:rFonts w:asciiTheme="minorHAnsi" w:hAnsiTheme="minorHAnsi" w:cstheme="minorHAnsi"/>
                <w:b/>
                <w:sz w:val="20"/>
                <w:szCs w:val="20"/>
              </w:rPr>
              <w:t>Desenho técnico</w:t>
            </w:r>
            <w:r w:rsidRPr="00B1712C">
              <w:rPr>
                <w:rFonts w:asciiTheme="minorHAnsi" w:hAnsiTheme="minorHAnsi" w:cstheme="minorHAnsi"/>
                <w:sz w:val="20"/>
                <w:szCs w:val="20"/>
              </w:rPr>
              <w:t>. 13. ed. rev. e atual Lisboa: Fundação CalousteGulbenkian, 2004. 854 p. ISBN 9723110660</w:t>
            </w:r>
          </w:p>
          <w:p w:rsidR="00C139C4" w:rsidRDefault="00C139C4" w:rsidP="00C139C4">
            <w:pPr>
              <w:pStyle w:val="Default"/>
              <w:jc w:val="both"/>
              <w:rPr>
                <w:rFonts w:asciiTheme="minorHAnsi" w:hAnsiTheme="minorHAnsi" w:cstheme="minorHAnsi"/>
                <w:sz w:val="20"/>
                <w:szCs w:val="20"/>
              </w:rPr>
            </w:pPr>
            <w:r w:rsidRPr="00B1712C">
              <w:rPr>
                <w:rFonts w:asciiTheme="minorHAnsi" w:hAnsiTheme="minorHAnsi" w:cstheme="minorHAnsi"/>
                <w:sz w:val="20"/>
                <w:szCs w:val="20"/>
              </w:rPr>
              <w:t>MICELI, Maria Teresa; FERREIRA, Pa</w:t>
            </w:r>
            <w:r>
              <w:rPr>
                <w:rFonts w:asciiTheme="minorHAnsi" w:hAnsiTheme="minorHAnsi" w:cstheme="minorHAnsi"/>
                <w:sz w:val="20"/>
                <w:szCs w:val="20"/>
              </w:rPr>
              <w:t>tricia</w:t>
            </w:r>
            <w:r w:rsidRPr="00B1712C">
              <w:rPr>
                <w:rFonts w:asciiTheme="minorHAnsi" w:hAnsiTheme="minorHAnsi" w:cstheme="minorHAnsi"/>
                <w:sz w:val="20"/>
                <w:szCs w:val="20"/>
              </w:rPr>
              <w:t xml:space="preserve">. </w:t>
            </w:r>
            <w:r w:rsidRPr="00B1712C">
              <w:rPr>
                <w:rFonts w:asciiTheme="minorHAnsi" w:hAnsiTheme="minorHAnsi" w:cstheme="minorHAnsi"/>
                <w:b/>
                <w:sz w:val="20"/>
                <w:szCs w:val="20"/>
              </w:rPr>
              <w:t>Desenho técnico básico</w:t>
            </w:r>
            <w:r w:rsidRPr="00B1712C">
              <w:rPr>
                <w:rFonts w:asciiTheme="minorHAnsi" w:hAnsiTheme="minorHAnsi" w:cstheme="minorHAnsi"/>
                <w:sz w:val="20"/>
                <w:szCs w:val="20"/>
              </w:rPr>
              <w:t>. 2. ed. rev. Rio de Janeiro: Livro Tenico, 2003. 143 p. ISBN 9788521509370</w:t>
            </w:r>
          </w:p>
          <w:p w:rsidR="00C139C4" w:rsidRPr="00B1712C" w:rsidRDefault="00C139C4" w:rsidP="00C139C4">
            <w:pPr>
              <w:pStyle w:val="Default"/>
              <w:jc w:val="both"/>
              <w:rPr>
                <w:rFonts w:asciiTheme="minorHAnsi" w:hAnsiTheme="minorHAnsi" w:cstheme="minorHAnsi"/>
                <w:sz w:val="20"/>
                <w:szCs w:val="20"/>
              </w:rPr>
            </w:pPr>
            <w:r w:rsidRPr="00B1712C">
              <w:rPr>
                <w:rFonts w:asciiTheme="minorHAnsi" w:hAnsiTheme="minorHAnsi" w:cstheme="minorHAnsi"/>
                <w:sz w:val="20"/>
                <w:szCs w:val="20"/>
              </w:rPr>
              <w:t xml:space="preserve">SANTOS, João. </w:t>
            </w:r>
            <w:r w:rsidRPr="00B1712C">
              <w:rPr>
                <w:rFonts w:asciiTheme="minorHAnsi" w:hAnsiTheme="minorHAnsi" w:cstheme="minorHAnsi"/>
                <w:b/>
                <w:sz w:val="20"/>
                <w:szCs w:val="20"/>
              </w:rPr>
              <w:t>Autocad:</w:t>
            </w:r>
            <w:r w:rsidRPr="00B1712C">
              <w:rPr>
                <w:rFonts w:asciiTheme="minorHAnsi" w:hAnsiTheme="minorHAnsi" w:cstheme="minorHAnsi"/>
                <w:sz w:val="20"/>
                <w:szCs w:val="20"/>
              </w:rPr>
              <w:t xml:space="preserve"> depressa &amp; bem. Lisboa: FCA, 2011. 327 p. ISBN 9789727227204</w:t>
            </w:r>
          </w:p>
          <w:p w:rsidR="00C139C4" w:rsidRPr="00B1712C" w:rsidRDefault="00C139C4" w:rsidP="00C139C4">
            <w:pPr>
              <w:pStyle w:val="Default"/>
              <w:jc w:val="both"/>
              <w:rPr>
                <w:rFonts w:asciiTheme="minorHAnsi" w:hAnsiTheme="minorHAnsi" w:cstheme="minorHAnsi"/>
                <w:sz w:val="20"/>
                <w:szCs w:val="20"/>
              </w:rPr>
            </w:pPr>
            <w:r w:rsidRPr="00B1712C">
              <w:rPr>
                <w:rFonts w:asciiTheme="minorHAnsi" w:hAnsiTheme="minorHAnsi" w:cstheme="minorHAnsi"/>
                <w:sz w:val="20"/>
                <w:szCs w:val="20"/>
              </w:rPr>
              <w:t xml:space="preserve">SPECK, Henderson José; PEIXOTO, Virgílio Vieira. </w:t>
            </w:r>
            <w:r w:rsidRPr="00B1712C">
              <w:rPr>
                <w:rFonts w:asciiTheme="minorHAnsi" w:hAnsiTheme="minorHAnsi" w:cstheme="minorHAnsi"/>
                <w:b/>
                <w:sz w:val="20"/>
                <w:szCs w:val="20"/>
              </w:rPr>
              <w:t>Manual básico de desenho técnico</w:t>
            </w:r>
            <w:r w:rsidRPr="00B1712C">
              <w:rPr>
                <w:rFonts w:asciiTheme="minorHAnsi" w:hAnsiTheme="minorHAnsi" w:cstheme="minorHAnsi"/>
                <w:sz w:val="20"/>
                <w:szCs w:val="20"/>
              </w:rPr>
              <w:t>. 8. ed. rev. e ampl Florianópolis: UFSC, 2013. 204 p. ISBN 9788532806505</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B1712C">
              <w:rPr>
                <w:rFonts w:asciiTheme="minorHAnsi" w:hAnsiTheme="minorHAnsi" w:cstheme="minorHAnsi"/>
                <w:bCs/>
                <w:sz w:val="20"/>
                <w:szCs w:val="20"/>
              </w:rPr>
              <w:t>Vilson Menegon Bristot</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AF3FD2">
              <w:rPr>
                <w:rFonts w:asciiTheme="minorHAnsi" w:hAnsiTheme="minorHAnsi" w:cstheme="minorHAnsi"/>
                <w:b/>
                <w:bCs/>
                <w:sz w:val="20"/>
                <w:szCs w:val="20"/>
              </w:rPr>
              <w:t>16441 - CÁLCULO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C31350">
              <w:rPr>
                <w:rFonts w:asciiTheme="minorHAnsi" w:hAnsiTheme="minorHAnsi" w:cstheme="minorHAnsi"/>
                <w:sz w:val="20"/>
                <w:szCs w:val="20"/>
              </w:rPr>
              <w:t>Cálculo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Descrição</w:t>
            </w:r>
            <w:r w:rsidRPr="00AF3FD2">
              <w:rPr>
                <w:rFonts w:asciiTheme="minorHAnsi" w:hAnsiTheme="minorHAnsi" w:cstheme="minorHAnsi"/>
                <w:b/>
                <w:bCs/>
                <w:color w:val="auto"/>
                <w:sz w:val="20"/>
                <w:szCs w:val="20"/>
              </w:rPr>
              <w:t xml:space="preserve">: </w:t>
            </w:r>
            <w:r w:rsidRPr="00AF3FD2">
              <w:rPr>
                <w:rFonts w:asciiTheme="minorHAnsi" w:hAnsiTheme="minorHAnsi" w:cstheme="minorHAnsi"/>
                <w:bCs/>
                <w:color w:val="auto"/>
                <w:sz w:val="20"/>
                <w:szCs w:val="20"/>
              </w:rPr>
              <w:t>Funções no R</w:t>
            </w:r>
            <w:r w:rsidRPr="001E5E82">
              <w:rPr>
                <w:rFonts w:asciiTheme="minorHAnsi" w:hAnsiTheme="minorHAnsi" w:cstheme="minorHAnsi"/>
                <w:bCs/>
                <w:color w:val="auto"/>
                <w:sz w:val="20"/>
                <w:szCs w:val="20"/>
                <w:vertAlign w:val="superscript"/>
              </w:rPr>
              <w:t>2</w:t>
            </w:r>
            <w:r>
              <w:rPr>
                <w:rFonts w:asciiTheme="minorHAnsi" w:hAnsiTheme="minorHAnsi" w:cstheme="minorHAnsi"/>
                <w:bCs/>
                <w:color w:val="auto"/>
                <w:sz w:val="20"/>
                <w:szCs w:val="20"/>
              </w:rPr>
              <w:t>.</w:t>
            </w:r>
            <w:r w:rsidRPr="00AF3FD2">
              <w:rPr>
                <w:rFonts w:asciiTheme="minorHAnsi" w:hAnsiTheme="minorHAnsi" w:cstheme="minorHAnsi"/>
                <w:bCs/>
                <w:color w:val="auto"/>
                <w:sz w:val="20"/>
                <w:szCs w:val="20"/>
              </w:rPr>
              <w:t xml:space="preserve"> L</w:t>
            </w:r>
            <w:r>
              <w:rPr>
                <w:rFonts w:asciiTheme="minorHAnsi" w:hAnsiTheme="minorHAnsi" w:cstheme="minorHAnsi"/>
                <w:bCs/>
                <w:color w:val="auto"/>
                <w:sz w:val="20"/>
                <w:szCs w:val="20"/>
              </w:rPr>
              <w:t>imite e continuidade de funções. A derivada.</w:t>
            </w:r>
            <w:r w:rsidRPr="00AF3FD2">
              <w:rPr>
                <w:rFonts w:asciiTheme="minorHAnsi" w:hAnsiTheme="minorHAnsi" w:cstheme="minorHAnsi"/>
                <w:bCs/>
                <w:color w:val="auto"/>
                <w:sz w:val="20"/>
                <w:szCs w:val="20"/>
              </w:rPr>
              <w:t xml:space="preserve"> Aplicações da derivada.</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AF3FD2" w:rsidRDefault="00C139C4" w:rsidP="00C139C4">
            <w:pPr>
              <w:pStyle w:val="Default"/>
              <w:jc w:val="both"/>
              <w:rPr>
                <w:rFonts w:asciiTheme="minorHAnsi" w:hAnsiTheme="minorHAnsi" w:cstheme="minorHAnsi"/>
                <w:color w:val="auto"/>
                <w:sz w:val="20"/>
                <w:szCs w:val="20"/>
              </w:rPr>
            </w:pPr>
            <w:r w:rsidRPr="00AF3FD2">
              <w:rPr>
                <w:rFonts w:asciiTheme="minorHAnsi" w:hAnsiTheme="minorHAnsi" w:cstheme="minorHAnsi"/>
                <w:color w:val="auto"/>
                <w:sz w:val="20"/>
                <w:szCs w:val="20"/>
              </w:rPr>
              <w:t xml:space="preserve">ANTON, Howard; BIVENS, Irl; DAVIS, Stephen. </w:t>
            </w:r>
            <w:r w:rsidRPr="00AF3FD2">
              <w:rPr>
                <w:rFonts w:asciiTheme="minorHAnsi" w:hAnsiTheme="minorHAnsi" w:cstheme="minorHAnsi"/>
                <w:b/>
                <w:color w:val="auto"/>
                <w:sz w:val="20"/>
                <w:szCs w:val="20"/>
              </w:rPr>
              <w:t>Cálculo</w:t>
            </w:r>
            <w:r w:rsidRPr="00AF3FD2">
              <w:rPr>
                <w:rFonts w:asciiTheme="minorHAnsi" w:hAnsiTheme="minorHAnsi" w:cstheme="minorHAnsi"/>
                <w:color w:val="auto"/>
                <w:sz w:val="20"/>
                <w:szCs w:val="20"/>
              </w:rPr>
              <w:t>. 8. ed Porto Alegre: Bookman, 2007. 2 v. ISBN 9788560031634</w:t>
            </w:r>
          </w:p>
          <w:p w:rsidR="00C139C4" w:rsidRPr="00AF3FD2"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BOULOS, Paulo</w:t>
            </w:r>
            <w:r w:rsidRPr="00AF3FD2">
              <w:rPr>
                <w:rFonts w:asciiTheme="minorHAnsi" w:hAnsiTheme="minorHAnsi" w:cstheme="minorHAnsi"/>
                <w:color w:val="auto"/>
                <w:sz w:val="20"/>
                <w:szCs w:val="20"/>
              </w:rPr>
              <w:t xml:space="preserve">. </w:t>
            </w:r>
            <w:r w:rsidRPr="00AF3FD2">
              <w:rPr>
                <w:rFonts w:asciiTheme="minorHAnsi" w:hAnsiTheme="minorHAnsi" w:cstheme="minorHAnsi"/>
                <w:b/>
                <w:color w:val="auto"/>
                <w:sz w:val="20"/>
                <w:szCs w:val="20"/>
              </w:rPr>
              <w:t>Cálculo diferencial e integral</w:t>
            </w:r>
            <w:r w:rsidRPr="00AF3FD2">
              <w:rPr>
                <w:rFonts w:asciiTheme="minorHAnsi" w:hAnsiTheme="minorHAnsi" w:cstheme="minorHAnsi"/>
                <w:color w:val="auto"/>
                <w:sz w:val="20"/>
                <w:szCs w:val="20"/>
              </w:rPr>
              <w:t>. São Paulo: Makron Books, 1999. 2 v. ISBN 853461041X</w:t>
            </w:r>
          </w:p>
          <w:p w:rsidR="00C139C4" w:rsidRPr="00D60D34" w:rsidRDefault="00C139C4" w:rsidP="00C139C4">
            <w:pPr>
              <w:pStyle w:val="Default"/>
              <w:jc w:val="both"/>
              <w:rPr>
                <w:rFonts w:asciiTheme="minorHAnsi" w:hAnsiTheme="minorHAnsi" w:cstheme="minorHAnsi"/>
                <w:color w:val="auto"/>
                <w:sz w:val="20"/>
                <w:szCs w:val="20"/>
              </w:rPr>
            </w:pPr>
            <w:r w:rsidRPr="00AF3FD2">
              <w:rPr>
                <w:rFonts w:asciiTheme="minorHAnsi" w:hAnsiTheme="minorHAnsi" w:cstheme="minorHAnsi"/>
                <w:color w:val="auto"/>
                <w:sz w:val="20"/>
                <w:szCs w:val="20"/>
              </w:rPr>
              <w:t>FLEMMING, Diva M</w:t>
            </w:r>
            <w:r>
              <w:rPr>
                <w:rFonts w:asciiTheme="minorHAnsi" w:hAnsiTheme="minorHAnsi" w:cstheme="minorHAnsi"/>
                <w:color w:val="auto"/>
                <w:sz w:val="20"/>
                <w:szCs w:val="20"/>
              </w:rPr>
              <w:t>arília; GONÇALVES, Mirian Buss</w:t>
            </w:r>
            <w:r w:rsidRPr="00AF3FD2">
              <w:rPr>
                <w:rFonts w:asciiTheme="minorHAnsi" w:hAnsiTheme="minorHAnsi" w:cstheme="minorHAnsi"/>
                <w:color w:val="auto"/>
                <w:sz w:val="20"/>
                <w:szCs w:val="20"/>
              </w:rPr>
              <w:t xml:space="preserve">. </w:t>
            </w:r>
            <w:r w:rsidRPr="00AF3FD2">
              <w:rPr>
                <w:rFonts w:asciiTheme="minorHAnsi" w:hAnsiTheme="minorHAnsi" w:cstheme="minorHAnsi"/>
                <w:b/>
                <w:color w:val="auto"/>
                <w:sz w:val="20"/>
                <w:szCs w:val="20"/>
              </w:rPr>
              <w:t>Cálculo A:</w:t>
            </w:r>
            <w:r w:rsidRPr="00AF3FD2">
              <w:rPr>
                <w:rFonts w:asciiTheme="minorHAnsi" w:hAnsiTheme="minorHAnsi" w:cstheme="minorHAnsi"/>
                <w:color w:val="auto"/>
                <w:sz w:val="20"/>
                <w:szCs w:val="20"/>
              </w:rPr>
              <w:t xml:space="preserve"> funções, limite, derivação, integração. 6. ed. rev. e ampl. São Paulo:Pearson Prentice Hall, c2007. 448 p. ISBN 9788576051152</w:t>
            </w:r>
          </w:p>
        </w:tc>
      </w:tr>
      <w:tr w:rsidR="00C139C4" w:rsidRPr="0001768B" w:rsidTr="00C139C4">
        <w:trPr>
          <w:trHeight w:val="20"/>
        </w:trPr>
        <w:tc>
          <w:tcPr>
            <w:tcW w:w="9072" w:type="dxa"/>
            <w:vAlign w:val="center"/>
          </w:tcPr>
          <w:p w:rsidR="00C139C4" w:rsidRPr="00DB41BC" w:rsidRDefault="00C139C4" w:rsidP="00C139C4">
            <w:pPr>
              <w:pStyle w:val="Default"/>
              <w:jc w:val="both"/>
              <w:rPr>
                <w:rFonts w:asciiTheme="minorHAnsi" w:hAnsiTheme="minorHAnsi" w:cstheme="minorHAnsi"/>
                <w:b/>
                <w:bCs/>
                <w:sz w:val="20"/>
                <w:szCs w:val="20"/>
                <w:lang w:val="en-US"/>
              </w:rPr>
            </w:pPr>
            <w:r w:rsidRPr="00DB41BC">
              <w:rPr>
                <w:rFonts w:asciiTheme="minorHAnsi" w:hAnsiTheme="minorHAnsi" w:cstheme="minorHAnsi"/>
                <w:b/>
                <w:bCs/>
                <w:sz w:val="20"/>
                <w:szCs w:val="20"/>
                <w:lang w:val="en-US"/>
              </w:rPr>
              <w:t>Bibliografia Complementar:</w:t>
            </w:r>
          </w:p>
          <w:p w:rsidR="00C139C4" w:rsidRPr="00AF3FD2" w:rsidRDefault="00C139C4" w:rsidP="00C139C4">
            <w:pPr>
              <w:pStyle w:val="Default"/>
              <w:jc w:val="both"/>
              <w:rPr>
                <w:rFonts w:asciiTheme="minorHAnsi" w:hAnsiTheme="minorHAnsi" w:cstheme="minorHAnsi"/>
                <w:bCs/>
                <w:color w:val="auto"/>
                <w:sz w:val="20"/>
                <w:szCs w:val="20"/>
              </w:rPr>
            </w:pPr>
            <w:r w:rsidRPr="00DB41BC">
              <w:rPr>
                <w:rFonts w:asciiTheme="minorHAnsi" w:hAnsiTheme="minorHAnsi" w:cstheme="minorHAnsi"/>
                <w:bCs/>
                <w:color w:val="auto"/>
                <w:sz w:val="20"/>
                <w:szCs w:val="20"/>
                <w:lang w:val="en-US"/>
              </w:rPr>
              <w:t xml:space="preserve">HUGHES-HALLETT, Deborah et al. </w:t>
            </w:r>
            <w:r w:rsidRPr="00AF3FD2">
              <w:rPr>
                <w:rFonts w:asciiTheme="minorHAnsi" w:hAnsiTheme="minorHAnsi" w:cstheme="minorHAnsi"/>
                <w:b/>
                <w:bCs/>
                <w:color w:val="auto"/>
                <w:sz w:val="20"/>
                <w:szCs w:val="20"/>
              </w:rPr>
              <w:t>Cálculo aplicado</w:t>
            </w:r>
            <w:r w:rsidRPr="00AF3FD2">
              <w:rPr>
                <w:rFonts w:asciiTheme="minorHAnsi" w:hAnsiTheme="minorHAnsi" w:cstheme="minorHAnsi"/>
                <w:bCs/>
                <w:color w:val="auto"/>
                <w:sz w:val="20"/>
                <w:szCs w:val="20"/>
              </w:rPr>
              <w:t>. 4. ed Rio de Janeiro: LTC, 2012.</w:t>
            </w:r>
          </w:p>
          <w:p w:rsidR="00C139C4" w:rsidRPr="00DB41BC" w:rsidRDefault="00C139C4" w:rsidP="00C139C4">
            <w:pPr>
              <w:pStyle w:val="Default"/>
              <w:jc w:val="both"/>
              <w:rPr>
                <w:rFonts w:asciiTheme="minorHAnsi" w:hAnsiTheme="minorHAnsi" w:cstheme="minorHAnsi"/>
                <w:bCs/>
                <w:color w:val="auto"/>
                <w:sz w:val="20"/>
                <w:szCs w:val="20"/>
                <w:lang w:val="en-US"/>
              </w:rPr>
            </w:pPr>
            <w:r w:rsidRPr="00AF3FD2">
              <w:rPr>
                <w:rFonts w:asciiTheme="minorHAnsi" w:hAnsiTheme="minorHAnsi" w:cstheme="minorHAnsi"/>
                <w:bCs/>
                <w:color w:val="auto"/>
                <w:sz w:val="20"/>
                <w:szCs w:val="20"/>
              </w:rPr>
              <w:t xml:space="preserve">KUHLKAMP, Nilo. </w:t>
            </w:r>
            <w:r w:rsidRPr="00AF3FD2">
              <w:rPr>
                <w:rFonts w:asciiTheme="minorHAnsi" w:hAnsiTheme="minorHAnsi" w:cstheme="minorHAnsi"/>
                <w:b/>
                <w:bCs/>
                <w:color w:val="auto"/>
                <w:sz w:val="20"/>
                <w:szCs w:val="20"/>
              </w:rPr>
              <w:t>Cálculo 1</w:t>
            </w:r>
            <w:r w:rsidRPr="00AF3FD2">
              <w:rPr>
                <w:rFonts w:asciiTheme="minorHAnsi" w:hAnsiTheme="minorHAnsi" w:cstheme="minorHAnsi"/>
                <w:bCs/>
                <w:color w:val="auto"/>
                <w:sz w:val="20"/>
                <w:szCs w:val="20"/>
              </w:rPr>
              <w:t>. 3. ed. rev. e ampl</w:t>
            </w:r>
            <w:r>
              <w:rPr>
                <w:rFonts w:asciiTheme="minorHAnsi" w:hAnsiTheme="minorHAnsi" w:cstheme="minorHAnsi"/>
                <w:bCs/>
                <w:color w:val="auto"/>
                <w:sz w:val="20"/>
                <w:szCs w:val="20"/>
              </w:rPr>
              <w:t xml:space="preserve">. </w:t>
            </w:r>
            <w:r w:rsidRPr="00DB41BC">
              <w:rPr>
                <w:rFonts w:asciiTheme="minorHAnsi" w:hAnsiTheme="minorHAnsi" w:cstheme="minorHAnsi"/>
                <w:bCs/>
                <w:color w:val="auto"/>
                <w:sz w:val="20"/>
                <w:szCs w:val="20"/>
                <w:lang w:val="en-US"/>
              </w:rPr>
              <w:t>Florianópolis: UFSC, 2006. 488 p. ISBN 8532801625</w:t>
            </w:r>
          </w:p>
          <w:p w:rsidR="00C139C4" w:rsidRPr="00AF3FD2" w:rsidRDefault="00C139C4" w:rsidP="00C139C4">
            <w:pPr>
              <w:pStyle w:val="Default"/>
              <w:jc w:val="both"/>
              <w:rPr>
                <w:rFonts w:asciiTheme="minorHAnsi" w:hAnsiTheme="minorHAnsi" w:cstheme="minorHAnsi"/>
                <w:bCs/>
                <w:color w:val="auto"/>
                <w:sz w:val="20"/>
                <w:szCs w:val="20"/>
              </w:rPr>
            </w:pPr>
            <w:r w:rsidRPr="00DB41BC">
              <w:rPr>
                <w:rFonts w:asciiTheme="minorHAnsi" w:hAnsiTheme="minorHAnsi" w:cstheme="minorHAnsi"/>
                <w:bCs/>
                <w:color w:val="auto"/>
                <w:sz w:val="20"/>
                <w:szCs w:val="20"/>
                <w:lang w:val="en-US"/>
              </w:rPr>
              <w:t xml:space="preserve">LEITHOLD, Louis. </w:t>
            </w:r>
            <w:r w:rsidRPr="00AF3FD2">
              <w:rPr>
                <w:rFonts w:asciiTheme="minorHAnsi" w:hAnsiTheme="minorHAnsi" w:cstheme="minorHAnsi"/>
                <w:b/>
                <w:bCs/>
                <w:color w:val="auto"/>
                <w:sz w:val="20"/>
                <w:szCs w:val="20"/>
              </w:rPr>
              <w:t>O cálculo com geometria analítica</w:t>
            </w:r>
            <w:r w:rsidRPr="00AF3FD2">
              <w:rPr>
                <w:rFonts w:asciiTheme="minorHAnsi" w:hAnsiTheme="minorHAnsi" w:cstheme="minorHAnsi"/>
                <w:bCs/>
                <w:color w:val="auto"/>
                <w:sz w:val="20"/>
                <w:szCs w:val="20"/>
              </w:rPr>
              <w:t>. 3 ed. São Paulo: Harbra, 1994. 2 v. ISBN 8529402065</w:t>
            </w:r>
          </w:p>
          <w:p w:rsidR="00C139C4" w:rsidRPr="00AF3FD2" w:rsidRDefault="00C139C4" w:rsidP="00C139C4">
            <w:pPr>
              <w:pStyle w:val="Default"/>
              <w:jc w:val="both"/>
              <w:rPr>
                <w:rFonts w:asciiTheme="minorHAnsi" w:hAnsiTheme="minorHAnsi" w:cstheme="minorHAnsi"/>
                <w:bCs/>
                <w:color w:val="auto"/>
                <w:sz w:val="20"/>
                <w:szCs w:val="20"/>
              </w:rPr>
            </w:pPr>
            <w:r w:rsidRPr="00AF3FD2">
              <w:rPr>
                <w:rFonts w:asciiTheme="minorHAnsi" w:hAnsiTheme="minorHAnsi" w:cstheme="minorHAnsi"/>
                <w:bCs/>
                <w:color w:val="auto"/>
                <w:sz w:val="20"/>
                <w:szCs w:val="20"/>
              </w:rPr>
              <w:t xml:space="preserve">RYAN, Mark. </w:t>
            </w:r>
            <w:r w:rsidRPr="00AF3FD2">
              <w:rPr>
                <w:rFonts w:asciiTheme="minorHAnsi" w:hAnsiTheme="minorHAnsi" w:cstheme="minorHAnsi"/>
                <w:b/>
                <w:bCs/>
                <w:color w:val="auto"/>
                <w:sz w:val="20"/>
                <w:szCs w:val="20"/>
              </w:rPr>
              <w:t>Cálculos para leigos</w:t>
            </w:r>
            <w:r w:rsidRPr="00AF3FD2">
              <w:rPr>
                <w:rFonts w:asciiTheme="minorHAnsi" w:hAnsiTheme="minorHAnsi" w:cstheme="minorHAnsi"/>
                <w:bCs/>
                <w:color w:val="auto"/>
                <w:sz w:val="20"/>
                <w:szCs w:val="20"/>
              </w:rPr>
              <w:t>. Rio de Janeiro: Alta Books, 2011. 360 p. ISBN 9788576083306</w:t>
            </w:r>
          </w:p>
          <w:p w:rsidR="00C139C4" w:rsidRPr="00D60D34" w:rsidRDefault="00C139C4" w:rsidP="00C139C4">
            <w:pPr>
              <w:pStyle w:val="Default"/>
              <w:jc w:val="both"/>
              <w:rPr>
                <w:rFonts w:asciiTheme="minorHAnsi" w:hAnsiTheme="minorHAnsi" w:cstheme="minorHAnsi"/>
                <w:bCs/>
                <w:color w:val="FF0000"/>
                <w:sz w:val="20"/>
                <w:szCs w:val="20"/>
              </w:rPr>
            </w:pPr>
            <w:r w:rsidRPr="00AF3FD2">
              <w:rPr>
                <w:rFonts w:asciiTheme="minorHAnsi" w:hAnsiTheme="minorHAnsi" w:cstheme="minorHAnsi"/>
                <w:bCs/>
                <w:color w:val="auto"/>
                <w:sz w:val="20"/>
                <w:szCs w:val="20"/>
              </w:rPr>
              <w:t xml:space="preserve">STEWART, James. </w:t>
            </w:r>
            <w:r w:rsidRPr="00AF3FD2">
              <w:rPr>
                <w:rFonts w:asciiTheme="minorHAnsi" w:hAnsiTheme="minorHAnsi" w:cstheme="minorHAnsi"/>
                <w:b/>
                <w:bCs/>
                <w:color w:val="auto"/>
                <w:sz w:val="20"/>
                <w:szCs w:val="20"/>
              </w:rPr>
              <w:t>Cálculo</w:t>
            </w:r>
            <w:r w:rsidRPr="00AF3FD2">
              <w:rPr>
                <w:rFonts w:asciiTheme="minorHAnsi" w:hAnsiTheme="minorHAnsi" w:cstheme="minorHAnsi"/>
                <w:bCs/>
                <w:color w:val="auto"/>
                <w:sz w:val="20"/>
                <w:szCs w:val="20"/>
              </w:rPr>
              <w:t>. 6.ed. São Paulo: Cengage Learning, 2010. v.2 ISBN 9788522106615</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355D5F">
              <w:rPr>
                <w:rFonts w:asciiTheme="minorHAnsi" w:hAnsiTheme="minorHAnsi" w:cstheme="minorHAnsi"/>
                <w:bCs/>
                <w:sz w:val="20"/>
                <w:szCs w:val="20"/>
              </w:rPr>
              <w:t>Ledina Lentz Pereira</w:t>
            </w:r>
          </w:p>
        </w:tc>
      </w:tr>
    </w:tbl>
    <w:p w:rsidR="00C139C4" w:rsidRDefault="00C139C4" w:rsidP="00C139C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4F79FB">
              <w:rPr>
                <w:rFonts w:asciiTheme="minorHAnsi" w:hAnsiTheme="minorHAnsi" w:cstheme="minorHAnsi"/>
                <w:b/>
                <w:bCs/>
                <w:sz w:val="20"/>
                <w:szCs w:val="20"/>
              </w:rPr>
              <w:t>16442 - FÍSICA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CD6674">
              <w:rPr>
                <w:rFonts w:asciiTheme="minorHAnsi" w:hAnsiTheme="minorHAnsi" w:cstheme="minorHAnsi"/>
                <w:sz w:val="20"/>
                <w:szCs w:val="20"/>
              </w:rPr>
              <w:t>Física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Descrição: </w:t>
            </w:r>
            <w:r w:rsidRPr="004F79FB">
              <w:rPr>
                <w:rFonts w:asciiTheme="minorHAnsi" w:hAnsiTheme="minorHAnsi" w:cstheme="minorHAnsi"/>
                <w:bCs/>
                <w:color w:val="auto"/>
                <w:sz w:val="20"/>
                <w:szCs w:val="20"/>
              </w:rPr>
              <w:t>Grandezas Físicas. Vetores. Movimentos em uma Dimensão e em um Plano. Dinâmica. Trabalho e Energia. Conservação da Energia e do Momento Linear.</w:t>
            </w:r>
          </w:p>
        </w:tc>
      </w:tr>
      <w:tr w:rsidR="00C139C4" w:rsidRPr="0001768B" w:rsidTr="00C139C4">
        <w:trPr>
          <w:trHeight w:val="20"/>
        </w:trPr>
        <w:tc>
          <w:tcPr>
            <w:tcW w:w="9072" w:type="dxa"/>
            <w:vAlign w:val="center"/>
          </w:tcPr>
          <w:p w:rsidR="00C139C4" w:rsidRPr="00DB41BC" w:rsidRDefault="00C139C4" w:rsidP="00C139C4">
            <w:pPr>
              <w:pStyle w:val="Default"/>
              <w:jc w:val="both"/>
              <w:rPr>
                <w:rFonts w:asciiTheme="minorHAnsi" w:hAnsiTheme="minorHAnsi" w:cstheme="minorHAnsi"/>
                <w:b/>
                <w:bCs/>
                <w:sz w:val="20"/>
                <w:szCs w:val="20"/>
                <w:lang w:val="en-US"/>
              </w:rPr>
            </w:pPr>
            <w:r w:rsidRPr="00DB41BC">
              <w:rPr>
                <w:rFonts w:asciiTheme="minorHAnsi" w:hAnsiTheme="minorHAnsi" w:cstheme="minorHAnsi"/>
                <w:b/>
                <w:bCs/>
                <w:sz w:val="20"/>
                <w:szCs w:val="20"/>
                <w:lang w:val="en-US"/>
              </w:rPr>
              <w:t>Bibliografia Básica:</w:t>
            </w:r>
          </w:p>
          <w:p w:rsidR="00C139C4" w:rsidRPr="00B5583D"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HALLIDAY, David; RESNICK, Robert; WALKER, Jearl. </w:t>
            </w:r>
            <w:r w:rsidRPr="00BD38AF">
              <w:rPr>
                <w:rFonts w:asciiTheme="minorHAnsi" w:hAnsiTheme="minorHAnsi" w:cstheme="minorHAnsi"/>
                <w:b/>
                <w:color w:val="auto"/>
                <w:sz w:val="20"/>
                <w:szCs w:val="20"/>
              </w:rPr>
              <w:t>Fundamentos de física:</w:t>
            </w:r>
            <w:r w:rsidRPr="00B5583D">
              <w:rPr>
                <w:rFonts w:asciiTheme="minorHAnsi" w:hAnsiTheme="minorHAnsi" w:cstheme="minorHAnsi"/>
                <w:color w:val="auto"/>
                <w:sz w:val="20"/>
                <w:szCs w:val="20"/>
              </w:rPr>
              <w:t xml:space="preserve"> volume 1. 6. ed Rio de Janeiro: LTC, 2002. v.1</w:t>
            </w:r>
          </w:p>
          <w:p w:rsidR="00C139C4" w:rsidRDefault="00C139C4" w:rsidP="00C139C4">
            <w:pPr>
              <w:pStyle w:val="Default"/>
              <w:jc w:val="both"/>
              <w:rPr>
                <w:rFonts w:asciiTheme="minorHAnsi" w:hAnsiTheme="minorHAnsi" w:cstheme="minorHAnsi"/>
                <w:color w:val="auto"/>
                <w:sz w:val="20"/>
                <w:szCs w:val="20"/>
              </w:rPr>
            </w:pPr>
            <w:r w:rsidRPr="00B5583D">
              <w:rPr>
                <w:rFonts w:asciiTheme="minorHAnsi" w:hAnsiTheme="minorHAnsi" w:cstheme="minorHAnsi"/>
                <w:color w:val="auto"/>
                <w:sz w:val="20"/>
                <w:szCs w:val="20"/>
              </w:rPr>
              <w:t xml:space="preserve">TIPLER, P. </w:t>
            </w:r>
            <w:r w:rsidRPr="00BD38AF">
              <w:rPr>
                <w:rFonts w:asciiTheme="minorHAnsi" w:hAnsiTheme="minorHAnsi" w:cstheme="minorHAnsi"/>
                <w:b/>
                <w:color w:val="auto"/>
                <w:sz w:val="20"/>
                <w:szCs w:val="20"/>
              </w:rPr>
              <w:t>Física</w:t>
            </w:r>
            <w:r w:rsidRPr="00B5583D">
              <w:rPr>
                <w:rFonts w:asciiTheme="minorHAnsi" w:hAnsiTheme="minorHAnsi" w:cstheme="minorHAnsi"/>
                <w:color w:val="auto"/>
                <w:sz w:val="20"/>
                <w:szCs w:val="20"/>
              </w:rPr>
              <w:t>. 1. ed., v.1. Rio de Janeiro: LTC, 2000.</w:t>
            </w:r>
          </w:p>
          <w:p w:rsidR="00C139C4" w:rsidRPr="004F79FB" w:rsidRDefault="00C139C4" w:rsidP="00C139C4">
            <w:pPr>
              <w:pStyle w:val="Default"/>
              <w:jc w:val="both"/>
              <w:rPr>
                <w:rFonts w:asciiTheme="minorHAnsi" w:hAnsiTheme="minorHAnsi" w:cstheme="minorHAnsi"/>
                <w:color w:val="auto"/>
                <w:sz w:val="20"/>
                <w:szCs w:val="20"/>
              </w:rPr>
            </w:pPr>
            <w:r w:rsidRPr="00BD38AF">
              <w:rPr>
                <w:rFonts w:asciiTheme="minorHAnsi" w:hAnsiTheme="minorHAnsi" w:cstheme="minorHAnsi"/>
                <w:color w:val="auto"/>
                <w:sz w:val="20"/>
                <w:szCs w:val="20"/>
              </w:rPr>
              <w:t xml:space="preserve">YOUNG, Hugh D.; SEARS, Francis Weston; ZEMANSKI, Mark Waldo; FREEDMAN, Roger A. </w:t>
            </w:r>
            <w:r w:rsidRPr="00BD38AF">
              <w:rPr>
                <w:rFonts w:asciiTheme="minorHAnsi" w:hAnsiTheme="minorHAnsi" w:cstheme="minorHAnsi"/>
                <w:b/>
                <w:color w:val="auto"/>
                <w:sz w:val="20"/>
                <w:szCs w:val="20"/>
              </w:rPr>
              <w:t>Sears &amp;Zemansky Física I:</w:t>
            </w:r>
            <w:r w:rsidRPr="00BD38AF">
              <w:rPr>
                <w:rFonts w:asciiTheme="minorHAnsi" w:hAnsiTheme="minorHAnsi" w:cstheme="minorHAnsi"/>
                <w:color w:val="auto"/>
                <w:sz w:val="20"/>
                <w:szCs w:val="20"/>
              </w:rPr>
              <w:t xml:space="preserve"> mecânica. 12 ed. São Paulo: Pearson Education, 2008. 403 p. ISBN 9788588639300</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4311E6">
              <w:rPr>
                <w:rFonts w:asciiTheme="minorHAnsi" w:hAnsiTheme="minorHAnsi" w:cstheme="minorHAnsi"/>
                <w:color w:val="auto"/>
                <w:sz w:val="20"/>
                <w:szCs w:val="20"/>
              </w:rPr>
              <w:t>BEER, Ferdinand Pierre; JOHNSTON JR., E. Russell. Mecânica vetorial para engenheiros: cinemática e dinâmica. 5 ed. São Paulo: Makron Books, 1991. 982 p.</w:t>
            </w:r>
          </w:p>
          <w:p w:rsidR="00C139C4" w:rsidRDefault="00C139C4" w:rsidP="00C139C4">
            <w:pPr>
              <w:pStyle w:val="Default"/>
              <w:jc w:val="both"/>
              <w:rPr>
                <w:rFonts w:asciiTheme="minorHAnsi" w:hAnsiTheme="minorHAnsi" w:cstheme="minorHAnsi"/>
                <w:color w:val="auto"/>
                <w:sz w:val="20"/>
                <w:szCs w:val="20"/>
              </w:rPr>
            </w:pPr>
            <w:r w:rsidRPr="00C73173">
              <w:rPr>
                <w:rFonts w:asciiTheme="minorHAnsi" w:hAnsiTheme="minorHAnsi" w:cstheme="minorHAnsi"/>
                <w:color w:val="auto"/>
                <w:sz w:val="20"/>
                <w:szCs w:val="20"/>
              </w:rPr>
              <w:t xml:space="preserve">CHIQUETTO, Marcos José; VALENTIM, Bárbara; PAGLIARI, Estéfano. </w:t>
            </w:r>
            <w:r w:rsidRPr="00C73173">
              <w:rPr>
                <w:rFonts w:asciiTheme="minorHAnsi" w:hAnsiTheme="minorHAnsi" w:cstheme="minorHAnsi"/>
                <w:b/>
                <w:color w:val="auto"/>
                <w:sz w:val="20"/>
                <w:szCs w:val="20"/>
              </w:rPr>
              <w:t>Aprendendo física</w:t>
            </w:r>
            <w:r w:rsidRPr="00C73173">
              <w:rPr>
                <w:rFonts w:asciiTheme="minorHAnsi" w:hAnsiTheme="minorHAnsi" w:cstheme="minorHAnsi"/>
                <w:color w:val="auto"/>
                <w:sz w:val="20"/>
                <w:szCs w:val="20"/>
              </w:rPr>
              <w:t>. São Paulo: Ed. Scipione, 1996. 3 v.</w:t>
            </w:r>
          </w:p>
          <w:p w:rsidR="00C139C4" w:rsidRDefault="00C139C4" w:rsidP="00C139C4">
            <w:pPr>
              <w:pStyle w:val="Default"/>
              <w:jc w:val="both"/>
              <w:rPr>
                <w:rFonts w:asciiTheme="minorHAnsi" w:hAnsiTheme="minorHAnsi" w:cstheme="minorHAnsi"/>
                <w:color w:val="auto"/>
                <w:sz w:val="20"/>
                <w:szCs w:val="20"/>
              </w:rPr>
            </w:pPr>
            <w:r w:rsidRPr="00B5583D">
              <w:rPr>
                <w:rFonts w:asciiTheme="minorHAnsi" w:hAnsiTheme="minorHAnsi" w:cstheme="minorHAnsi"/>
                <w:color w:val="auto"/>
                <w:sz w:val="20"/>
                <w:szCs w:val="20"/>
              </w:rPr>
              <w:t xml:space="preserve">NUSSENZVEIG, H. M. </w:t>
            </w:r>
            <w:r w:rsidRPr="00BD38AF">
              <w:rPr>
                <w:rFonts w:asciiTheme="minorHAnsi" w:hAnsiTheme="minorHAnsi" w:cstheme="minorHAnsi"/>
                <w:b/>
                <w:color w:val="auto"/>
                <w:sz w:val="20"/>
                <w:szCs w:val="20"/>
              </w:rPr>
              <w:t>Curso de física básica</w:t>
            </w:r>
            <w:r>
              <w:rPr>
                <w:rFonts w:asciiTheme="minorHAnsi" w:hAnsiTheme="minorHAnsi" w:cstheme="minorHAnsi"/>
                <w:color w:val="auto"/>
                <w:sz w:val="20"/>
                <w:szCs w:val="20"/>
              </w:rPr>
              <w:t>. 2. ed. v.</w:t>
            </w:r>
            <w:r w:rsidRPr="00B5583D">
              <w:rPr>
                <w:rFonts w:asciiTheme="minorHAnsi" w:hAnsiTheme="minorHAnsi" w:cstheme="minorHAnsi"/>
                <w:color w:val="auto"/>
                <w:sz w:val="20"/>
                <w:szCs w:val="20"/>
              </w:rPr>
              <w:t>1. São Paulo: Edgard Blucher, 2000.</w:t>
            </w:r>
          </w:p>
          <w:p w:rsidR="00C139C4" w:rsidRPr="00B5583D" w:rsidRDefault="00C139C4" w:rsidP="00C139C4">
            <w:pPr>
              <w:pStyle w:val="Default"/>
              <w:jc w:val="both"/>
              <w:rPr>
                <w:rFonts w:asciiTheme="minorHAnsi" w:hAnsiTheme="minorHAnsi" w:cstheme="minorHAnsi"/>
                <w:color w:val="auto"/>
                <w:sz w:val="20"/>
                <w:szCs w:val="20"/>
              </w:rPr>
            </w:pPr>
            <w:r w:rsidRPr="00B5583D">
              <w:rPr>
                <w:rFonts w:asciiTheme="minorHAnsi" w:hAnsiTheme="minorHAnsi" w:cstheme="minorHAnsi"/>
                <w:color w:val="auto"/>
                <w:sz w:val="20"/>
                <w:szCs w:val="20"/>
              </w:rPr>
              <w:t xml:space="preserve">SERWAY, Raymond A. </w:t>
            </w:r>
            <w:r w:rsidRPr="00BD38AF">
              <w:rPr>
                <w:rFonts w:asciiTheme="minorHAnsi" w:hAnsiTheme="minorHAnsi" w:cstheme="minorHAnsi"/>
                <w:b/>
                <w:color w:val="auto"/>
                <w:sz w:val="20"/>
                <w:szCs w:val="20"/>
              </w:rPr>
              <w:t>Física 1:</w:t>
            </w:r>
            <w:r w:rsidRPr="00B5583D">
              <w:rPr>
                <w:rFonts w:asciiTheme="minorHAnsi" w:hAnsiTheme="minorHAnsi" w:cstheme="minorHAnsi"/>
                <w:color w:val="auto"/>
                <w:sz w:val="20"/>
                <w:szCs w:val="20"/>
              </w:rPr>
              <w:t xml:space="preserve"> para cientistas e engenheiros com física moderna. 3. ed. Rio de Janeiro: LTC, 1996.</w:t>
            </w:r>
          </w:p>
          <w:p w:rsidR="00C139C4" w:rsidRPr="00E07F2C" w:rsidRDefault="00C139C4" w:rsidP="00C139C4">
            <w:pPr>
              <w:pStyle w:val="Default"/>
              <w:jc w:val="both"/>
              <w:rPr>
                <w:rFonts w:asciiTheme="minorHAnsi" w:hAnsiTheme="minorHAnsi" w:cstheme="minorHAnsi"/>
                <w:color w:val="auto"/>
                <w:sz w:val="20"/>
                <w:szCs w:val="20"/>
              </w:rPr>
            </w:pPr>
            <w:r w:rsidRPr="00B5583D">
              <w:rPr>
                <w:rFonts w:asciiTheme="minorHAnsi" w:hAnsiTheme="minorHAnsi" w:cstheme="minorHAnsi"/>
                <w:color w:val="auto"/>
                <w:sz w:val="20"/>
                <w:szCs w:val="20"/>
              </w:rPr>
              <w:t xml:space="preserve">TIPLER, Paul Allen. </w:t>
            </w:r>
            <w:r w:rsidRPr="00BD38AF">
              <w:rPr>
                <w:rFonts w:asciiTheme="minorHAnsi" w:hAnsiTheme="minorHAnsi" w:cstheme="minorHAnsi"/>
                <w:b/>
                <w:color w:val="auto"/>
                <w:sz w:val="20"/>
                <w:szCs w:val="20"/>
              </w:rPr>
              <w:t>Física para cientistas e engenheiros</w:t>
            </w:r>
            <w:r w:rsidRPr="00B5583D">
              <w:rPr>
                <w:rFonts w:asciiTheme="minorHAnsi" w:hAnsiTheme="minorHAnsi" w:cstheme="minorHAnsi"/>
                <w:color w:val="auto"/>
                <w:sz w:val="20"/>
                <w:szCs w:val="20"/>
              </w:rPr>
              <w:t xml:space="preserve">. 4. </w:t>
            </w:r>
            <w:r>
              <w:rPr>
                <w:rFonts w:asciiTheme="minorHAnsi" w:hAnsiTheme="minorHAnsi" w:cstheme="minorHAnsi"/>
                <w:color w:val="auto"/>
                <w:sz w:val="20"/>
                <w:szCs w:val="20"/>
              </w:rPr>
              <w:t>e</w:t>
            </w:r>
            <w:r w:rsidRPr="00B5583D">
              <w:rPr>
                <w:rFonts w:asciiTheme="minorHAnsi" w:hAnsiTheme="minorHAnsi" w:cstheme="minorHAnsi"/>
                <w:color w:val="auto"/>
                <w:sz w:val="20"/>
                <w:szCs w:val="20"/>
              </w:rPr>
              <w:t>d</w:t>
            </w:r>
            <w:r>
              <w:rPr>
                <w:rFonts w:asciiTheme="minorHAnsi" w:hAnsiTheme="minorHAnsi" w:cstheme="minorHAnsi"/>
                <w:color w:val="auto"/>
                <w:sz w:val="20"/>
                <w:szCs w:val="20"/>
              </w:rPr>
              <w:t>.</w:t>
            </w:r>
            <w:r w:rsidRPr="00B5583D">
              <w:rPr>
                <w:rFonts w:asciiTheme="minorHAnsi" w:hAnsiTheme="minorHAnsi" w:cstheme="minorHAnsi"/>
                <w:color w:val="auto"/>
                <w:sz w:val="20"/>
                <w:szCs w:val="20"/>
              </w:rPr>
              <w:t xml:space="preserve"> v.1</w:t>
            </w:r>
            <w:r>
              <w:rPr>
                <w:rFonts w:asciiTheme="minorHAnsi" w:hAnsiTheme="minorHAnsi" w:cstheme="minorHAnsi"/>
                <w:color w:val="auto"/>
                <w:sz w:val="20"/>
                <w:szCs w:val="20"/>
              </w:rPr>
              <w:t xml:space="preserve">. </w:t>
            </w:r>
            <w:r w:rsidRPr="00B5583D">
              <w:rPr>
                <w:rFonts w:asciiTheme="minorHAnsi" w:hAnsiTheme="minorHAnsi" w:cstheme="minorHAnsi"/>
                <w:color w:val="auto"/>
                <w:sz w:val="20"/>
                <w:szCs w:val="20"/>
              </w:rPr>
              <w:t>Rio de Janeiro: LTC, 2000.</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4F79FB">
              <w:rPr>
                <w:rFonts w:asciiTheme="minorHAnsi" w:hAnsiTheme="minorHAnsi" w:cstheme="minorHAnsi"/>
                <w:bCs/>
                <w:sz w:val="20"/>
                <w:szCs w:val="20"/>
              </w:rPr>
              <w:t>Elcio Angioletto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044167">
              <w:rPr>
                <w:rFonts w:asciiTheme="minorHAnsi" w:hAnsiTheme="minorHAnsi" w:cstheme="minorHAnsi"/>
                <w:b/>
                <w:bCs/>
                <w:sz w:val="20"/>
                <w:szCs w:val="20"/>
              </w:rPr>
              <w:t>16443 - QUÍMICA GERAL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735AFC">
              <w:rPr>
                <w:rFonts w:asciiTheme="minorHAnsi" w:hAnsiTheme="minorHAnsi" w:cstheme="minorHAnsi"/>
                <w:sz w:val="20"/>
                <w:szCs w:val="20"/>
              </w:rPr>
              <w:t>Química Geral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A113B7">
              <w:rPr>
                <w:rFonts w:asciiTheme="minorHAnsi" w:hAnsiTheme="minorHAnsi" w:cstheme="minorHAnsi"/>
                <w:sz w:val="20"/>
                <w:szCs w:val="20"/>
              </w:rPr>
              <w:t>Relações de Energia em Reações Químicas (calor, trabalho, entalpia, entropia e Energia Livre de Gibbs); Cinética Química; Eletroquímica,Equilíbrio Químico.</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Default="00C139C4" w:rsidP="00C139C4">
            <w:pPr>
              <w:pStyle w:val="Default"/>
              <w:jc w:val="both"/>
              <w:rPr>
                <w:rFonts w:asciiTheme="minorHAnsi" w:hAnsiTheme="minorHAnsi" w:cstheme="minorHAnsi"/>
                <w:sz w:val="20"/>
                <w:szCs w:val="20"/>
              </w:rPr>
            </w:pPr>
            <w:r w:rsidRPr="00B00879">
              <w:rPr>
                <w:rFonts w:asciiTheme="minorHAnsi" w:hAnsiTheme="minorHAnsi" w:cstheme="minorHAnsi"/>
                <w:sz w:val="20"/>
                <w:szCs w:val="20"/>
              </w:rPr>
              <w:t xml:space="preserve">ATKINS, Peter, JONES, Loretta. </w:t>
            </w:r>
            <w:r w:rsidRPr="00B00879">
              <w:rPr>
                <w:rFonts w:asciiTheme="minorHAnsi" w:hAnsiTheme="minorHAnsi" w:cstheme="minorHAnsi"/>
                <w:b/>
                <w:sz w:val="20"/>
                <w:szCs w:val="20"/>
              </w:rPr>
              <w:t xml:space="preserve">Princípios de Química: </w:t>
            </w:r>
            <w:r w:rsidRPr="00D76218">
              <w:rPr>
                <w:rFonts w:asciiTheme="minorHAnsi" w:hAnsiTheme="minorHAnsi" w:cstheme="minorHAnsi"/>
                <w:sz w:val="20"/>
                <w:szCs w:val="20"/>
              </w:rPr>
              <w:t>Questionando a Vida Moderna e o Meio Ambiente</w:t>
            </w:r>
            <w:r w:rsidRPr="00B00879">
              <w:rPr>
                <w:rFonts w:asciiTheme="minorHAnsi" w:hAnsiTheme="minorHAnsi" w:cstheme="minorHAnsi"/>
                <w:sz w:val="20"/>
                <w:szCs w:val="20"/>
              </w:rPr>
              <w:t>. Porto Alegre: Bookman. 2001.</w:t>
            </w:r>
          </w:p>
          <w:p w:rsidR="00C139C4" w:rsidRDefault="00C139C4" w:rsidP="00C139C4">
            <w:pPr>
              <w:pStyle w:val="Default"/>
              <w:jc w:val="both"/>
              <w:rPr>
                <w:rFonts w:asciiTheme="minorHAnsi" w:hAnsiTheme="minorHAnsi" w:cstheme="minorHAnsi"/>
                <w:sz w:val="20"/>
                <w:szCs w:val="20"/>
              </w:rPr>
            </w:pPr>
            <w:r w:rsidRPr="002C724F">
              <w:rPr>
                <w:rFonts w:asciiTheme="minorHAnsi" w:hAnsiTheme="minorHAnsi" w:cs="Helvetica"/>
                <w:color w:val="auto"/>
                <w:sz w:val="20"/>
                <w:szCs w:val="20"/>
              </w:rPr>
              <w:t xml:space="preserve">CHANG, Raymond. </w:t>
            </w:r>
            <w:r w:rsidRPr="002C724F">
              <w:rPr>
                <w:rFonts w:asciiTheme="minorHAnsi" w:hAnsiTheme="minorHAnsi" w:cs="Helvetica"/>
                <w:b/>
                <w:color w:val="auto"/>
                <w:sz w:val="20"/>
                <w:szCs w:val="20"/>
              </w:rPr>
              <w:t xml:space="preserve">Química geral: </w:t>
            </w:r>
            <w:r w:rsidRPr="00D76218">
              <w:rPr>
                <w:rFonts w:asciiTheme="minorHAnsi" w:hAnsiTheme="minorHAnsi" w:cs="Helvetica"/>
                <w:color w:val="auto"/>
                <w:sz w:val="20"/>
                <w:szCs w:val="20"/>
              </w:rPr>
              <w:t>conceitos essenciais</w:t>
            </w:r>
            <w:r w:rsidRPr="002C724F">
              <w:rPr>
                <w:rFonts w:asciiTheme="minorHAnsi" w:hAnsiTheme="minorHAnsi" w:cs="Helvetica"/>
                <w:color w:val="auto"/>
                <w:sz w:val="20"/>
                <w:szCs w:val="20"/>
              </w:rPr>
              <w:t>. 4. ed. São Paulo: Bookman, 2010. 778 p. ISBN 9788563308047</w:t>
            </w:r>
          </w:p>
          <w:p w:rsidR="00C139C4" w:rsidRPr="00A113B7" w:rsidRDefault="00C139C4" w:rsidP="00C139C4">
            <w:pPr>
              <w:pStyle w:val="Default"/>
              <w:jc w:val="both"/>
              <w:rPr>
                <w:rFonts w:asciiTheme="minorHAnsi" w:hAnsiTheme="minorHAnsi" w:cstheme="minorHAnsi"/>
                <w:sz w:val="20"/>
                <w:szCs w:val="20"/>
              </w:rPr>
            </w:pPr>
            <w:r>
              <w:rPr>
                <w:rFonts w:asciiTheme="minorHAnsi" w:hAnsiTheme="minorHAnsi" w:cstheme="minorHAnsi"/>
                <w:sz w:val="20"/>
                <w:szCs w:val="20"/>
              </w:rPr>
              <w:t xml:space="preserve">RUSSELL, John Blair. </w:t>
            </w:r>
            <w:r w:rsidRPr="002C724F">
              <w:rPr>
                <w:rFonts w:asciiTheme="minorHAnsi" w:hAnsiTheme="minorHAnsi" w:cstheme="minorHAnsi"/>
                <w:b/>
                <w:sz w:val="20"/>
                <w:szCs w:val="20"/>
              </w:rPr>
              <w:t>Química Geral</w:t>
            </w:r>
            <w:r w:rsidRPr="002C724F">
              <w:rPr>
                <w:rFonts w:asciiTheme="minorHAnsi" w:hAnsiTheme="minorHAnsi" w:cstheme="minorHAnsi"/>
                <w:sz w:val="20"/>
                <w:szCs w:val="20"/>
              </w:rPr>
              <w:t>. 2. ed. São Paulo: Makron Books, 1994. 2 v. ISBN 8534601925</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B00879" w:rsidRDefault="00C139C4" w:rsidP="00C139C4">
            <w:pPr>
              <w:pStyle w:val="Default"/>
              <w:jc w:val="both"/>
              <w:rPr>
                <w:rFonts w:asciiTheme="minorHAnsi" w:hAnsiTheme="minorHAnsi" w:cs="Helvetica"/>
                <w:color w:val="auto"/>
                <w:sz w:val="20"/>
                <w:szCs w:val="20"/>
              </w:rPr>
            </w:pPr>
            <w:r w:rsidRPr="00B00879">
              <w:rPr>
                <w:rFonts w:asciiTheme="minorHAnsi" w:hAnsiTheme="minorHAnsi" w:cs="Helvetica"/>
                <w:color w:val="auto"/>
                <w:sz w:val="20"/>
                <w:szCs w:val="20"/>
              </w:rPr>
              <w:t xml:space="preserve">BRADY, James E.; HUMISTON, Gerard E. </w:t>
            </w:r>
            <w:r w:rsidRPr="00B00879">
              <w:rPr>
                <w:rFonts w:asciiTheme="minorHAnsi" w:hAnsiTheme="minorHAnsi" w:cs="Helvetica"/>
                <w:b/>
                <w:color w:val="auto"/>
                <w:sz w:val="20"/>
                <w:szCs w:val="20"/>
              </w:rPr>
              <w:t>Química geral</w:t>
            </w:r>
            <w:r w:rsidRPr="00B00879">
              <w:rPr>
                <w:rFonts w:asciiTheme="minorHAnsi" w:hAnsiTheme="minorHAnsi" w:cs="Helvetica"/>
                <w:color w:val="auto"/>
                <w:sz w:val="20"/>
                <w:szCs w:val="20"/>
              </w:rPr>
              <w:t>. 2</w:t>
            </w:r>
            <w:r>
              <w:rPr>
                <w:rFonts w:asciiTheme="minorHAnsi" w:hAnsiTheme="minorHAnsi" w:cs="Helvetica"/>
                <w:color w:val="auto"/>
                <w:sz w:val="20"/>
                <w:szCs w:val="20"/>
              </w:rPr>
              <w:t>.</w:t>
            </w:r>
            <w:r w:rsidRPr="00B00879">
              <w:rPr>
                <w:rFonts w:asciiTheme="minorHAnsi" w:hAnsiTheme="minorHAnsi" w:cs="Helvetica"/>
                <w:color w:val="auto"/>
                <w:sz w:val="20"/>
                <w:szCs w:val="20"/>
              </w:rPr>
              <w:t xml:space="preserve"> ed. Rio de Janeiro: LTC, 1986. 2 v. ISBN 85-216-0429-7</w:t>
            </w:r>
          </w:p>
          <w:p w:rsidR="00C139C4" w:rsidRDefault="00C139C4" w:rsidP="00C139C4">
            <w:pPr>
              <w:pStyle w:val="Default"/>
              <w:jc w:val="both"/>
              <w:rPr>
                <w:rFonts w:asciiTheme="minorHAnsi" w:hAnsiTheme="minorHAnsi" w:cs="Helvetica"/>
                <w:color w:val="auto"/>
                <w:sz w:val="20"/>
                <w:szCs w:val="20"/>
              </w:rPr>
            </w:pPr>
            <w:r w:rsidRPr="00B00879">
              <w:rPr>
                <w:rFonts w:asciiTheme="minorHAnsi" w:hAnsiTheme="minorHAnsi" w:cs="Helvetica"/>
                <w:color w:val="auto"/>
                <w:sz w:val="20"/>
                <w:szCs w:val="20"/>
              </w:rPr>
              <w:t xml:space="preserve">BRADY, James E.; RUSSELL, Joel W.; HOLUM, John R. </w:t>
            </w:r>
            <w:r w:rsidRPr="00B00879">
              <w:rPr>
                <w:rFonts w:asciiTheme="minorHAnsi" w:hAnsiTheme="minorHAnsi" w:cs="Helvetica"/>
                <w:b/>
                <w:color w:val="auto"/>
                <w:sz w:val="20"/>
                <w:szCs w:val="20"/>
              </w:rPr>
              <w:t xml:space="preserve">Química: </w:t>
            </w:r>
            <w:r w:rsidRPr="00D76218">
              <w:rPr>
                <w:rFonts w:asciiTheme="minorHAnsi" w:hAnsiTheme="minorHAnsi" w:cs="Helvetica"/>
                <w:color w:val="auto"/>
                <w:sz w:val="20"/>
                <w:szCs w:val="20"/>
              </w:rPr>
              <w:t>a matéria e suas transformações</w:t>
            </w:r>
            <w:r w:rsidRPr="00B00879">
              <w:rPr>
                <w:rFonts w:asciiTheme="minorHAnsi" w:hAnsiTheme="minorHAnsi" w:cs="Helvetica"/>
                <w:color w:val="auto"/>
                <w:sz w:val="20"/>
                <w:szCs w:val="20"/>
              </w:rPr>
              <w:t>. 3. ed Rio de Janeiro: LTC, 2002. 2 v. ISBN 8521613059</w:t>
            </w:r>
          </w:p>
          <w:p w:rsidR="00C139C4" w:rsidRDefault="00C139C4" w:rsidP="00C139C4">
            <w:pPr>
              <w:pStyle w:val="Default"/>
              <w:jc w:val="both"/>
              <w:rPr>
                <w:rFonts w:asciiTheme="minorHAnsi" w:hAnsiTheme="minorHAnsi" w:cstheme="minorHAnsi"/>
                <w:sz w:val="20"/>
                <w:szCs w:val="20"/>
              </w:rPr>
            </w:pPr>
            <w:r w:rsidRPr="00B00879">
              <w:rPr>
                <w:rFonts w:asciiTheme="minorHAnsi" w:hAnsiTheme="minorHAnsi" w:cstheme="minorHAnsi"/>
                <w:sz w:val="20"/>
                <w:szCs w:val="20"/>
              </w:rPr>
              <w:t xml:space="preserve">FELTRE, Ricardo. </w:t>
            </w:r>
            <w:r w:rsidRPr="00B00879">
              <w:rPr>
                <w:rFonts w:asciiTheme="minorHAnsi" w:hAnsiTheme="minorHAnsi" w:cstheme="minorHAnsi"/>
                <w:b/>
                <w:sz w:val="20"/>
                <w:szCs w:val="20"/>
              </w:rPr>
              <w:t>Fundamentos da Química</w:t>
            </w:r>
            <w:r w:rsidRPr="00B00879">
              <w:rPr>
                <w:rFonts w:asciiTheme="minorHAnsi" w:hAnsiTheme="minorHAnsi" w:cstheme="minorHAnsi"/>
                <w:sz w:val="20"/>
                <w:szCs w:val="20"/>
              </w:rPr>
              <w:t>. São Paulo: Moderna, 2004. 737p.</w:t>
            </w:r>
          </w:p>
          <w:p w:rsidR="00C139C4" w:rsidRDefault="00C139C4" w:rsidP="00C139C4">
            <w:pPr>
              <w:pStyle w:val="Default"/>
              <w:jc w:val="both"/>
              <w:rPr>
                <w:rFonts w:asciiTheme="minorHAnsi" w:hAnsiTheme="minorHAnsi" w:cstheme="minorHAnsi"/>
                <w:color w:val="FF0000"/>
                <w:sz w:val="20"/>
                <w:szCs w:val="20"/>
              </w:rPr>
            </w:pPr>
            <w:r w:rsidRPr="00B00879">
              <w:rPr>
                <w:rFonts w:asciiTheme="minorHAnsi" w:hAnsiTheme="minorHAnsi" w:cs="Helvetica"/>
                <w:color w:val="auto"/>
                <w:sz w:val="20"/>
                <w:szCs w:val="20"/>
              </w:rPr>
              <w:t xml:space="preserve">KOTZ, John C.; TREICHEL JUNIOR, Paul. </w:t>
            </w:r>
            <w:r w:rsidRPr="00B00879">
              <w:rPr>
                <w:rFonts w:asciiTheme="minorHAnsi" w:hAnsiTheme="minorHAnsi" w:cs="Helvetica"/>
                <w:b/>
                <w:color w:val="auto"/>
                <w:sz w:val="20"/>
                <w:szCs w:val="20"/>
              </w:rPr>
              <w:t>Química geral e reações químicas</w:t>
            </w:r>
            <w:r w:rsidRPr="00B00879">
              <w:rPr>
                <w:rFonts w:asciiTheme="minorHAnsi" w:hAnsiTheme="minorHAnsi" w:cs="Helvetica"/>
                <w:color w:val="auto"/>
                <w:sz w:val="20"/>
                <w:szCs w:val="20"/>
              </w:rPr>
              <w:t xml:space="preserve">. São Paulo: Thomson, 2005. </w:t>
            </w:r>
            <w:r>
              <w:rPr>
                <w:rFonts w:asciiTheme="minorHAnsi" w:hAnsiTheme="minorHAnsi" w:cs="Helvetica"/>
                <w:color w:val="auto"/>
                <w:sz w:val="20"/>
                <w:szCs w:val="20"/>
              </w:rPr>
              <w:t xml:space="preserve">2 v. </w:t>
            </w:r>
            <w:r w:rsidRPr="00B00879">
              <w:rPr>
                <w:rFonts w:asciiTheme="minorHAnsi" w:hAnsiTheme="minorHAnsi" w:cs="Helvetica"/>
                <w:color w:val="auto"/>
                <w:sz w:val="20"/>
                <w:szCs w:val="20"/>
              </w:rPr>
              <w:t>ISBN 852210462X</w:t>
            </w:r>
          </w:p>
          <w:p w:rsidR="00C139C4" w:rsidRPr="00E07F2C" w:rsidRDefault="00C139C4" w:rsidP="00C139C4">
            <w:pPr>
              <w:pStyle w:val="Default"/>
              <w:jc w:val="both"/>
              <w:rPr>
                <w:rFonts w:asciiTheme="minorHAnsi" w:hAnsiTheme="minorHAnsi" w:cs="Helvetica"/>
                <w:color w:val="auto"/>
                <w:sz w:val="20"/>
                <w:szCs w:val="20"/>
              </w:rPr>
            </w:pPr>
            <w:r w:rsidRPr="002C724F">
              <w:rPr>
                <w:rFonts w:asciiTheme="minorHAnsi" w:hAnsiTheme="minorHAnsi" w:cs="Helvetica"/>
                <w:color w:val="auto"/>
                <w:sz w:val="20"/>
                <w:szCs w:val="20"/>
              </w:rPr>
              <w:t xml:space="preserve">USBERCO, João; SALVADOR, Edgard. </w:t>
            </w:r>
            <w:r w:rsidRPr="002C724F">
              <w:rPr>
                <w:rFonts w:asciiTheme="minorHAnsi" w:hAnsiTheme="minorHAnsi" w:cs="Helvetica"/>
                <w:b/>
                <w:color w:val="auto"/>
                <w:sz w:val="20"/>
                <w:szCs w:val="20"/>
              </w:rPr>
              <w:t>Química</w:t>
            </w:r>
            <w:r w:rsidRPr="002C724F">
              <w:rPr>
                <w:rFonts w:asciiTheme="minorHAnsi" w:hAnsiTheme="minorHAnsi" w:cs="Helvetica"/>
                <w:color w:val="auto"/>
                <w:sz w:val="20"/>
                <w:szCs w:val="20"/>
              </w:rPr>
              <w:t>. 8. ed. reform São Paulo: Saraiva, 2005. 3 v.</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A113B7">
              <w:rPr>
                <w:rFonts w:asciiTheme="minorHAnsi" w:hAnsiTheme="minorHAnsi" w:cstheme="minorHAnsi"/>
                <w:bCs/>
                <w:sz w:val="20"/>
                <w:szCs w:val="20"/>
              </w:rPr>
              <w:t>Gilson Bez Fontana Menegali</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6826F0">
              <w:rPr>
                <w:rFonts w:asciiTheme="minorHAnsi" w:hAnsiTheme="minorHAnsi" w:cstheme="minorHAnsi"/>
                <w:b/>
                <w:bCs/>
                <w:sz w:val="20"/>
                <w:szCs w:val="20"/>
              </w:rPr>
              <w:t>16444 - INTRODUÇÃO À CIÊNCIA DA COMPUTAÇÃO</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Introdução à Ciência d</w:t>
            </w:r>
            <w:r w:rsidRPr="00E0094A">
              <w:rPr>
                <w:rFonts w:asciiTheme="minorHAnsi" w:hAnsiTheme="minorHAnsi" w:cstheme="minorHAnsi"/>
                <w:sz w:val="20"/>
                <w:szCs w:val="20"/>
              </w:rPr>
              <w:t>a Computação</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Descrição: </w:t>
            </w:r>
            <w:r w:rsidRPr="006826F0">
              <w:rPr>
                <w:rFonts w:asciiTheme="minorHAnsi" w:hAnsiTheme="minorHAnsi" w:cstheme="minorHAnsi"/>
                <w:bCs/>
                <w:color w:val="auto"/>
                <w:sz w:val="20"/>
                <w:szCs w:val="20"/>
              </w:rPr>
              <w:t>Histórico da computação; gerações de computadores e aplicações; Vantagens de processamentos eletrônicos de dados; Sistemas deremuneração; Programas (software); Equipamentos (Hardware); Algoritmos e Linguagens de Programação.</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DB41BC" w:rsidRDefault="00C139C4" w:rsidP="00C139C4">
            <w:pPr>
              <w:pStyle w:val="Default"/>
              <w:jc w:val="both"/>
              <w:rPr>
                <w:rFonts w:asciiTheme="minorHAnsi" w:hAnsiTheme="minorHAnsi" w:cstheme="minorHAnsi"/>
                <w:color w:val="auto"/>
                <w:sz w:val="20"/>
                <w:szCs w:val="20"/>
                <w:lang w:val="en-US"/>
              </w:rPr>
            </w:pPr>
            <w:r>
              <w:rPr>
                <w:rFonts w:asciiTheme="minorHAnsi" w:hAnsiTheme="minorHAnsi" w:cstheme="minorHAnsi"/>
                <w:color w:val="auto"/>
                <w:sz w:val="20"/>
                <w:szCs w:val="20"/>
              </w:rPr>
              <w:t>CHAPMAN, Stephen</w:t>
            </w:r>
            <w:r w:rsidRPr="006826F0">
              <w:rPr>
                <w:rFonts w:asciiTheme="minorHAnsi" w:hAnsiTheme="minorHAnsi" w:cstheme="minorHAnsi"/>
                <w:color w:val="auto"/>
                <w:sz w:val="20"/>
                <w:szCs w:val="20"/>
              </w:rPr>
              <w:t xml:space="preserve">. </w:t>
            </w:r>
            <w:r w:rsidRPr="006826F0">
              <w:rPr>
                <w:rFonts w:asciiTheme="minorHAnsi" w:hAnsiTheme="minorHAnsi" w:cstheme="minorHAnsi"/>
                <w:b/>
                <w:color w:val="auto"/>
                <w:sz w:val="20"/>
                <w:szCs w:val="20"/>
              </w:rPr>
              <w:t>Programação em MATLAB para engenheiros</w:t>
            </w:r>
            <w:r w:rsidRPr="006826F0">
              <w:rPr>
                <w:rFonts w:asciiTheme="minorHAnsi" w:hAnsiTheme="minorHAnsi" w:cstheme="minorHAnsi"/>
                <w:color w:val="auto"/>
                <w:sz w:val="20"/>
                <w:szCs w:val="20"/>
              </w:rPr>
              <w:t xml:space="preserve">. </w:t>
            </w:r>
            <w:r w:rsidRPr="00DB41BC">
              <w:rPr>
                <w:rFonts w:asciiTheme="minorHAnsi" w:hAnsiTheme="minorHAnsi" w:cstheme="minorHAnsi"/>
                <w:color w:val="auto"/>
                <w:sz w:val="20"/>
                <w:szCs w:val="20"/>
                <w:lang w:val="en-US"/>
              </w:rPr>
              <w:t>2. ed. São Paulo: Cengage Learning, 2011. xvii, 410 p. ISBN 9788522107896</w:t>
            </w:r>
          </w:p>
          <w:p w:rsidR="00C139C4" w:rsidRPr="006826F0" w:rsidRDefault="00C139C4" w:rsidP="00C139C4">
            <w:pPr>
              <w:pStyle w:val="Default"/>
              <w:jc w:val="both"/>
              <w:rPr>
                <w:rFonts w:asciiTheme="minorHAnsi" w:hAnsiTheme="minorHAnsi" w:cstheme="minorHAnsi"/>
                <w:color w:val="auto"/>
                <w:sz w:val="20"/>
                <w:szCs w:val="20"/>
              </w:rPr>
            </w:pPr>
            <w:r w:rsidRPr="006826F0">
              <w:rPr>
                <w:rFonts w:asciiTheme="minorHAnsi" w:hAnsiTheme="minorHAnsi" w:cstheme="minorHAnsi"/>
                <w:color w:val="auto"/>
                <w:sz w:val="20"/>
                <w:szCs w:val="20"/>
              </w:rPr>
              <w:t xml:space="preserve">FEDELI, Ricardo Daniel. POLLONI, Enrico Giulio Franco. PERES, Fernando Eduardo. </w:t>
            </w:r>
            <w:r w:rsidRPr="006826F0">
              <w:rPr>
                <w:rFonts w:asciiTheme="minorHAnsi" w:hAnsiTheme="minorHAnsi" w:cstheme="minorHAnsi"/>
                <w:b/>
                <w:color w:val="auto"/>
                <w:sz w:val="20"/>
                <w:szCs w:val="20"/>
              </w:rPr>
              <w:t>Introdução à ciência da computação</w:t>
            </w:r>
            <w:r w:rsidRPr="006826F0">
              <w:rPr>
                <w:rFonts w:asciiTheme="minorHAnsi" w:hAnsiTheme="minorHAnsi" w:cstheme="minorHAnsi"/>
                <w:color w:val="auto"/>
                <w:sz w:val="20"/>
                <w:szCs w:val="20"/>
              </w:rPr>
              <w:t>. São Paulo:Thomson, 2003.</w:t>
            </w:r>
          </w:p>
          <w:p w:rsidR="00C139C4" w:rsidRPr="00E07F2C" w:rsidRDefault="00C139C4" w:rsidP="00C139C4">
            <w:pPr>
              <w:pStyle w:val="Default"/>
              <w:jc w:val="both"/>
              <w:rPr>
                <w:rFonts w:asciiTheme="minorHAnsi" w:hAnsiTheme="minorHAnsi" w:cstheme="minorHAnsi"/>
                <w:color w:val="auto"/>
                <w:sz w:val="20"/>
                <w:szCs w:val="20"/>
              </w:rPr>
            </w:pPr>
            <w:r w:rsidRPr="006826F0">
              <w:rPr>
                <w:rFonts w:asciiTheme="minorHAnsi" w:hAnsiTheme="minorHAnsi" w:cstheme="minorHAnsi"/>
                <w:color w:val="auto"/>
                <w:sz w:val="20"/>
                <w:szCs w:val="20"/>
              </w:rPr>
              <w:t xml:space="preserve">GILAT, Amos. </w:t>
            </w:r>
            <w:r w:rsidRPr="006826F0">
              <w:rPr>
                <w:rFonts w:asciiTheme="minorHAnsi" w:hAnsiTheme="minorHAnsi" w:cstheme="minorHAnsi"/>
                <w:b/>
                <w:color w:val="auto"/>
                <w:sz w:val="20"/>
                <w:szCs w:val="20"/>
              </w:rPr>
              <w:t>Matlab com aplicações em engenharia</w:t>
            </w:r>
            <w:r w:rsidRPr="006826F0">
              <w:rPr>
                <w:rFonts w:asciiTheme="minorHAnsi" w:hAnsiTheme="minorHAnsi" w:cstheme="minorHAnsi"/>
                <w:color w:val="auto"/>
                <w:sz w:val="20"/>
                <w:szCs w:val="20"/>
              </w:rPr>
              <w:t>. 4. ed Porto Alegre: Bookman, 2006</w:t>
            </w:r>
            <w:r>
              <w:rPr>
                <w:rFonts w:asciiTheme="minorHAnsi" w:hAnsiTheme="minorHAnsi" w:cstheme="minorHAnsi"/>
                <w:color w:val="auto"/>
                <w:sz w:val="20"/>
                <w:szCs w:val="20"/>
              </w:rPr>
              <w:t>. 417 p. ISBN 9788540701861</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E0094A" w:rsidRDefault="00C139C4" w:rsidP="00C139C4">
            <w:pPr>
              <w:pStyle w:val="Default"/>
              <w:jc w:val="both"/>
              <w:rPr>
                <w:rFonts w:asciiTheme="minorHAnsi" w:hAnsiTheme="minorHAnsi" w:cstheme="minorHAnsi"/>
                <w:color w:val="auto"/>
                <w:sz w:val="20"/>
                <w:szCs w:val="20"/>
              </w:rPr>
            </w:pPr>
            <w:r w:rsidRPr="00E0094A">
              <w:rPr>
                <w:rFonts w:asciiTheme="minorHAnsi" w:hAnsiTheme="minorHAnsi" w:cstheme="minorHAnsi"/>
                <w:color w:val="auto"/>
                <w:sz w:val="20"/>
                <w:szCs w:val="20"/>
              </w:rPr>
              <w:t xml:space="preserve">ARAÚJO, Everton Coimbra de. </w:t>
            </w:r>
            <w:r w:rsidRPr="00E0094A">
              <w:rPr>
                <w:rFonts w:asciiTheme="minorHAnsi" w:hAnsiTheme="minorHAnsi" w:cstheme="minorHAnsi"/>
                <w:b/>
                <w:color w:val="auto"/>
                <w:sz w:val="20"/>
                <w:szCs w:val="20"/>
              </w:rPr>
              <w:t>Algoritmos:</w:t>
            </w:r>
            <w:r w:rsidRPr="00E0094A">
              <w:rPr>
                <w:rFonts w:asciiTheme="minorHAnsi" w:hAnsiTheme="minorHAnsi" w:cstheme="minorHAnsi"/>
                <w:color w:val="auto"/>
                <w:sz w:val="20"/>
                <w:szCs w:val="20"/>
              </w:rPr>
              <w:t xml:space="preserve"> fundamento e prática. Florianópolis: Visual Books, 2003. 250 p. ISBN 857502129X</w:t>
            </w:r>
          </w:p>
          <w:p w:rsidR="00C139C4" w:rsidRPr="00E0094A" w:rsidRDefault="00C139C4" w:rsidP="00C139C4">
            <w:pPr>
              <w:pStyle w:val="Default"/>
              <w:jc w:val="both"/>
              <w:rPr>
                <w:rFonts w:asciiTheme="minorHAnsi" w:hAnsiTheme="minorHAnsi" w:cstheme="minorHAnsi"/>
                <w:color w:val="auto"/>
                <w:sz w:val="20"/>
                <w:szCs w:val="20"/>
              </w:rPr>
            </w:pPr>
            <w:r w:rsidRPr="00E0094A">
              <w:rPr>
                <w:rFonts w:asciiTheme="minorHAnsi" w:hAnsiTheme="minorHAnsi" w:cstheme="minorHAnsi"/>
                <w:color w:val="auto"/>
                <w:sz w:val="20"/>
                <w:szCs w:val="20"/>
              </w:rPr>
              <w:t xml:space="preserve">ASCENCIO, Ana Fernanda Gomes; CAMPOS, Edilene Aparecida Veneruchi de. </w:t>
            </w:r>
            <w:r w:rsidRPr="00E0094A">
              <w:rPr>
                <w:rFonts w:asciiTheme="minorHAnsi" w:hAnsiTheme="minorHAnsi" w:cstheme="minorHAnsi"/>
                <w:b/>
                <w:color w:val="auto"/>
                <w:sz w:val="20"/>
                <w:szCs w:val="20"/>
              </w:rPr>
              <w:t>Fundamentos da programação de computadores:</w:t>
            </w:r>
            <w:r>
              <w:rPr>
                <w:rFonts w:asciiTheme="minorHAnsi" w:hAnsiTheme="minorHAnsi" w:cstheme="minorHAnsi"/>
                <w:color w:val="auto"/>
                <w:sz w:val="20"/>
                <w:szCs w:val="20"/>
              </w:rPr>
              <w:t xml:space="preserve"> Algoritmos</w:t>
            </w:r>
            <w:r w:rsidRPr="00E0094A">
              <w:rPr>
                <w:rFonts w:asciiTheme="minorHAnsi" w:hAnsiTheme="minorHAnsi" w:cstheme="minorHAnsi"/>
                <w:color w:val="auto"/>
                <w:sz w:val="20"/>
                <w:szCs w:val="20"/>
              </w:rPr>
              <w:t>, Pascal e c/c++. São Paulo: Prentice Hall, 2002.</w:t>
            </w:r>
          </w:p>
          <w:p w:rsidR="00C139C4" w:rsidRPr="00E0094A" w:rsidRDefault="00C139C4" w:rsidP="00C139C4">
            <w:pPr>
              <w:pStyle w:val="Default"/>
              <w:jc w:val="both"/>
              <w:rPr>
                <w:rFonts w:asciiTheme="minorHAnsi" w:hAnsiTheme="minorHAnsi" w:cstheme="minorHAnsi"/>
                <w:color w:val="auto"/>
                <w:sz w:val="20"/>
                <w:szCs w:val="20"/>
              </w:rPr>
            </w:pPr>
            <w:r w:rsidRPr="00E0094A">
              <w:rPr>
                <w:rFonts w:asciiTheme="minorHAnsi" w:hAnsiTheme="minorHAnsi" w:cstheme="minorHAnsi"/>
                <w:color w:val="auto"/>
                <w:sz w:val="20"/>
                <w:szCs w:val="20"/>
              </w:rPr>
              <w:t>BERLINSKI</w:t>
            </w:r>
            <w:r>
              <w:rPr>
                <w:rFonts w:asciiTheme="minorHAnsi" w:hAnsiTheme="minorHAnsi" w:cstheme="minorHAnsi"/>
                <w:color w:val="auto"/>
                <w:sz w:val="20"/>
                <w:szCs w:val="20"/>
              </w:rPr>
              <w:t xml:space="preserve">, David. </w:t>
            </w:r>
            <w:r w:rsidRPr="00E0094A">
              <w:rPr>
                <w:rFonts w:asciiTheme="minorHAnsi" w:hAnsiTheme="minorHAnsi" w:cstheme="minorHAnsi"/>
                <w:b/>
                <w:color w:val="auto"/>
                <w:sz w:val="20"/>
                <w:szCs w:val="20"/>
              </w:rPr>
              <w:t>O advento do algoritmo:</w:t>
            </w:r>
            <w:r w:rsidRPr="00E0094A">
              <w:rPr>
                <w:rFonts w:asciiTheme="minorHAnsi" w:hAnsiTheme="minorHAnsi" w:cstheme="minorHAnsi"/>
                <w:color w:val="auto"/>
                <w:sz w:val="20"/>
                <w:szCs w:val="20"/>
              </w:rPr>
              <w:t xml:space="preserve"> a ideia que governa o mundo. São Paulo: Globo, 2002. 420 p. ISBN 8525035394</w:t>
            </w:r>
          </w:p>
          <w:p w:rsidR="00C139C4" w:rsidRPr="00E0094A" w:rsidRDefault="00C139C4" w:rsidP="00C139C4">
            <w:pPr>
              <w:pStyle w:val="Default"/>
              <w:jc w:val="both"/>
              <w:rPr>
                <w:rFonts w:asciiTheme="minorHAnsi" w:hAnsiTheme="minorHAnsi" w:cstheme="minorHAnsi"/>
                <w:color w:val="auto"/>
                <w:sz w:val="20"/>
                <w:szCs w:val="20"/>
              </w:rPr>
            </w:pPr>
            <w:r w:rsidRPr="00E0094A">
              <w:rPr>
                <w:rFonts w:asciiTheme="minorHAnsi" w:hAnsiTheme="minorHAnsi" w:cstheme="minorHAnsi"/>
                <w:color w:val="auto"/>
                <w:sz w:val="20"/>
                <w:szCs w:val="20"/>
              </w:rPr>
              <w:t xml:space="preserve">BOENTE, Alfredo. </w:t>
            </w:r>
            <w:r w:rsidRPr="00E0094A">
              <w:rPr>
                <w:rFonts w:asciiTheme="minorHAnsi" w:hAnsiTheme="minorHAnsi" w:cstheme="minorHAnsi"/>
                <w:b/>
                <w:color w:val="auto"/>
                <w:sz w:val="20"/>
                <w:szCs w:val="20"/>
              </w:rPr>
              <w:t>Construindo algoritmos computacionais:</w:t>
            </w:r>
            <w:r w:rsidRPr="00E0094A">
              <w:rPr>
                <w:rFonts w:asciiTheme="minorHAnsi" w:hAnsiTheme="minorHAnsi" w:cstheme="minorHAnsi"/>
                <w:color w:val="auto"/>
                <w:sz w:val="20"/>
                <w:szCs w:val="20"/>
              </w:rPr>
              <w:t xml:space="preserve"> lógica de programação. Rio de Janeiro: Brasport, 2003. 199 p. ISBN 8574521345</w:t>
            </w:r>
          </w:p>
          <w:p w:rsidR="00C139C4" w:rsidRPr="00E07F2C" w:rsidRDefault="00C139C4" w:rsidP="00C139C4">
            <w:pPr>
              <w:pStyle w:val="Default"/>
              <w:jc w:val="both"/>
              <w:rPr>
                <w:rFonts w:asciiTheme="minorHAnsi" w:hAnsiTheme="minorHAnsi" w:cstheme="minorHAnsi"/>
                <w:color w:val="FF0000"/>
                <w:sz w:val="20"/>
                <w:szCs w:val="20"/>
              </w:rPr>
            </w:pPr>
            <w:r>
              <w:rPr>
                <w:rFonts w:asciiTheme="minorHAnsi" w:hAnsiTheme="minorHAnsi" w:cstheme="minorHAnsi"/>
                <w:color w:val="auto"/>
                <w:sz w:val="20"/>
                <w:szCs w:val="20"/>
              </w:rPr>
              <w:t>FARRER, Harry et al</w:t>
            </w:r>
            <w:r w:rsidRPr="00E0094A">
              <w:rPr>
                <w:rFonts w:asciiTheme="minorHAnsi" w:hAnsiTheme="minorHAnsi" w:cstheme="minorHAnsi"/>
                <w:color w:val="auto"/>
                <w:sz w:val="20"/>
                <w:szCs w:val="20"/>
              </w:rPr>
              <w:t xml:space="preserve">. </w:t>
            </w:r>
            <w:r w:rsidRPr="00E0094A">
              <w:rPr>
                <w:rFonts w:asciiTheme="minorHAnsi" w:hAnsiTheme="minorHAnsi" w:cstheme="minorHAnsi"/>
                <w:b/>
                <w:color w:val="auto"/>
                <w:sz w:val="20"/>
                <w:szCs w:val="20"/>
              </w:rPr>
              <w:t>Algoritmos estruturados:</w:t>
            </w:r>
            <w:r w:rsidRPr="00E0094A">
              <w:rPr>
                <w:rFonts w:asciiTheme="minorHAnsi" w:hAnsiTheme="minorHAnsi" w:cstheme="minorHAnsi"/>
                <w:color w:val="auto"/>
                <w:sz w:val="20"/>
                <w:szCs w:val="20"/>
              </w:rPr>
              <w:t xml:space="preserve"> programação estruturada de computadores. 3. ed Rio de Janeiro: LTC, 1999. 284 p. ISBN 9788521611806</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E0094A">
              <w:rPr>
                <w:rFonts w:asciiTheme="minorHAnsi" w:hAnsiTheme="minorHAnsi" w:cstheme="minorHAnsi"/>
                <w:bCs/>
                <w:sz w:val="20"/>
                <w:szCs w:val="20"/>
              </w:rPr>
              <w:t>Paulo João Martins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944B92">
              <w:rPr>
                <w:rFonts w:asciiTheme="minorHAnsi" w:hAnsiTheme="minorHAnsi" w:cstheme="minorHAnsi"/>
                <w:b/>
                <w:bCs/>
                <w:sz w:val="20"/>
                <w:szCs w:val="20"/>
              </w:rPr>
              <w:t>16445 - ESTATÍSTICA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E95A79">
              <w:rPr>
                <w:rFonts w:asciiTheme="minorHAnsi" w:hAnsiTheme="minorHAnsi" w:cstheme="minorHAnsi"/>
                <w:sz w:val="20"/>
                <w:szCs w:val="20"/>
              </w:rPr>
              <w:t>Estatística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944B92">
              <w:rPr>
                <w:rFonts w:asciiTheme="minorHAnsi" w:hAnsiTheme="minorHAnsi" w:cstheme="minorHAnsi"/>
                <w:bCs/>
                <w:color w:val="auto"/>
                <w:sz w:val="20"/>
                <w:szCs w:val="20"/>
              </w:rPr>
              <w:t>Amostragem. Medidas e Descrição. Estatística de Dados. Probabilidade. Variável Aleatória. Distribuição de Probabilidades Especiais.Distribuição Amostral. Teste de Significância. Inferências. Regressão e Correlação.</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330475" w:rsidRDefault="00C139C4" w:rsidP="00C139C4">
            <w:pPr>
              <w:pStyle w:val="Default"/>
              <w:jc w:val="both"/>
              <w:rPr>
                <w:rFonts w:asciiTheme="minorHAnsi" w:hAnsiTheme="minorHAnsi" w:cstheme="minorHAnsi"/>
                <w:color w:val="auto"/>
                <w:sz w:val="20"/>
                <w:szCs w:val="20"/>
              </w:rPr>
            </w:pPr>
            <w:r w:rsidRPr="00330475">
              <w:rPr>
                <w:rFonts w:asciiTheme="minorHAnsi" w:hAnsiTheme="minorHAnsi" w:cstheme="minorHAnsi"/>
                <w:color w:val="auto"/>
                <w:sz w:val="20"/>
                <w:szCs w:val="20"/>
              </w:rPr>
              <w:t xml:space="preserve">BARBETTA, Pedro Alberto; REIS, Marcelo </w:t>
            </w:r>
            <w:r>
              <w:rPr>
                <w:rFonts w:asciiTheme="minorHAnsi" w:hAnsiTheme="minorHAnsi" w:cstheme="minorHAnsi"/>
                <w:color w:val="auto"/>
                <w:sz w:val="20"/>
                <w:szCs w:val="20"/>
              </w:rPr>
              <w:t>Menezes; BORNIA, Antonio Cezar</w:t>
            </w:r>
            <w:r w:rsidRPr="00330475">
              <w:rPr>
                <w:rFonts w:asciiTheme="minorHAnsi" w:hAnsiTheme="minorHAnsi" w:cstheme="minorHAnsi"/>
                <w:color w:val="auto"/>
                <w:sz w:val="20"/>
                <w:szCs w:val="20"/>
              </w:rPr>
              <w:t xml:space="preserve">. </w:t>
            </w:r>
            <w:r w:rsidRPr="000C4352">
              <w:rPr>
                <w:rFonts w:asciiTheme="minorHAnsi" w:hAnsiTheme="minorHAnsi" w:cstheme="minorHAnsi"/>
                <w:b/>
                <w:color w:val="auto"/>
                <w:sz w:val="20"/>
                <w:szCs w:val="20"/>
              </w:rPr>
              <w:t>Estatística:</w:t>
            </w:r>
            <w:r w:rsidRPr="00330475">
              <w:rPr>
                <w:rFonts w:asciiTheme="minorHAnsi" w:hAnsiTheme="minorHAnsi" w:cstheme="minorHAnsi"/>
                <w:color w:val="auto"/>
                <w:sz w:val="20"/>
                <w:szCs w:val="20"/>
              </w:rPr>
              <w:t xml:space="preserve"> para cursos de engenharia e informática. 2. ed</w:t>
            </w:r>
            <w:r>
              <w:rPr>
                <w:rFonts w:asciiTheme="minorHAnsi" w:hAnsiTheme="minorHAnsi" w:cstheme="minorHAnsi"/>
                <w:color w:val="auto"/>
                <w:sz w:val="20"/>
                <w:szCs w:val="20"/>
              </w:rPr>
              <w:t xml:space="preserve">. </w:t>
            </w:r>
            <w:r w:rsidRPr="00330475">
              <w:rPr>
                <w:rFonts w:asciiTheme="minorHAnsi" w:hAnsiTheme="minorHAnsi" w:cstheme="minorHAnsi"/>
                <w:color w:val="auto"/>
                <w:sz w:val="20"/>
                <w:szCs w:val="20"/>
              </w:rPr>
              <w:t>São Paulo: Atlas, 2008. 410 p. ISBN 97885</w:t>
            </w:r>
            <w:r>
              <w:rPr>
                <w:rFonts w:asciiTheme="minorHAnsi" w:hAnsiTheme="minorHAnsi" w:cstheme="minorHAnsi"/>
                <w:color w:val="auto"/>
                <w:sz w:val="20"/>
                <w:szCs w:val="20"/>
              </w:rPr>
              <w:t>22449897</w:t>
            </w:r>
          </w:p>
          <w:p w:rsidR="00C139C4" w:rsidRPr="00330475"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DEVORE, Jay L</w:t>
            </w:r>
            <w:r w:rsidRPr="00330475">
              <w:rPr>
                <w:rFonts w:asciiTheme="minorHAnsi" w:hAnsiTheme="minorHAnsi" w:cstheme="minorHAnsi"/>
                <w:color w:val="auto"/>
                <w:sz w:val="20"/>
                <w:szCs w:val="20"/>
              </w:rPr>
              <w:t xml:space="preserve">. </w:t>
            </w:r>
            <w:r w:rsidRPr="000C4352">
              <w:rPr>
                <w:rFonts w:asciiTheme="minorHAnsi" w:hAnsiTheme="minorHAnsi" w:cstheme="minorHAnsi"/>
                <w:b/>
                <w:color w:val="auto"/>
                <w:sz w:val="20"/>
                <w:szCs w:val="20"/>
              </w:rPr>
              <w:t>Probabilidade e estatística: para engenharia e ciências</w:t>
            </w:r>
            <w:r w:rsidRPr="00330475">
              <w:rPr>
                <w:rFonts w:asciiTheme="minorHAnsi" w:hAnsiTheme="minorHAnsi" w:cstheme="minorHAnsi"/>
                <w:color w:val="auto"/>
                <w:sz w:val="20"/>
                <w:szCs w:val="20"/>
              </w:rPr>
              <w:t>. São Paulo: Thomson, 2006. 692 p. ISBN 852210459X</w:t>
            </w:r>
          </w:p>
          <w:p w:rsidR="00C139C4" w:rsidRPr="00944B92" w:rsidRDefault="00C139C4" w:rsidP="00C139C4">
            <w:pPr>
              <w:pStyle w:val="Default"/>
              <w:jc w:val="both"/>
              <w:rPr>
                <w:rFonts w:asciiTheme="minorHAnsi" w:hAnsiTheme="minorHAnsi" w:cstheme="minorHAnsi"/>
                <w:color w:val="auto"/>
                <w:sz w:val="20"/>
                <w:szCs w:val="20"/>
              </w:rPr>
            </w:pPr>
            <w:r w:rsidRPr="00330475">
              <w:rPr>
                <w:rFonts w:asciiTheme="minorHAnsi" w:hAnsiTheme="minorHAnsi" w:cstheme="minorHAnsi"/>
                <w:color w:val="auto"/>
                <w:sz w:val="20"/>
                <w:szCs w:val="20"/>
              </w:rPr>
              <w:t xml:space="preserve">MONTGOMERY, Douglas C.; RUNGER, </w:t>
            </w:r>
            <w:r>
              <w:rPr>
                <w:rFonts w:asciiTheme="minorHAnsi" w:hAnsiTheme="minorHAnsi" w:cstheme="minorHAnsi"/>
                <w:color w:val="auto"/>
                <w:sz w:val="20"/>
                <w:szCs w:val="20"/>
              </w:rPr>
              <w:t>George C.; HUBELE, Norma Faris</w:t>
            </w:r>
            <w:r w:rsidRPr="00330475">
              <w:rPr>
                <w:rFonts w:asciiTheme="minorHAnsi" w:hAnsiTheme="minorHAnsi" w:cstheme="minorHAnsi"/>
                <w:color w:val="auto"/>
                <w:sz w:val="20"/>
                <w:szCs w:val="20"/>
              </w:rPr>
              <w:t xml:space="preserve">. </w:t>
            </w:r>
            <w:r w:rsidRPr="000C4352">
              <w:rPr>
                <w:rFonts w:asciiTheme="minorHAnsi" w:hAnsiTheme="minorHAnsi" w:cstheme="minorHAnsi"/>
                <w:b/>
                <w:color w:val="auto"/>
                <w:sz w:val="20"/>
                <w:szCs w:val="20"/>
              </w:rPr>
              <w:t>Estatística aplicada à engenharia</w:t>
            </w:r>
            <w:r w:rsidRPr="00330475">
              <w:rPr>
                <w:rFonts w:asciiTheme="minorHAnsi" w:hAnsiTheme="minorHAnsi" w:cstheme="minorHAnsi"/>
                <w:color w:val="auto"/>
                <w:sz w:val="20"/>
                <w:szCs w:val="20"/>
              </w:rPr>
              <w:t>. 2.ed Rio de Janeiro: LTC,</w:t>
            </w:r>
            <w:r>
              <w:rPr>
                <w:rFonts w:asciiTheme="minorHAnsi" w:hAnsiTheme="minorHAnsi" w:cstheme="minorHAnsi"/>
                <w:color w:val="auto"/>
                <w:sz w:val="20"/>
                <w:szCs w:val="20"/>
              </w:rPr>
              <w:t xml:space="preserve"> 2004. 335p. ISBN 8521613989</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5703DE" w:rsidRDefault="00C139C4" w:rsidP="00C139C4">
            <w:pPr>
              <w:pStyle w:val="Default"/>
              <w:jc w:val="both"/>
              <w:rPr>
                <w:rFonts w:asciiTheme="minorHAnsi" w:hAnsiTheme="minorHAnsi" w:cstheme="minorHAnsi"/>
                <w:color w:val="auto"/>
                <w:sz w:val="20"/>
                <w:szCs w:val="20"/>
              </w:rPr>
            </w:pPr>
            <w:r w:rsidRPr="005703DE">
              <w:rPr>
                <w:rFonts w:asciiTheme="minorHAnsi" w:hAnsiTheme="minorHAnsi" w:cstheme="minorHAnsi"/>
                <w:color w:val="auto"/>
                <w:sz w:val="20"/>
                <w:szCs w:val="20"/>
              </w:rPr>
              <w:t xml:space="preserve">BARBETTA, Pedro Alberto. </w:t>
            </w:r>
            <w:r w:rsidRPr="005703DE">
              <w:rPr>
                <w:rFonts w:asciiTheme="minorHAnsi" w:hAnsiTheme="minorHAnsi" w:cstheme="minorHAnsi"/>
                <w:b/>
                <w:color w:val="auto"/>
                <w:sz w:val="20"/>
                <w:szCs w:val="20"/>
              </w:rPr>
              <w:t>Estatística aplicada às ciências sociais</w:t>
            </w:r>
            <w:r w:rsidRPr="005703DE">
              <w:rPr>
                <w:rFonts w:asciiTheme="minorHAnsi" w:hAnsiTheme="minorHAnsi" w:cstheme="minorHAnsi"/>
                <w:color w:val="auto"/>
                <w:sz w:val="20"/>
                <w:szCs w:val="20"/>
              </w:rPr>
              <w:t>. 7. ed. rev Florianópolis: UFSC, 2007. 315 p. ISBN</w:t>
            </w:r>
            <w:r>
              <w:rPr>
                <w:rFonts w:asciiTheme="minorHAnsi" w:hAnsiTheme="minorHAnsi" w:cstheme="minorHAnsi"/>
                <w:color w:val="auto"/>
                <w:sz w:val="20"/>
                <w:szCs w:val="20"/>
              </w:rPr>
              <w:t xml:space="preserve"> 9788532803962</w:t>
            </w:r>
          </w:p>
          <w:p w:rsidR="00C139C4" w:rsidRPr="005703DE" w:rsidRDefault="00C139C4" w:rsidP="00C139C4">
            <w:pPr>
              <w:pStyle w:val="Default"/>
              <w:jc w:val="both"/>
              <w:rPr>
                <w:rFonts w:asciiTheme="minorHAnsi" w:hAnsiTheme="minorHAnsi" w:cstheme="minorHAnsi"/>
                <w:color w:val="auto"/>
                <w:sz w:val="20"/>
                <w:szCs w:val="20"/>
              </w:rPr>
            </w:pPr>
            <w:r w:rsidRPr="005703DE">
              <w:rPr>
                <w:rFonts w:asciiTheme="minorHAnsi" w:hAnsiTheme="minorHAnsi" w:cstheme="minorHAnsi"/>
                <w:color w:val="auto"/>
                <w:sz w:val="20"/>
                <w:szCs w:val="20"/>
              </w:rPr>
              <w:t xml:space="preserve">CRESPO, Antônio Arnot. </w:t>
            </w:r>
            <w:r w:rsidRPr="005703DE">
              <w:rPr>
                <w:rFonts w:asciiTheme="minorHAnsi" w:hAnsiTheme="minorHAnsi" w:cstheme="minorHAnsi"/>
                <w:b/>
                <w:color w:val="auto"/>
                <w:sz w:val="20"/>
                <w:szCs w:val="20"/>
              </w:rPr>
              <w:t>Estatística fácil</w:t>
            </w:r>
            <w:r w:rsidRPr="005703DE">
              <w:rPr>
                <w:rFonts w:asciiTheme="minorHAnsi" w:hAnsiTheme="minorHAnsi" w:cstheme="minorHAnsi"/>
                <w:color w:val="auto"/>
                <w:sz w:val="20"/>
                <w:szCs w:val="20"/>
              </w:rPr>
              <w:t>. 18. ed. São Paulo: Saraiva, 2002. 224 p. ISBN 8502020560</w:t>
            </w:r>
          </w:p>
          <w:p w:rsidR="00C139C4" w:rsidRPr="005703DE" w:rsidRDefault="00C139C4" w:rsidP="00C139C4">
            <w:pPr>
              <w:pStyle w:val="Default"/>
              <w:jc w:val="both"/>
              <w:rPr>
                <w:rFonts w:asciiTheme="minorHAnsi" w:hAnsiTheme="minorHAnsi" w:cstheme="minorHAnsi"/>
                <w:color w:val="auto"/>
                <w:sz w:val="20"/>
                <w:szCs w:val="20"/>
              </w:rPr>
            </w:pPr>
            <w:r w:rsidRPr="005703DE">
              <w:rPr>
                <w:rFonts w:asciiTheme="minorHAnsi" w:hAnsiTheme="minorHAnsi" w:cstheme="minorHAnsi"/>
                <w:color w:val="auto"/>
                <w:sz w:val="20"/>
                <w:szCs w:val="20"/>
              </w:rPr>
              <w:t xml:space="preserve">LAPPONI, Juan Carlos. </w:t>
            </w:r>
            <w:r w:rsidRPr="005703DE">
              <w:rPr>
                <w:rFonts w:asciiTheme="minorHAnsi" w:hAnsiTheme="minorHAnsi" w:cstheme="minorHAnsi"/>
                <w:b/>
                <w:color w:val="auto"/>
                <w:sz w:val="20"/>
                <w:szCs w:val="20"/>
              </w:rPr>
              <w:t>Estatística usando excel</w:t>
            </w:r>
            <w:r w:rsidRPr="005703DE">
              <w:rPr>
                <w:rFonts w:asciiTheme="minorHAnsi" w:hAnsiTheme="minorHAnsi" w:cstheme="minorHAnsi"/>
                <w:color w:val="auto"/>
                <w:sz w:val="20"/>
                <w:szCs w:val="20"/>
              </w:rPr>
              <w:t>. 4.ed., rev. e atual. São Paulo: Elsevier, 2005. 476 p. ISBN 8535215743</w:t>
            </w:r>
          </w:p>
          <w:p w:rsidR="00C139C4" w:rsidRPr="00DB41BC" w:rsidRDefault="00C139C4" w:rsidP="00C139C4">
            <w:pPr>
              <w:pStyle w:val="Default"/>
              <w:jc w:val="both"/>
              <w:rPr>
                <w:rFonts w:asciiTheme="minorHAnsi" w:hAnsiTheme="minorHAnsi" w:cstheme="minorHAnsi"/>
                <w:color w:val="auto"/>
                <w:sz w:val="20"/>
                <w:szCs w:val="20"/>
                <w:lang w:val="en-US"/>
              </w:rPr>
            </w:pPr>
            <w:r w:rsidRPr="005703DE">
              <w:rPr>
                <w:rFonts w:asciiTheme="minorHAnsi" w:hAnsiTheme="minorHAnsi" w:cstheme="minorHAnsi"/>
                <w:color w:val="auto"/>
                <w:sz w:val="20"/>
                <w:szCs w:val="20"/>
              </w:rPr>
              <w:t xml:space="preserve">SPIEGEL, Murray R. </w:t>
            </w:r>
            <w:r w:rsidRPr="005703DE">
              <w:rPr>
                <w:rFonts w:asciiTheme="minorHAnsi" w:hAnsiTheme="minorHAnsi" w:cstheme="minorHAnsi"/>
                <w:b/>
                <w:color w:val="auto"/>
                <w:sz w:val="20"/>
                <w:szCs w:val="20"/>
              </w:rPr>
              <w:t>Estatística</w:t>
            </w:r>
            <w:r w:rsidRPr="005703DE">
              <w:rPr>
                <w:rFonts w:asciiTheme="minorHAnsi" w:hAnsiTheme="minorHAnsi" w:cstheme="minorHAnsi"/>
                <w:color w:val="auto"/>
                <w:sz w:val="20"/>
                <w:szCs w:val="20"/>
              </w:rPr>
              <w:t xml:space="preserve">. 3 ed. São Paulo: Ed. </w:t>
            </w:r>
            <w:r w:rsidRPr="00DB41BC">
              <w:rPr>
                <w:rFonts w:asciiTheme="minorHAnsi" w:hAnsiTheme="minorHAnsi" w:cstheme="minorHAnsi"/>
                <w:color w:val="auto"/>
                <w:sz w:val="20"/>
                <w:szCs w:val="20"/>
                <w:lang w:val="en-US"/>
              </w:rPr>
              <w:t>McGraw-Hill, 1994. 645 p. ISBN 8534601208</w:t>
            </w:r>
          </w:p>
          <w:p w:rsidR="00C139C4" w:rsidRPr="005703DE"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VIEIRA, Sonia. </w:t>
            </w:r>
            <w:r w:rsidRPr="005703DE">
              <w:rPr>
                <w:rFonts w:asciiTheme="minorHAnsi" w:hAnsiTheme="minorHAnsi" w:cstheme="minorHAnsi"/>
                <w:b/>
                <w:color w:val="auto"/>
                <w:sz w:val="20"/>
                <w:szCs w:val="20"/>
              </w:rPr>
              <w:t>Elementos de estatística</w:t>
            </w:r>
            <w:r w:rsidRPr="005703DE">
              <w:rPr>
                <w:rFonts w:asciiTheme="minorHAnsi" w:hAnsiTheme="minorHAnsi" w:cstheme="minorHAnsi"/>
                <w:color w:val="auto"/>
                <w:sz w:val="20"/>
                <w:szCs w:val="20"/>
              </w:rPr>
              <w:t>. 3 ed. São Paulo: Atlas, 1999. 145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F72D25">
              <w:rPr>
                <w:rFonts w:asciiTheme="minorHAnsi" w:hAnsiTheme="minorHAnsi" w:cstheme="minorHAnsi"/>
                <w:b/>
                <w:bCs/>
                <w:sz w:val="20"/>
                <w:szCs w:val="20"/>
              </w:rPr>
              <w:lastRenderedPageBreak/>
              <w:t>16446 - QUÍMICA INORGÂNICA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DC56F7">
              <w:rPr>
                <w:rFonts w:asciiTheme="minorHAnsi" w:hAnsiTheme="minorHAnsi" w:cstheme="minorHAnsi"/>
                <w:sz w:val="20"/>
                <w:szCs w:val="20"/>
              </w:rPr>
              <w:t>Química Inorgânica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Período:</w:t>
            </w:r>
            <w:r w:rsidRPr="00A6712A">
              <w:rPr>
                <w:rFonts w:asciiTheme="minorHAnsi" w:hAnsiTheme="minorHAnsi" w:cstheme="minorHAnsi"/>
                <w:bCs/>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54</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F72D25">
              <w:rPr>
                <w:rFonts w:asciiTheme="minorHAnsi" w:hAnsiTheme="minorHAnsi" w:cstheme="minorHAnsi"/>
                <w:bCs/>
                <w:color w:val="auto"/>
                <w:sz w:val="20"/>
                <w:szCs w:val="20"/>
              </w:rPr>
              <w:t>Propriedades dos elementos e principais compostos de hidrogênio; metais alcalinos; alcalinos terrosos; halogênios; dos grupos do boro,carbono, nitrogênio e oxigênio. Principais aplicações na indústria. Alguns aspectos da química dos metais de transição: tendências naspropriedades físicas/químicas e estados de oxidação, Àcidos e bases duros e moles (Pearson). Fundamentos da Química de Coordenação(TLV).</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DC56F7" w:rsidRDefault="00C139C4" w:rsidP="00C139C4">
            <w:pPr>
              <w:pStyle w:val="Default"/>
              <w:jc w:val="both"/>
              <w:rPr>
                <w:rFonts w:asciiTheme="minorHAnsi" w:hAnsiTheme="minorHAnsi" w:cstheme="minorHAnsi"/>
                <w:color w:val="auto"/>
                <w:sz w:val="20"/>
                <w:szCs w:val="20"/>
              </w:rPr>
            </w:pPr>
            <w:r w:rsidRPr="00DC56F7">
              <w:rPr>
                <w:rFonts w:asciiTheme="minorHAnsi" w:hAnsiTheme="minorHAnsi" w:cstheme="minorHAnsi"/>
                <w:color w:val="auto"/>
                <w:sz w:val="20"/>
                <w:szCs w:val="20"/>
              </w:rPr>
              <w:t xml:space="preserve">ATKINS, P. W.; JONES, Loretta. </w:t>
            </w:r>
            <w:r w:rsidRPr="00DC56F7">
              <w:rPr>
                <w:rFonts w:asciiTheme="minorHAnsi" w:hAnsiTheme="minorHAnsi" w:cstheme="minorHAnsi"/>
                <w:b/>
                <w:color w:val="auto"/>
                <w:sz w:val="20"/>
                <w:szCs w:val="20"/>
              </w:rPr>
              <w:t>Princípios de química:</w:t>
            </w:r>
            <w:r w:rsidRPr="00DC56F7">
              <w:rPr>
                <w:rFonts w:asciiTheme="minorHAnsi" w:hAnsiTheme="minorHAnsi" w:cstheme="minorHAnsi"/>
                <w:color w:val="auto"/>
                <w:sz w:val="20"/>
                <w:szCs w:val="20"/>
              </w:rPr>
              <w:t xml:space="preserve"> questionando a vida moderna e o meio ambiente. 3. ed Porto Alegre: Bookman,2006. 965 p</w:t>
            </w:r>
          </w:p>
          <w:p w:rsidR="00C139C4" w:rsidRPr="00DC56F7" w:rsidRDefault="00C139C4" w:rsidP="00C139C4">
            <w:pPr>
              <w:pStyle w:val="Default"/>
              <w:jc w:val="both"/>
              <w:rPr>
                <w:rFonts w:asciiTheme="minorHAnsi" w:hAnsiTheme="minorHAnsi" w:cstheme="minorHAnsi"/>
                <w:color w:val="auto"/>
                <w:sz w:val="20"/>
                <w:szCs w:val="20"/>
              </w:rPr>
            </w:pPr>
            <w:r w:rsidRPr="00DC56F7">
              <w:rPr>
                <w:rFonts w:asciiTheme="minorHAnsi" w:hAnsiTheme="minorHAnsi" w:cstheme="minorHAnsi"/>
                <w:color w:val="auto"/>
                <w:sz w:val="20"/>
                <w:szCs w:val="20"/>
              </w:rPr>
              <w:t xml:space="preserve">LEE, J. D. </w:t>
            </w:r>
            <w:r w:rsidRPr="00DC56F7">
              <w:rPr>
                <w:rFonts w:asciiTheme="minorHAnsi" w:hAnsiTheme="minorHAnsi" w:cstheme="minorHAnsi"/>
                <w:b/>
                <w:color w:val="auto"/>
                <w:sz w:val="20"/>
                <w:szCs w:val="20"/>
              </w:rPr>
              <w:t>Química inorgânica não tão concisa</w:t>
            </w:r>
            <w:r w:rsidRPr="00DC56F7">
              <w:rPr>
                <w:rFonts w:asciiTheme="minorHAnsi" w:hAnsiTheme="minorHAnsi" w:cstheme="minorHAnsi"/>
                <w:color w:val="auto"/>
                <w:sz w:val="20"/>
                <w:szCs w:val="20"/>
              </w:rPr>
              <w:t>. São Paulo: Edgard Blücher, 1999. 527 p.</w:t>
            </w:r>
          </w:p>
          <w:p w:rsidR="00C139C4" w:rsidRPr="00D60D34" w:rsidRDefault="00C139C4" w:rsidP="00C139C4">
            <w:pPr>
              <w:pStyle w:val="Default"/>
              <w:jc w:val="both"/>
              <w:rPr>
                <w:rFonts w:asciiTheme="minorHAnsi" w:hAnsiTheme="minorHAnsi" w:cstheme="minorHAnsi"/>
                <w:color w:val="auto"/>
                <w:sz w:val="20"/>
                <w:szCs w:val="20"/>
              </w:rPr>
            </w:pPr>
            <w:r w:rsidRPr="00DC56F7">
              <w:rPr>
                <w:rFonts w:asciiTheme="minorHAnsi" w:hAnsiTheme="minorHAnsi" w:cstheme="minorHAnsi"/>
                <w:color w:val="auto"/>
                <w:sz w:val="20"/>
                <w:szCs w:val="20"/>
              </w:rPr>
              <w:t xml:space="preserve">SHRIVER, D. F. </w:t>
            </w:r>
            <w:r w:rsidRPr="00DC56F7">
              <w:rPr>
                <w:rFonts w:asciiTheme="minorHAnsi" w:hAnsiTheme="minorHAnsi" w:cstheme="minorHAnsi"/>
                <w:b/>
                <w:color w:val="auto"/>
                <w:sz w:val="20"/>
                <w:szCs w:val="20"/>
              </w:rPr>
              <w:t>Química inorgânica</w:t>
            </w:r>
            <w:r w:rsidRPr="00DC56F7">
              <w:rPr>
                <w:rFonts w:asciiTheme="minorHAnsi" w:hAnsiTheme="minorHAnsi" w:cstheme="minorHAnsi"/>
                <w:color w:val="auto"/>
                <w:sz w:val="20"/>
                <w:szCs w:val="20"/>
              </w:rPr>
              <w:t>. 4.ed. Porto Alegre: Bookman, 2008. 847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DB41BC" w:rsidRDefault="00C139C4" w:rsidP="00C139C4">
            <w:pPr>
              <w:pStyle w:val="Default"/>
              <w:jc w:val="both"/>
              <w:rPr>
                <w:rFonts w:asciiTheme="minorHAnsi" w:hAnsiTheme="minorHAnsi" w:cstheme="minorHAnsi"/>
                <w:color w:val="auto"/>
                <w:sz w:val="20"/>
                <w:szCs w:val="20"/>
                <w:lang w:val="en-US"/>
              </w:rPr>
            </w:pPr>
            <w:r w:rsidRPr="00DC56F7">
              <w:rPr>
                <w:rFonts w:asciiTheme="minorHAnsi" w:hAnsiTheme="minorHAnsi" w:cstheme="minorHAnsi"/>
                <w:color w:val="auto"/>
                <w:sz w:val="20"/>
                <w:szCs w:val="20"/>
              </w:rPr>
              <w:t xml:space="preserve">CHANG, Raymond. </w:t>
            </w:r>
            <w:r w:rsidRPr="00DC56F7">
              <w:rPr>
                <w:rFonts w:asciiTheme="minorHAnsi" w:hAnsiTheme="minorHAnsi" w:cstheme="minorHAnsi"/>
                <w:b/>
                <w:color w:val="auto"/>
                <w:sz w:val="20"/>
                <w:szCs w:val="20"/>
              </w:rPr>
              <w:t>Química geral:</w:t>
            </w:r>
            <w:r w:rsidRPr="00DC56F7">
              <w:rPr>
                <w:rFonts w:asciiTheme="minorHAnsi" w:hAnsiTheme="minorHAnsi" w:cstheme="minorHAnsi"/>
                <w:color w:val="auto"/>
                <w:sz w:val="20"/>
                <w:szCs w:val="20"/>
              </w:rPr>
              <w:t xml:space="preserve"> conceitos essenciais. </w:t>
            </w:r>
            <w:r w:rsidRPr="00DB41BC">
              <w:rPr>
                <w:rFonts w:asciiTheme="minorHAnsi" w:hAnsiTheme="minorHAnsi" w:cstheme="minorHAnsi"/>
                <w:color w:val="auto"/>
                <w:sz w:val="20"/>
                <w:szCs w:val="20"/>
                <w:lang w:val="en-US"/>
              </w:rPr>
              <w:t>São Paulo: McGraw-Hill, 2007.</w:t>
            </w:r>
          </w:p>
          <w:p w:rsidR="00C139C4" w:rsidRPr="00DC56F7"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COTTON, F. Albert. </w:t>
            </w:r>
            <w:r w:rsidRPr="00DB41BC">
              <w:rPr>
                <w:rFonts w:asciiTheme="minorHAnsi" w:hAnsiTheme="minorHAnsi" w:cstheme="minorHAnsi"/>
                <w:b/>
                <w:color w:val="auto"/>
                <w:sz w:val="20"/>
                <w:szCs w:val="20"/>
                <w:lang w:val="en-US"/>
              </w:rPr>
              <w:t>Advancedinorganicchemistry</w:t>
            </w:r>
            <w:r w:rsidRPr="00DB41BC">
              <w:rPr>
                <w:rFonts w:asciiTheme="minorHAnsi" w:hAnsiTheme="minorHAnsi" w:cstheme="minorHAnsi"/>
                <w:color w:val="auto"/>
                <w:sz w:val="20"/>
                <w:szCs w:val="20"/>
                <w:lang w:val="en-US"/>
              </w:rPr>
              <w:t xml:space="preserve">. 6th ed New York, USA: Wiley, 1999. </w:t>
            </w:r>
            <w:r w:rsidRPr="00DC56F7">
              <w:rPr>
                <w:rFonts w:asciiTheme="minorHAnsi" w:hAnsiTheme="minorHAnsi" w:cstheme="minorHAnsi"/>
                <w:color w:val="auto"/>
                <w:sz w:val="20"/>
                <w:szCs w:val="20"/>
              </w:rPr>
              <w:t>1355 p.</w:t>
            </w:r>
          </w:p>
          <w:p w:rsidR="00C139C4" w:rsidRPr="00DC56F7" w:rsidRDefault="00C139C4" w:rsidP="00C139C4">
            <w:pPr>
              <w:pStyle w:val="Default"/>
              <w:jc w:val="both"/>
              <w:rPr>
                <w:rFonts w:asciiTheme="minorHAnsi" w:hAnsiTheme="minorHAnsi" w:cstheme="minorHAnsi"/>
                <w:color w:val="auto"/>
                <w:sz w:val="20"/>
                <w:szCs w:val="20"/>
              </w:rPr>
            </w:pPr>
            <w:r w:rsidRPr="00F72D25">
              <w:rPr>
                <w:rFonts w:asciiTheme="minorHAnsi" w:hAnsiTheme="minorHAnsi" w:cstheme="minorHAnsi"/>
                <w:color w:val="auto"/>
                <w:sz w:val="20"/>
                <w:szCs w:val="20"/>
              </w:rPr>
              <w:t xml:space="preserve">GONÇALVES, Maria de Lurdes Sadler Simões. </w:t>
            </w:r>
            <w:r w:rsidRPr="00F72D25">
              <w:rPr>
                <w:rFonts w:asciiTheme="minorHAnsi" w:hAnsiTheme="minorHAnsi" w:cstheme="minorHAnsi"/>
                <w:b/>
                <w:color w:val="auto"/>
                <w:sz w:val="20"/>
                <w:szCs w:val="20"/>
              </w:rPr>
              <w:t>Métodos instrumentais para análise de soluções:</w:t>
            </w:r>
            <w:r w:rsidRPr="00F72D25">
              <w:rPr>
                <w:rFonts w:asciiTheme="minorHAnsi" w:hAnsiTheme="minorHAnsi" w:cstheme="minorHAnsi"/>
                <w:color w:val="auto"/>
                <w:sz w:val="20"/>
                <w:szCs w:val="20"/>
              </w:rPr>
              <w:t xml:space="preserve"> análise quantitativa. 4. ed., cor. e aum</w:t>
            </w:r>
            <w:r>
              <w:rPr>
                <w:rFonts w:asciiTheme="minorHAnsi" w:hAnsiTheme="minorHAnsi" w:cstheme="minorHAnsi"/>
                <w:color w:val="auto"/>
                <w:sz w:val="20"/>
                <w:szCs w:val="20"/>
              </w:rPr>
              <w:t xml:space="preserve">. </w:t>
            </w:r>
            <w:r w:rsidRPr="00F72D25">
              <w:rPr>
                <w:rFonts w:asciiTheme="minorHAnsi" w:hAnsiTheme="minorHAnsi" w:cstheme="minorHAnsi"/>
                <w:color w:val="auto"/>
                <w:sz w:val="20"/>
                <w:szCs w:val="20"/>
              </w:rPr>
              <w:t>Lisboa: Fundação CalousteGulbenkian, 2001. 1050 p.</w:t>
            </w:r>
          </w:p>
          <w:p w:rsidR="00C139C4" w:rsidRPr="00DC56F7"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RUSSELL, John Blair</w:t>
            </w:r>
            <w:r w:rsidRPr="00DC56F7">
              <w:rPr>
                <w:rFonts w:asciiTheme="minorHAnsi" w:hAnsiTheme="minorHAnsi" w:cstheme="minorHAnsi"/>
                <w:color w:val="auto"/>
                <w:sz w:val="20"/>
                <w:szCs w:val="20"/>
              </w:rPr>
              <w:t xml:space="preserve">. </w:t>
            </w:r>
            <w:r w:rsidRPr="00DC56F7">
              <w:rPr>
                <w:rFonts w:asciiTheme="minorHAnsi" w:hAnsiTheme="minorHAnsi" w:cstheme="minorHAnsi"/>
                <w:b/>
                <w:color w:val="auto"/>
                <w:sz w:val="20"/>
                <w:szCs w:val="20"/>
              </w:rPr>
              <w:t>Química Geral</w:t>
            </w:r>
            <w:r w:rsidRPr="00DC56F7">
              <w:rPr>
                <w:rFonts w:asciiTheme="minorHAnsi" w:hAnsiTheme="minorHAnsi" w:cstheme="minorHAnsi"/>
                <w:color w:val="auto"/>
                <w:sz w:val="20"/>
                <w:szCs w:val="20"/>
              </w:rPr>
              <w:t>. 2. ed. São Paulo: Makron Books, 1994. 2 v.</w:t>
            </w:r>
          </w:p>
          <w:p w:rsidR="00C139C4" w:rsidRPr="000A08E2" w:rsidRDefault="00C139C4" w:rsidP="00C139C4">
            <w:pPr>
              <w:pStyle w:val="Default"/>
              <w:jc w:val="both"/>
              <w:rPr>
                <w:rFonts w:asciiTheme="minorHAnsi" w:hAnsiTheme="minorHAnsi" w:cstheme="minorHAnsi"/>
                <w:bCs/>
                <w:sz w:val="20"/>
                <w:szCs w:val="20"/>
              </w:rPr>
            </w:pPr>
            <w:r w:rsidRPr="00DC56F7">
              <w:rPr>
                <w:rFonts w:asciiTheme="minorHAnsi" w:hAnsiTheme="minorHAnsi" w:cstheme="minorHAnsi"/>
                <w:color w:val="auto"/>
                <w:sz w:val="20"/>
                <w:szCs w:val="20"/>
              </w:rPr>
              <w:t xml:space="preserve">USBERCO, João; SALVADOR, Edgard. </w:t>
            </w:r>
            <w:r w:rsidRPr="00DC56F7">
              <w:rPr>
                <w:rFonts w:asciiTheme="minorHAnsi" w:hAnsiTheme="minorHAnsi" w:cstheme="minorHAnsi"/>
                <w:b/>
                <w:color w:val="auto"/>
                <w:sz w:val="20"/>
                <w:szCs w:val="20"/>
              </w:rPr>
              <w:t>Química</w:t>
            </w:r>
            <w:r w:rsidRPr="00DC56F7">
              <w:rPr>
                <w:rFonts w:asciiTheme="minorHAnsi" w:hAnsiTheme="minorHAnsi" w:cstheme="minorHAnsi"/>
                <w:color w:val="auto"/>
                <w:sz w:val="20"/>
                <w:szCs w:val="20"/>
              </w:rPr>
              <w:t>. 8. ed. reform</w:t>
            </w:r>
            <w:r>
              <w:rPr>
                <w:rFonts w:asciiTheme="minorHAnsi" w:hAnsiTheme="minorHAnsi" w:cstheme="minorHAnsi"/>
                <w:color w:val="auto"/>
                <w:sz w:val="20"/>
                <w:szCs w:val="20"/>
              </w:rPr>
              <w:t>.</w:t>
            </w:r>
            <w:r w:rsidRPr="00DC56F7">
              <w:rPr>
                <w:rFonts w:asciiTheme="minorHAnsi" w:hAnsiTheme="minorHAnsi" w:cstheme="minorHAnsi"/>
                <w:color w:val="auto"/>
                <w:sz w:val="20"/>
                <w:szCs w:val="20"/>
              </w:rPr>
              <w:t xml:space="preserve"> São Paulo: Saraiva, 2005. 3 v.</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F72D25">
              <w:rPr>
                <w:rFonts w:asciiTheme="minorHAnsi" w:hAnsiTheme="minorHAnsi" w:cstheme="minorHAnsi"/>
                <w:bCs/>
                <w:sz w:val="20"/>
                <w:szCs w:val="20"/>
              </w:rPr>
              <w:t>Elton Mendes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B8105D">
              <w:rPr>
                <w:rFonts w:asciiTheme="minorHAnsi" w:hAnsiTheme="minorHAnsi" w:cstheme="minorHAnsi"/>
                <w:b/>
                <w:bCs/>
                <w:sz w:val="20"/>
                <w:szCs w:val="20"/>
              </w:rPr>
              <w:t>16447 - FÍSICA EXPERIMENTAL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77009D">
              <w:rPr>
                <w:rFonts w:asciiTheme="minorHAnsi" w:hAnsiTheme="minorHAnsi" w:cstheme="minorHAnsi"/>
                <w:sz w:val="20"/>
                <w:szCs w:val="20"/>
              </w:rPr>
              <w:t>Física Experimental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Pr>
                <w:rFonts w:asciiTheme="minorHAnsi" w:hAnsiTheme="minorHAnsi" w:cstheme="minorHAnsi"/>
                <w:sz w:val="20"/>
                <w:szCs w:val="20"/>
              </w:rPr>
              <w:t>Primeiro e segundo</w:t>
            </w:r>
            <w:r w:rsidRPr="0001768B">
              <w:rPr>
                <w:rFonts w:asciiTheme="minorHAnsi" w:hAnsiTheme="minorHAnsi" w:cstheme="minorHAnsi"/>
                <w:sz w:val="20"/>
                <w:szCs w:val="20"/>
              </w:rPr>
              <w:t xml:space="preserve"> semestre</w:t>
            </w:r>
            <w:r>
              <w:rPr>
                <w:rFonts w:asciiTheme="minorHAnsi" w:hAnsiTheme="minorHAnsi" w:cstheme="minorHAnsi"/>
                <w:sz w:val="20"/>
                <w:szCs w:val="20"/>
              </w:rPr>
              <w:t>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36</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B8105D">
              <w:rPr>
                <w:rFonts w:asciiTheme="minorHAnsi" w:hAnsiTheme="minorHAnsi" w:cstheme="minorHAnsi"/>
                <w:bCs/>
                <w:color w:val="auto"/>
                <w:sz w:val="20"/>
                <w:szCs w:val="20"/>
              </w:rPr>
              <w:t>Transformação de unidades. Tratamento matemático de medidas. Teoria de erros. Construção de gráficos. Processos de linearização.Experimentos de Física Básica envolvendo: Mecânica e Termodinâmica.</w:t>
            </w:r>
          </w:p>
        </w:tc>
      </w:tr>
      <w:tr w:rsidR="00C139C4" w:rsidRPr="0001768B" w:rsidTr="00C139C4">
        <w:trPr>
          <w:trHeight w:val="20"/>
        </w:trPr>
        <w:tc>
          <w:tcPr>
            <w:tcW w:w="9072" w:type="dxa"/>
            <w:vAlign w:val="center"/>
          </w:tcPr>
          <w:p w:rsidR="00C139C4" w:rsidRPr="00DB41BC" w:rsidRDefault="00C139C4" w:rsidP="00C139C4">
            <w:pPr>
              <w:pStyle w:val="Default"/>
              <w:jc w:val="both"/>
              <w:rPr>
                <w:rFonts w:asciiTheme="minorHAnsi" w:hAnsiTheme="minorHAnsi" w:cstheme="minorHAnsi"/>
                <w:b/>
                <w:bCs/>
                <w:sz w:val="20"/>
                <w:szCs w:val="20"/>
                <w:lang w:val="en-US"/>
              </w:rPr>
            </w:pPr>
            <w:r w:rsidRPr="00DB41BC">
              <w:rPr>
                <w:rFonts w:asciiTheme="minorHAnsi" w:hAnsiTheme="minorHAnsi" w:cstheme="minorHAnsi"/>
                <w:b/>
                <w:bCs/>
                <w:sz w:val="20"/>
                <w:szCs w:val="20"/>
                <w:lang w:val="en-US"/>
              </w:rPr>
              <w:t>Bibliografia Básica:</w:t>
            </w:r>
          </w:p>
          <w:p w:rsidR="00C139C4" w:rsidRPr="0077009D"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HALLIDAY, David, RESNICK, Robert, WALKER, Jearl. </w:t>
            </w:r>
            <w:r w:rsidRPr="0077009D">
              <w:rPr>
                <w:rFonts w:asciiTheme="minorHAnsi" w:hAnsiTheme="minorHAnsi" w:cstheme="minorHAnsi"/>
                <w:b/>
                <w:color w:val="auto"/>
                <w:sz w:val="20"/>
                <w:szCs w:val="20"/>
              </w:rPr>
              <w:t>Fundamentos de Física, vol.1:</w:t>
            </w:r>
            <w:r w:rsidRPr="0077009D">
              <w:rPr>
                <w:rFonts w:asciiTheme="minorHAnsi" w:hAnsiTheme="minorHAnsi" w:cstheme="minorHAnsi"/>
                <w:color w:val="auto"/>
                <w:sz w:val="20"/>
                <w:szCs w:val="20"/>
              </w:rPr>
              <w:t xml:space="preserve"> Mecânica. 7ª ed., Rio de Janeiro: LTC, 2006.</w:t>
            </w:r>
          </w:p>
          <w:p w:rsidR="00C139C4" w:rsidRPr="0077009D" w:rsidRDefault="00C139C4" w:rsidP="00C139C4">
            <w:pPr>
              <w:pStyle w:val="Default"/>
              <w:jc w:val="both"/>
              <w:rPr>
                <w:rFonts w:asciiTheme="minorHAnsi" w:hAnsiTheme="minorHAnsi" w:cstheme="minorHAnsi"/>
                <w:color w:val="auto"/>
                <w:sz w:val="20"/>
                <w:szCs w:val="20"/>
              </w:rPr>
            </w:pPr>
            <w:r w:rsidRPr="0077009D">
              <w:rPr>
                <w:rFonts w:asciiTheme="minorHAnsi" w:hAnsiTheme="minorHAnsi" w:cstheme="minorHAnsi"/>
                <w:color w:val="auto"/>
                <w:sz w:val="20"/>
                <w:szCs w:val="20"/>
              </w:rPr>
              <w:t>PIACENTI</w:t>
            </w:r>
            <w:r>
              <w:rPr>
                <w:rFonts w:asciiTheme="minorHAnsi" w:hAnsiTheme="minorHAnsi" w:cstheme="minorHAnsi"/>
                <w:color w:val="auto"/>
                <w:sz w:val="20"/>
                <w:szCs w:val="20"/>
              </w:rPr>
              <w:t xml:space="preserve">NI, João J. et al. </w:t>
            </w:r>
            <w:r w:rsidRPr="0077009D">
              <w:rPr>
                <w:rFonts w:asciiTheme="minorHAnsi" w:hAnsiTheme="minorHAnsi" w:cstheme="minorHAnsi"/>
                <w:b/>
                <w:color w:val="auto"/>
                <w:sz w:val="20"/>
                <w:szCs w:val="20"/>
              </w:rPr>
              <w:t>Introdução ao Laboratório de Física</w:t>
            </w:r>
            <w:r w:rsidRPr="0077009D">
              <w:rPr>
                <w:rFonts w:asciiTheme="minorHAnsi" w:hAnsiTheme="minorHAnsi" w:cstheme="minorHAnsi"/>
                <w:color w:val="auto"/>
                <w:sz w:val="20"/>
                <w:szCs w:val="20"/>
              </w:rPr>
              <w:t>. 2ª ed. Florianópolis: Editora da UFSC, 1998.</w:t>
            </w:r>
          </w:p>
          <w:p w:rsidR="00C139C4" w:rsidRPr="00B8105D" w:rsidRDefault="00C139C4" w:rsidP="00C139C4">
            <w:pPr>
              <w:pStyle w:val="Default"/>
              <w:jc w:val="both"/>
              <w:rPr>
                <w:rFonts w:asciiTheme="minorHAnsi" w:hAnsiTheme="minorHAnsi" w:cstheme="minorHAnsi"/>
                <w:color w:val="auto"/>
                <w:sz w:val="20"/>
                <w:szCs w:val="20"/>
              </w:rPr>
            </w:pPr>
            <w:r w:rsidRPr="0077009D">
              <w:rPr>
                <w:rFonts w:asciiTheme="minorHAnsi" w:hAnsiTheme="minorHAnsi" w:cstheme="minorHAnsi"/>
                <w:color w:val="auto"/>
                <w:sz w:val="20"/>
                <w:szCs w:val="20"/>
              </w:rPr>
              <w:t xml:space="preserve">TIPLER, Paul A. </w:t>
            </w:r>
            <w:r w:rsidRPr="0077009D">
              <w:rPr>
                <w:rFonts w:asciiTheme="minorHAnsi" w:hAnsiTheme="minorHAnsi" w:cstheme="minorHAnsi"/>
                <w:b/>
                <w:color w:val="auto"/>
                <w:sz w:val="20"/>
                <w:szCs w:val="20"/>
              </w:rPr>
              <w:t>Física para Cientistas e Engenheiros</w:t>
            </w:r>
            <w:r>
              <w:rPr>
                <w:rFonts w:asciiTheme="minorHAnsi" w:hAnsiTheme="minorHAnsi" w:cstheme="minorHAnsi"/>
                <w:color w:val="auto"/>
                <w:sz w:val="20"/>
                <w:szCs w:val="20"/>
              </w:rPr>
              <w:t>. v. 1. 4ª ed.</w:t>
            </w:r>
            <w:r w:rsidRPr="0077009D">
              <w:rPr>
                <w:rFonts w:asciiTheme="minorHAnsi" w:hAnsiTheme="minorHAnsi" w:cstheme="minorHAnsi"/>
                <w:color w:val="auto"/>
                <w:sz w:val="20"/>
                <w:szCs w:val="20"/>
              </w:rPr>
              <w:t xml:space="preserve"> Rio de Janeiro: LTC, 2000.</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77009D" w:rsidRDefault="00C139C4" w:rsidP="00C139C4">
            <w:pPr>
              <w:pStyle w:val="Default"/>
              <w:jc w:val="both"/>
              <w:rPr>
                <w:rFonts w:asciiTheme="minorHAnsi" w:hAnsiTheme="minorHAnsi" w:cstheme="minorHAnsi"/>
                <w:bCs/>
                <w:sz w:val="20"/>
                <w:szCs w:val="20"/>
              </w:rPr>
            </w:pPr>
            <w:r w:rsidRPr="0077009D">
              <w:rPr>
                <w:rFonts w:asciiTheme="minorHAnsi" w:hAnsiTheme="minorHAnsi" w:cstheme="minorHAnsi"/>
                <w:bCs/>
                <w:sz w:val="20"/>
                <w:szCs w:val="20"/>
              </w:rPr>
              <w:t>CAMPOS, A. A. G.;</w:t>
            </w:r>
            <w:r>
              <w:rPr>
                <w:rFonts w:asciiTheme="minorHAnsi" w:hAnsiTheme="minorHAnsi" w:cstheme="minorHAnsi"/>
                <w:bCs/>
                <w:sz w:val="20"/>
                <w:szCs w:val="20"/>
              </w:rPr>
              <w:t xml:space="preserve"> ALVES, E. S.; SPEZIALI, N. L.</w:t>
            </w:r>
            <w:r w:rsidRPr="00FA1C96">
              <w:rPr>
                <w:rFonts w:asciiTheme="minorHAnsi" w:hAnsiTheme="minorHAnsi" w:cstheme="minorHAnsi"/>
                <w:b/>
                <w:bCs/>
                <w:sz w:val="20"/>
                <w:szCs w:val="20"/>
              </w:rPr>
              <w:t>Física experimental básica na universidade</w:t>
            </w:r>
            <w:r w:rsidRPr="0077009D">
              <w:rPr>
                <w:rFonts w:asciiTheme="minorHAnsi" w:hAnsiTheme="minorHAnsi" w:cstheme="minorHAnsi"/>
                <w:bCs/>
                <w:sz w:val="20"/>
                <w:szCs w:val="20"/>
              </w:rPr>
              <w:t>. 2. ed. rev</w:t>
            </w:r>
            <w:r>
              <w:rPr>
                <w:rFonts w:asciiTheme="minorHAnsi" w:hAnsiTheme="minorHAnsi" w:cstheme="minorHAnsi"/>
                <w:bCs/>
                <w:sz w:val="20"/>
                <w:szCs w:val="20"/>
              </w:rPr>
              <w:t>.</w:t>
            </w:r>
            <w:r w:rsidRPr="0077009D">
              <w:rPr>
                <w:rFonts w:asciiTheme="minorHAnsi" w:hAnsiTheme="minorHAnsi" w:cstheme="minorHAnsi"/>
                <w:bCs/>
                <w:sz w:val="20"/>
                <w:szCs w:val="20"/>
              </w:rPr>
              <w:t xml:space="preserve"> Belo Horizonte: UFMG, 2008.210p.</w:t>
            </w:r>
          </w:p>
          <w:p w:rsidR="00C139C4" w:rsidRPr="0077009D" w:rsidRDefault="00C139C4" w:rsidP="00C139C4">
            <w:pPr>
              <w:pStyle w:val="Default"/>
              <w:jc w:val="both"/>
              <w:rPr>
                <w:rFonts w:asciiTheme="minorHAnsi" w:hAnsiTheme="minorHAnsi" w:cstheme="minorHAnsi"/>
                <w:bCs/>
                <w:sz w:val="20"/>
                <w:szCs w:val="20"/>
              </w:rPr>
            </w:pPr>
            <w:r w:rsidRPr="0077009D">
              <w:rPr>
                <w:rFonts w:asciiTheme="minorHAnsi" w:hAnsiTheme="minorHAnsi" w:cstheme="minorHAnsi"/>
                <w:bCs/>
                <w:sz w:val="20"/>
                <w:szCs w:val="20"/>
              </w:rPr>
              <w:t xml:space="preserve">DAMO, H. S.; </w:t>
            </w:r>
            <w:r w:rsidRPr="00FA1C96">
              <w:rPr>
                <w:rFonts w:asciiTheme="minorHAnsi" w:hAnsiTheme="minorHAnsi" w:cstheme="minorHAnsi"/>
                <w:b/>
                <w:bCs/>
                <w:sz w:val="20"/>
                <w:szCs w:val="20"/>
              </w:rPr>
              <w:t>Física experimental</w:t>
            </w:r>
            <w:r w:rsidRPr="0077009D">
              <w:rPr>
                <w:rFonts w:asciiTheme="minorHAnsi" w:hAnsiTheme="minorHAnsi" w:cstheme="minorHAnsi"/>
                <w:bCs/>
                <w:sz w:val="20"/>
                <w:szCs w:val="20"/>
              </w:rPr>
              <w:t>. 2 ed. Caxias do Sul, RS: Universidade de Caxias do Sul, 1985. 2 v</w:t>
            </w:r>
          </w:p>
          <w:p w:rsidR="00C139C4" w:rsidRPr="0077009D" w:rsidRDefault="00C139C4" w:rsidP="00C139C4">
            <w:pPr>
              <w:pStyle w:val="Default"/>
              <w:jc w:val="both"/>
              <w:rPr>
                <w:rFonts w:asciiTheme="minorHAnsi" w:hAnsiTheme="minorHAnsi" w:cstheme="minorHAnsi"/>
                <w:bCs/>
                <w:sz w:val="20"/>
                <w:szCs w:val="20"/>
              </w:rPr>
            </w:pPr>
            <w:r w:rsidRPr="0077009D">
              <w:rPr>
                <w:rFonts w:asciiTheme="minorHAnsi" w:hAnsiTheme="minorHAnsi" w:cstheme="minorHAnsi"/>
                <w:bCs/>
                <w:sz w:val="20"/>
                <w:szCs w:val="20"/>
              </w:rPr>
              <w:t xml:space="preserve">HEWITT, PAUL G. </w:t>
            </w:r>
            <w:r w:rsidRPr="00FA1C96">
              <w:rPr>
                <w:rFonts w:asciiTheme="minorHAnsi" w:hAnsiTheme="minorHAnsi" w:cstheme="minorHAnsi"/>
                <w:b/>
                <w:bCs/>
                <w:sz w:val="20"/>
                <w:szCs w:val="20"/>
              </w:rPr>
              <w:t>Física Conceitual</w:t>
            </w:r>
            <w:r w:rsidRPr="0077009D">
              <w:rPr>
                <w:rFonts w:asciiTheme="minorHAnsi" w:hAnsiTheme="minorHAnsi" w:cstheme="minorHAnsi"/>
                <w:bCs/>
                <w:sz w:val="20"/>
                <w:szCs w:val="20"/>
              </w:rPr>
              <w:t>. Porto Alegre: Bookman, 2002.</w:t>
            </w:r>
          </w:p>
          <w:p w:rsidR="00C139C4" w:rsidRPr="00DB41BC" w:rsidRDefault="00C139C4" w:rsidP="00C139C4">
            <w:pPr>
              <w:pStyle w:val="Default"/>
              <w:jc w:val="both"/>
              <w:rPr>
                <w:rFonts w:asciiTheme="minorHAnsi" w:hAnsiTheme="minorHAnsi" w:cstheme="minorHAnsi"/>
                <w:bCs/>
                <w:color w:val="FF0000"/>
                <w:sz w:val="20"/>
                <w:szCs w:val="20"/>
                <w:lang w:val="en-US"/>
              </w:rPr>
            </w:pPr>
            <w:r>
              <w:rPr>
                <w:rFonts w:asciiTheme="minorHAnsi" w:hAnsiTheme="minorHAnsi" w:cstheme="minorHAnsi"/>
                <w:bCs/>
                <w:sz w:val="20"/>
                <w:szCs w:val="20"/>
              </w:rPr>
              <w:t>LIMA, C.R.A.</w:t>
            </w:r>
            <w:r w:rsidRPr="00FA1C96">
              <w:rPr>
                <w:rFonts w:asciiTheme="minorHAnsi" w:hAnsiTheme="minorHAnsi" w:cstheme="minorHAnsi"/>
                <w:b/>
                <w:bCs/>
                <w:sz w:val="20"/>
                <w:szCs w:val="20"/>
              </w:rPr>
              <w:t>Teoria de Erros, Medidas e Gráficos</w:t>
            </w:r>
            <w:r>
              <w:rPr>
                <w:rFonts w:asciiTheme="minorHAnsi" w:hAnsiTheme="minorHAnsi" w:cstheme="minorHAnsi"/>
                <w:bCs/>
                <w:sz w:val="20"/>
                <w:szCs w:val="20"/>
              </w:rPr>
              <w:t>.D</w:t>
            </w:r>
            <w:r w:rsidRPr="0077009D">
              <w:rPr>
                <w:rFonts w:asciiTheme="minorHAnsi" w:hAnsiTheme="minorHAnsi" w:cstheme="minorHAnsi"/>
                <w:bCs/>
                <w:sz w:val="20"/>
                <w:szCs w:val="20"/>
              </w:rPr>
              <w:t>isponível em</w:t>
            </w:r>
            <w:r>
              <w:rPr>
                <w:rFonts w:asciiTheme="minorHAnsi" w:hAnsiTheme="minorHAnsi" w:cstheme="minorHAnsi"/>
                <w:bCs/>
                <w:sz w:val="20"/>
                <w:szCs w:val="20"/>
              </w:rPr>
              <w:t>:&lt;</w:t>
            </w:r>
            <w:r w:rsidRPr="0077009D">
              <w:rPr>
                <w:rFonts w:asciiTheme="minorHAnsi" w:hAnsiTheme="minorHAnsi" w:cstheme="minorHAnsi"/>
                <w:bCs/>
                <w:sz w:val="20"/>
                <w:szCs w:val="20"/>
              </w:rPr>
              <w:t>http://www.fisica.ufjf.br/~cralima/index_arquivos/Erros/erros.pdf</w:t>
            </w:r>
            <w:r>
              <w:rPr>
                <w:rFonts w:asciiTheme="minorHAnsi" w:hAnsiTheme="minorHAnsi" w:cstheme="minorHAnsi"/>
                <w:bCs/>
                <w:sz w:val="20"/>
                <w:szCs w:val="20"/>
              </w:rPr>
              <w:t xml:space="preserve">&gt;. </w:t>
            </w:r>
            <w:r w:rsidRPr="00DB41BC">
              <w:rPr>
                <w:rFonts w:asciiTheme="minorHAnsi" w:hAnsiTheme="minorHAnsi" w:cstheme="minorHAnsi"/>
                <w:bCs/>
                <w:sz w:val="20"/>
                <w:szCs w:val="20"/>
                <w:lang w:val="en-US"/>
              </w:rPr>
              <w:t>Acesso em: 5 ago. 2011 11:40.</w:t>
            </w:r>
          </w:p>
          <w:p w:rsidR="00C139C4" w:rsidRPr="00B8105D" w:rsidRDefault="00C139C4" w:rsidP="00C139C4">
            <w:pPr>
              <w:pStyle w:val="Default"/>
              <w:jc w:val="both"/>
              <w:rPr>
                <w:rFonts w:asciiTheme="minorHAnsi" w:hAnsiTheme="minorHAnsi" w:cstheme="minorHAnsi"/>
                <w:bCs/>
                <w:sz w:val="20"/>
                <w:szCs w:val="20"/>
              </w:rPr>
            </w:pPr>
            <w:r w:rsidRPr="00DB41BC">
              <w:rPr>
                <w:rFonts w:asciiTheme="minorHAnsi" w:hAnsiTheme="minorHAnsi" w:cstheme="minorHAnsi"/>
                <w:bCs/>
                <w:sz w:val="20"/>
                <w:szCs w:val="20"/>
                <w:lang w:val="en-US"/>
              </w:rPr>
              <w:t xml:space="preserve">YOUNG, Hugh D., FREEDMAN, Roger A. </w:t>
            </w:r>
            <w:r w:rsidRPr="00DB41BC">
              <w:rPr>
                <w:rFonts w:asciiTheme="minorHAnsi" w:hAnsiTheme="minorHAnsi" w:cstheme="minorHAnsi"/>
                <w:b/>
                <w:bCs/>
                <w:sz w:val="20"/>
                <w:szCs w:val="20"/>
                <w:lang w:val="en-US"/>
              </w:rPr>
              <w:t>Sears e Zemansky Física 1:</w:t>
            </w:r>
            <w:r w:rsidRPr="00DB41BC">
              <w:rPr>
                <w:rFonts w:asciiTheme="minorHAnsi" w:hAnsiTheme="minorHAnsi" w:cstheme="minorHAnsi"/>
                <w:bCs/>
                <w:sz w:val="20"/>
                <w:szCs w:val="20"/>
                <w:lang w:val="en-US"/>
              </w:rPr>
              <w:t xml:space="preserve"> Mecânica. </w:t>
            </w:r>
            <w:r w:rsidRPr="00FA1C96">
              <w:rPr>
                <w:rFonts w:asciiTheme="minorHAnsi" w:hAnsiTheme="minorHAnsi" w:cstheme="minorHAnsi"/>
                <w:bCs/>
                <w:sz w:val="20"/>
                <w:szCs w:val="20"/>
              </w:rPr>
              <w:t>10ª ed. São Paulo: Pearson Addison Wesley, 2003.</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D60D34">
              <w:rPr>
                <w:rFonts w:asciiTheme="minorHAnsi" w:hAnsiTheme="minorHAnsi" w:cstheme="minorHAnsi"/>
                <w:bCs/>
                <w:sz w:val="20"/>
                <w:szCs w:val="20"/>
              </w:rPr>
              <w:t>Elcio Angioletto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496A6A">
              <w:rPr>
                <w:rFonts w:asciiTheme="minorHAnsi" w:hAnsiTheme="minorHAnsi" w:cstheme="minorHAnsi"/>
                <w:b/>
                <w:bCs/>
                <w:sz w:val="20"/>
                <w:szCs w:val="20"/>
              </w:rPr>
              <w:t>16448 - CÁLCULO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C31350">
              <w:rPr>
                <w:rFonts w:asciiTheme="minorHAnsi" w:hAnsiTheme="minorHAnsi" w:cstheme="minorHAnsi"/>
                <w:sz w:val="20"/>
                <w:szCs w:val="20"/>
              </w:rPr>
              <w:t>Cálculo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Pr>
                <w:rFonts w:asciiTheme="minorHAnsi" w:hAnsiTheme="minorHAnsi" w:cstheme="minorHAnsi"/>
                <w:sz w:val="20"/>
                <w:szCs w:val="20"/>
              </w:rPr>
              <w:t>Primeiro e segundo</w:t>
            </w:r>
            <w:r w:rsidRPr="0001768B">
              <w:rPr>
                <w:rFonts w:asciiTheme="minorHAnsi" w:hAnsiTheme="minorHAnsi" w:cstheme="minorHAnsi"/>
                <w:sz w:val="20"/>
                <w:szCs w:val="20"/>
              </w:rPr>
              <w:t xml:space="preserve"> semestre</w:t>
            </w:r>
            <w:r>
              <w:rPr>
                <w:rFonts w:asciiTheme="minorHAnsi" w:hAnsiTheme="minorHAnsi" w:cstheme="minorHAnsi"/>
                <w:sz w:val="20"/>
                <w:szCs w:val="20"/>
              </w:rPr>
              <w:t>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DB1C8D">
              <w:rPr>
                <w:rFonts w:asciiTheme="minorHAnsi" w:hAnsiTheme="minorHAnsi" w:cstheme="minorHAnsi"/>
                <w:bCs/>
                <w:color w:val="auto"/>
                <w:sz w:val="20"/>
                <w:szCs w:val="20"/>
              </w:rPr>
              <w:t>Integral Definida e Indefinida. Métodos de Integração; Integrais Impróprias; Funções de Várias Variáveis; Derivadas parciais; Integração com transformações de coordenadas; Integrais duplas e triplas.</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Default="00C139C4" w:rsidP="00C139C4">
            <w:pPr>
              <w:pStyle w:val="Default"/>
              <w:jc w:val="both"/>
              <w:rPr>
                <w:rFonts w:asciiTheme="minorHAnsi" w:hAnsiTheme="minorHAnsi" w:cstheme="minorHAnsi"/>
                <w:color w:val="auto"/>
                <w:sz w:val="20"/>
                <w:szCs w:val="20"/>
              </w:rPr>
            </w:pPr>
            <w:r w:rsidRPr="00496A6A">
              <w:rPr>
                <w:rFonts w:asciiTheme="minorHAnsi" w:hAnsiTheme="minorHAnsi" w:cstheme="minorHAnsi"/>
                <w:color w:val="auto"/>
                <w:sz w:val="20"/>
                <w:szCs w:val="20"/>
              </w:rPr>
              <w:t xml:space="preserve">ANTON, Howard; et al. </w:t>
            </w:r>
            <w:r w:rsidRPr="00496A6A">
              <w:rPr>
                <w:rFonts w:asciiTheme="minorHAnsi" w:hAnsiTheme="minorHAnsi" w:cstheme="minorHAnsi"/>
                <w:b/>
                <w:color w:val="auto"/>
                <w:sz w:val="20"/>
                <w:szCs w:val="20"/>
              </w:rPr>
              <w:t>Cálculo</w:t>
            </w:r>
            <w:r w:rsidRPr="00496A6A">
              <w:rPr>
                <w:rFonts w:asciiTheme="minorHAnsi" w:hAnsiTheme="minorHAnsi" w:cstheme="minorHAnsi"/>
                <w:color w:val="auto"/>
                <w:sz w:val="20"/>
                <w:szCs w:val="20"/>
              </w:rPr>
              <w:t>. Vol. 1 e 2, 8°ed. Porto Alegre: Bookman Companhia, 2007.</w:t>
            </w:r>
          </w:p>
          <w:p w:rsidR="00C139C4" w:rsidRPr="00496A6A" w:rsidRDefault="00C139C4" w:rsidP="00C139C4">
            <w:pPr>
              <w:pStyle w:val="Default"/>
              <w:jc w:val="both"/>
              <w:rPr>
                <w:rFonts w:asciiTheme="minorHAnsi" w:hAnsiTheme="minorHAnsi" w:cstheme="minorHAnsi"/>
                <w:color w:val="auto"/>
                <w:sz w:val="20"/>
                <w:szCs w:val="20"/>
              </w:rPr>
            </w:pPr>
            <w:r w:rsidRPr="00496A6A">
              <w:rPr>
                <w:rFonts w:asciiTheme="minorHAnsi" w:hAnsiTheme="minorHAnsi" w:cstheme="minorHAnsi"/>
                <w:color w:val="auto"/>
                <w:sz w:val="20"/>
                <w:szCs w:val="20"/>
              </w:rPr>
              <w:t>FLEMMING, Diva M</w:t>
            </w:r>
            <w:r>
              <w:rPr>
                <w:rFonts w:asciiTheme="minorHAnsi" w:hAnsiTheme="minorHAnsi" w:cstheme="minorHAnsi"/>
                <w:color w:val="auto"/>
                <w:sz w:val="20"/>
                <w:szCs w:val="20"/>
              </w:rPr>
              <w:t>arília; GONÇALVES, Mirian Buss</w:t>
            </w:r>
            <w:r w:rsidRPr="00496A6A">
              <w:rPr>
                <w:rFonts w:asciiTheme="minorHAnsi" w:hAnsiTheme="minorHAnsi" w:cstheme="minorHAnsi"/>
                <w:color w:val="auto"/>
                <w:sz w:val="20"/>
                <w:szCs w:val="20"/>
              </w:rPr>
              <w:t xml:space="preserve">. </w:t>
            </w:r>
            <w:r w:rsidRPr="00496A6A">
              <w:rPr>
                <w:rFonts w:asciiTheme="minorHAnsi" w:hAnsiTheme="minorHAnsi" w:cstheme="minorHAnsi"/>
                <w:b/>
                <w:color w:val="auto"/>
                <w:sz w:val="20"/>
                <w:szCs w:val="20"/>
              </w:rPr>
              <w:t>Cálculo A:</w:t>
            </w:r>
            <w:r w:rsidRPr="00496A6A">
              <w:rPr>
                <w:rFonts w:asciiTheme="minorHAnsi" w:hAnsiTheme="minorHAnsi" w:cstheme="minorHAnsi"/>
                <w:color w:val="auto"/>
                <w:sz w:val="20"/>
                <w:szCs w:val="20"/>
              </w:rPr>
              <w:t xml:space="preserve"> funções, limite, derivação, integração. 6. ed. rev. e ampl. São Paulo:Pearson Prentice Hall, c2007. 448 p.</w:t>
            </w:r>
          </w:p>
          <w:p w:rsidR="00C139C4" w:rsidRPr="00D60D34"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STEWART, James.</w:t>
            </w:r>
            <w:r w:rsidRPr="00496A6A">
              <w:rPr>
                <w:rFonts w:asciiTheme="minorHAnsi" w:hAnsiTheme="minorHAnsi" w:cstheme="minorHAnsi"/>
                <w:b/>
                <w:color w:val="auto"/>
                <w:sz w:val="20"/>
                <w:szCs w:val="20"/>
              </w:rPr>
              <w:t>Cálculo</w:t>
            </w:r>
            <w:r w:rsidRPr="00496A6A">
              <w:rPr>
                <w:rFonts w:asciiTheme="minorHAnsi" w:hAnsiTheme="minorHAnsi" w:cstheme="minorHAnsi"/>
                <w:color w:val="auto"/>
                <w:sz w:val="20"/>
                <w:szCs w:val="20"/>
              </w:rPr>
              <w:t>. 5.ed. São Paulo: Cengagelearning, 2006. v.1 ISBN 8522104794</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496A6A" w:rsidRDefault="00C139C4" w:rsidP="00C139C4">
            <w:pPr>
              <w:pStyle w:val="Default"/>
              <w:jc w:val="both"/>
              <w:rPr>
                <w:rFonts w:asciiTheme="minorHAnsi" w:hAnsiTheme="minorHAnsi" w:cstheme="minorHAnsi"/>
                <w:bCs/>
                <w:sz w:val="20"/>
                <w:szCs w:val="20"/>
              </w:rPr>
            </w:pPr>
            <w:r w:rsidRPr="00496A6A">
              <w:rPr>
                <w:rFonts w:asciiTheme="minorHAnsi" w:hAnsiTheme="minorHAnsi" w:cstheme="minorHAnsi"/>
                <w:bCs/>
                <w:sz w:val="20"/>
                <w:szCs w:val="20"/>
              </w:rPr>
              <w:t xml:space="preserve">EDWARDS, JUNIOR, C.H. </w:t>
            </w:r>
            <w:r w:rsidRPr="00496A6A">
              <w:rPr>
                <w:rFonts w:asciiTheme="minorHAnsi" w:hAnsiTheme="minorHAnsi" w:cstheme="minorHAnsi"/>
                <w:b/>
                <w:bCs/>
                <w:sz w:val="20"/>
                <w:szCs w:val="20"/>
              </w:rPr>
              <w:t>Cálculo com geometria analítica</w:t>
            </w:r>
            <w:r w:rsidRPr="00496A6A">
              <w:rPr>
                <w:rFonts w:asciiTheme="minorHAnsi" w:hAnsiTheme="minorHAnsi" w:cstheme="minorHAnsi"/>
                <w:bCs/>
                <w:sz w:val="20"/>
                <w:szCs w:val="20"/>
              </w:rPr>
              <w:t>. 4 ed. Rio de Janeiro: Prentice Hall do Brasil,</w:t>
            </w:r>
          </w:p>
          <w:p w:rsidR="00C139C4" w:rsidRDefault="00C139C4" w:rsidP="00C139C4">
            <w:pPr>
              <w:pStyle w:val="Default"/>
              <w:jc w:val="both"/>
              <w:rPr>
                <w:rFonts w:asciiTheme="minorHAnsi" w:hAnsiTheme="minorHAnsi" w:cstheme="minorHAnsi"/>
                <w:bCs/>
                <w:sz w:val="20"/>
                <w:szCs w:val="20"/>
              </w:rPr>
            </w:pPr>
            <w:r w:rsidRPr="00496A6A">
              <w:rPr>
                <w:rFonts w:asciiTheme="minorHAnsi" w:hAnsiTheme="minorHAnsi" w:cstheme="minorHAnsi"/>
                <w:bCs/>
                <w:sz w:val="20"/>
                <w:szCs w:val="20"/>
              </w:rPr>
              <w:t>1999.</w:t>
            </w:r>
          </w:p>
          <w:p w:rsidR="00C139C4" w:rsidRPr="00496A6A" w:rsidRDefault="00C139C4" w:rsidP="00C139C4">
            <w:pPr>
              <w:pStyle w:val="Default"/>
              <w:jc w:val="both"/>
              <w:rPr>
                <w:rFonts w:asciiTheme="minorHAnsi" w:hAnsiTheme="minorHAnsi" w:cstheme="minorHAnsi"/>
                <w:bCs/>
                <w:sz w:val="20"/>
                <w:szCs w:val="20"/>
              </w:rPr>
            </w:pPr>
            <w:r w:rsidRPr="00DB1C8D">
              <w:rPr>
                <w:rFonts w:asciiTheme="minorHAnsi" w:hAnsiTheme="minorHAnsi" w:cstheme="minorHAnsi"/>
                <w:bCs/>
                <w:sz w:val="20"/>
                <w:szCs w:val="20"/>
              </w:rPr>
              <w:t>FLEMM</w:t>
            </w:r>
            <w:r>
              <w:rPr>
                <w:rFonts w:asciiTheme="minorHAnsi" w:hAnsiTheme="minorHAnsi" w:cstheme="minorHAnsi"/>
                <w:bCs/>
                <w:sz w:val="20"/>
                <w:szCs w:val="20"/>
              </w:rPr>
              <w:t xml:space="preserve">ING, D. M. e GONÇALVES, M. B. </w:t>
            </w:r>
            <w:r w:rsidRPr="00DB1C8D">
              <w:rPr>
                <w:rFonts w:asciiTheme="minorHAnsi" w:hAnsiTheme="minorHAnsi" w:cstheme="minorHAnsi"/>
                <w:b/>
                <w:bCs/>
                <w:sz w:val="20"/>
                <w:szCs w:val="20"/>
              </w:rPr>
              <w:t>Cálculo B</w:t>
            </w:r>
            <w:r>
              <w:rPr>
                <w:rFonts w:asciiTheme="minorHAnsi" w:hAnsiTheme="minorHAnsi" w:cstheme="minorHAnsi"/>
                <w:bCs/>
                <w:sz w:val="20"/>
                <w:szCs w:val="20"/>
              </w:rPr>
              <w:t xml:space="preserve">. São Paulo: </w:t>
            </w:r>
            <w:r w:rsidRPr="00DB1C8D">
              <w:rPr>
                <w:rFonts w:asciiTheme="minorHAnsi" w:hAnsiTheme="minorHAnsi" w:cstheme="minorHAnsi"/>
                <w:bCs/>
                <w:sz w:val="20"/>
                <w:szCs w:val="20"/>
              </w:rPr>
              <w:t>Makron Books, 1999</w:t>
            </w:r>
            <w:r>
              <w:rPr>
                <w:rFonts w:asciiTheme="minorHAnsi" w:hAnsiTheme="minorHAnsi" w:cstheme="minorHAnsi"/>
                <w:bCs/>
                <w:sz w:val="20"/>
                <w:szCs w:val="20"/>
              </w:rPr>
              <w:t>.</w:t>
            </w:r>
          </w:p>
          <w:p w:rsidR="00C139C4" w:rsidRPr="00496A6A" w:rsidRDefault="00C139C4" w:rsidP="00C139C4">
            <w:pPr>
              <w:pStyle w:val="Default"/>
              <w:jc w:val="both"/>
              <w:rPr>
                <w:rFonts w:asciiTheme="minorHAnsi" w:hAnsiTheme="minorHAnsi" w:cstheme="minorHAnsi"/>
                <w:bCs/>
                <w:sz w:val="20"/>
                <w:szCs w:val="20"/>
              </w:rPr>
            </w:pPr>
            <w:r w:rsidRPr="00496A6A">
              <w:rPr>
                <w:rFonts w:asciiTheme="minorHAnsi" w:hAnsiTheme="minorHAnsi" w:cstheme="minorHAnsi"/>
                <w:bCs/>
                <w:sz w:val="20"/>
                <w:szCs w:val="20"/>
              </w:rPr>
              <w:t xml:space="preserve">GUIDORIZZI, Hamilton Luiz. </w:t>
            </w:r>
            <w:r w:rsidRPr="00496A6A">
              <w:rPr>
                <w:rFonts w:asciiTheme="minorHAnsi" w:hAnsiTheme="minorHAnsi" w:cstheme="minorHAnsi"/>
                <w:b/>
                <w:bCs/>
                <w:sz w:val="20"/>
                <w:szCs w:val="20"/>
              </w:rPr>
              <w:t>Um curso de Cálculo</w:t>
            </w:r>
            <w:r w:rsidRPr="00496A6A">
              <w:rPr>
                <w:rFonts w:asciiTheme="minorHAnsi" w:hAnsiTheme="minorHAnsi" w:cstheme="minorHAnsi"/>
                <w:bCs/>
                <w:sz w:val="20"/>
                <w:szCs w:val="20"/>
              </w:rPr>
              <w:t>. 4 ed</w:t>
            </w:r>
            <w:r>
              <w:rPr>
                <w:rFonts w:asciiTheme="minorHAnsi" w:hAnsiTheme="minorHAnsi" w:cstheme="minorHAnsi"/>
                <w:bCs/>
                <w:sz w:val="20"/>
                <w:szCs w:val="20"/>
              </w:rPr>
              <w:t>.</w:t>
            </w:r>
            <w:r w:rsidRPr="00496A6A">
              <w:rPr>
                <w:rFonts w:asciiTheme="minorHAnsi" w:hAnsiTheme="minorHAnsi" w:cstheme="minorHAnsi"/>
                <w:bCs/>
                <w:sz w:val="20"/>
                <w:szCs w:val="20"/>
              </w:rPr>
              <w:t xml:space="preserve"> Rio de Janeiro: LTC, 2000.</w:t>
            </w:r>
          </w:p>
          <w:p w:rsidR="00C139C4" w:rsidRDefault="00C139C4" w:rsidP="00C139C4">
            <w:pPr>
              <w:pStyle w:val="Default"/>
              <w:jc w:val="both"/>
              <w:rPr>
                <w:rFonts w:asciiTheme="minorHAnsi" w:hAnsiTheme="minorHAnsi" w:cstheme="minorHAnsi"/>
                <w:bCs/>
                <w:sz w:val="20"/>
                <w:szCs w:val="20"/>
              </w:rPr>
            </w:pPr>
            <w:r w:rsidRPr="00496A6A">
              <w:rPr>
                <w:rFonts w:asciiTheme="minorHAnsi" w:hAnsiTheme="minorHAnsi" w:cstheme="minorHAnsi"/>
                <w:bCs/>
                <w:sz w:val="20"/>
                <w:szCs w:val="20"/>
              </w:rPr>
              <w:t xml:space="preserve">HOFFMANN, Laurence D. </w:t>
            </w:r>
            <w:r w:rsidRPr="00562ACC">
              <w:rPr>
                <w:rFonts w:asciiTheme="minorHAnsi" w:hAnsiTheme="minorHAnsi" w:cstheme="minorHAnsi"/>
                <w:b/>
                <w:bCs/>
                <w:sz w:val="20"/>
                <w:szCs w:val="20"/>
              </w:rPr>
              <w:t>Cálculo:</w:t>
            </w:r>
            <w:r w:rsidRPr="00496A6A">
              <w:rPr>
                <w:rFonts w:asciiTheme="minorHAnsi" w:hAnsiTheme="minorHAnsi" w:cstheme="minorHAnsi"/>
                <w:bCs/>
                <w:sz w:val="20"/>
                <w:szCs w:val="20"/>
              </w:rPr>
              <w:t xml:space="preserve"> Um Curso Moderno e suas aplicações. Rio de janeiro: LTC, 1999.</w:t>
            </w:r>
          </w:p>
          <w:p w:rsidR="00C139C4" w:rsidRPr="00D60D34" w:rsidRDefault="00C139C4" w:rsidP="00C139C4">
            <w:pPr>
              <w:pStyle w:val="Default"/>
              <w:jc w:val="both"/>
              <w:rPr>
                <w:rFonts w:asciiTheme="minorHAnsi" w:hAnsiTheme="minorHAnsi" w:cstheme="minorHAnsi"/>
                <w:bCs/>
                <w:color w:val="FF0000"/>
                <w:sz w:val="20"/>
                <w:szCs w:val="20"/>
              </w:rPr>
            </w:pPr>
            <w:r w:rsidRPr="00355D5F">
              <w:rPr>
                <w:rFonts w:asciiTheme="minorHAnsi" w:hAnsiTheme="minorHAnsi" w:cstheme="minorHAnsi"/>
                <w:bCs/>
                <w:sz w:val="20"/>
                <w:szCs w:val="20"/>
              </w:rPr>
              <w:t xml:space="preserve">KUHLKAMP, Nilo. </w:t>
            </w:r>
            <w:r w:rsidRPr="00355D5F">
              <w:rPr>
                <w:rFonts w:asciiTheme="minorHAnsi" w:hAnsiTheme="minorHAnsi" w:cstheme="minorHAnsi"/>
                <w:b/>
                <w:bCs/>
                <w:sz w:val="20"/>
                <w:szCs w:val="20"/>
              </w:rPr>
              <w:t>Cálculo 1</w:t>
            </w:r>
            <w:r w:rsidRPr="00355D5F">
              <w:rPr>
                <w:rFonts w:asciiTheme="minorHAnsi" w:hAnsiTheme="minorHAnsi" w:cstheme="minorHAnsi"/>
                <w:bCs/>
                <w:sz w:val="20"/>
                <w:szCs w:val="20"/>
              </w:rPr>
              <w:t>. 3. ed. rev. e ampl</w:t>
            </w:r>
            <w:r>
              <w:rPr>
                <w:rFonts w:asciiTheme="minorHAnsi" w:hAnsiTheme="minorHAnsi" w:cstheme="minorHAnsi"/>
                <w:bCs/>
                <w:sz w:val="20"/>
                <w:szCs w:val="20"/>
              </w:rPr>
              <w:t>.</w:t>
            </w:r>
            <w:r w:rsidRPr="00355D5F">
              <w:rPr>
                <w:rFonts w:asciiTheme="minorHAnsi" w:hAnsiTheme="minorHAnsi" w:cstheme="minorHAnsi"/>
                <w:bCs/>
                <w:sz w:val="20"/>
                <w:szCs w:val="20"/>
              </w:rPr>
              <w:t xml:space="preserve"> Florianópolis: UFSC, 2006. 488 p. ISBN 8532801625</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562ACC">
              <w:rPr>
                <w:rFonts w:asciiTheme="minorHAnsi" w:hAnsiTheme="minorHAnsi" w:cstheme="minorHAnsi"/>
                <w:bCs/>
                <w:sz w:val="20"/>
                <w:szCs w:val="20"/>
              </w:rPr>
              <w:t>Edison Uggioni</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952B20">
              <w:rPr>
                <w:rFonts w:asciiTheme="minorHAnsi" w:hAnsiTheme="minorHAnsi" w:cstheme="minorHAnsi"/>
                <w:b/>
                <w:bCs/>
                <w:sz w:val="20"/>
                <w:szCs w:val="20"/>
              </w:rPr>
              <w:t>16449 - FÍSICA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CD6674">
              <w:rPr>
                <w:rFonts w:asciiTheme="minorHAnsi" w:hAnsiTheme="minorHAnsi" w:cstheme="minorHAnsi"/>
                <w:sz w:val="20"/>
                <w:szCs w:val="20"/>
              </w:rPr>
              <w:t>Física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Pr>
                <w:rFonts w:asciiTheme="minorHAnsi" w:hAnsiTheme="minorHAnsi" w:cstheme="minorHAnsi"/>
                <w:sz w:val="20"/>
                <w:szCs w:val="20"/>
              </w:rPr>
              <w:t>Primeiro e segundo</w:t>
            </w:r>
            <w:r w:rsidRPr="0001768B">
              <w:rPr>
                <w:rFonts w:asciiTheme="minorHAnsi" w:hAnsiTheme="minorHAnsi" w:cstheme="minorHAnsi"/>
                <w:sz w:val="20"/>
                <w:szCs w:val="20"/>
              </w:rPr>
              <w:t xml:space="preserve"> semestre</w:t>
            </w:r>
            <w:r>
              <w:rPr>
                <w:rFonts w:asciiTheme="minorHAnsi" w:hAnsiTheme="minorHAnsi" w:cstheme="minorHAnsi"/>
                <w:sz w:val="20"/>
                <w:szCs w:val="20"/>
              </w:rPr>
              <w:t>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A0394D">
              <w:rPr>
                <w:rFonts w:asciiTheme="minorHAnsi" w:hAnsiTheme="minorHAnsi" w:cstheme="minorHAnsi"/>
                <w:bCs/>
                <w:color w:val="auto"/>
                <w:sz w:val="20"/>
                <w:szCs w:val="20"/>
              </w:rPr>
              <w:t>Oscilações, Ondas, Hidrostática. Hidrodinâmica. Termometria. Teoria Cinética dos Gases. Termodinâmica.</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677447" w:rsidRDefault="00C139C4" w:rsidP="00C139C4">
            <w:pPr>
              <w:pStyle w:val="Default"/>
              <w:jc w:val="both"/>
              <w:rPr>
                <w:rFonts w:asciiTheme="minorHAnsi" w:hAnsiTheme="minorHAnsi" w:cstheme="minorHAnsi"/>
                <w:color w:val="auto"/>
                <w:sz w:val="20"/>
                <w:szCs w:val="20"/>
                <w:lang w:val="en-US"/>
              </w:rPr>
            </w:pPr>
            <w:r w:rsidRPr="00952B20">
              <w:rPr>
                <w:rFonts w:asciiTheme="minorHAnsi" w:hAnsiTheme="minorHAnsi" w:cstheme="minorHAnsi"/>
                <w:color w:val="auto"/>
                <w:sz w:val="20"/>
                <w:szCs w:val="20"/>
              </w:rPr>
              <w:t xml:space="preserve">CASTELLAN, Gilbert W. </w:t>
            </w:r>
            <w:r w:rsidRPr="00952B20">
              <w:rPr>
                <w:rFonts w:asciiTheme="minorHAnsi" w:hAnsiTheme="minorHAnsi" w:cstheme="minorHAnsi"/>
                <w:b/>
                <w:color w:val="auto"/>
                <w:sz w:val="20"/>
                <w:szCs w:val="20"/>
              </w:rPr>
              <w:t>Fundamentos de físico-química</w:t>
            </w:r>
            <w:r w:rsidRPr="00952B20">
              <w:rPr>
                <w:rFonts w:asciiTheme="minorHAnsi" w:hAnsiTheme="minorHAnsi" w:cstheme="minorHAnsi"/>
                <w:color w:val="auto"/>
                <w:sz w:val="20"/>
                <w:szCs w:val="20"/>
              </w:rPr>
              <w:t xml:space="preserve">. 1. ed. Rio de Janeiro: LTC, 1986. </w:t>
            </w:r>
            <w:r w:rsidRPr="00677447">
              <w:rPr>
                <w:rFonts w:asciiTheme="minorHAnsi" w:hAnsiTheme="minorHAnsi" w:cstheme="minorHAnsi"/>
                <w:color w:val="auto"/>
                <w:sz w:val="20"/>
                <w:szCs w:val="20"/>
                <w:lang w:val="en-US"/>
              </w:rPr>
              <w:t>527 p.</w:t>
            </w:r>
          </w:p>
          <w:p w:rsidR="00C139C4" w:rsidRPr="00952B20"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HALLIDAY, David; RESNICK, Robert; WALKER, Jearl. </w:t>
            </w:r>
            <w:r w:rsidRPr="00677447">
              <w:rPr>
                <w:rFonts w:asciiTheme="minorHAnsi" w:hAnsiTheme="minorHAnsi" w:cstheme="minorHAnsi"/>
                <w:b/>
                <w:color w:val="auto"/>
                <w:sz w:val="20"/>
                <w:szCs w:val="20"/>
                <w:lang w:val="en-US"/>
              </w:rPr>
              <w:t>Fundamentos de física</w:t>
            </w:r>
            <w:r w:rsidRPr="00677447">
              <w:rPr>
                <w:rFonts w:asciiTheme="minorHAnsi" w:hAnsiTheme="minorHAnsi" w:cstheme="minorHAnsi"/>
                <w:color w:val="auto"/>
                <w:sz w:val="20"/>
                <w:szCs w:val="20"/>
                <w:lang w:val="en-US"/>
              </w:rPr>
              <w:t xml:space="preserve">. </w:t>
            </w:r>
            <w:r w:rsidRPr="00952B20">
              <w:rPr>
                <w:rFonts w:asciiTheme="minorHAnsi" w:hAnsiTheme="minorHAnsi" w:cstheme="minorHAnsi"/>
                <w:color w:val="auto"/>
                <w:sz w:val="20"/>
                <w:szCs w:val="20"/>
              </w:rPr>
              <w:t>9 ed. Rio de Janeiro: LTC, 2012. v. 2.</w:t>
            </w:r>
          </w:p>
          <w:p w:rsidR="00C139C4" w:rsidRPr="00CE0209" w:rsidRDefault="00C139C4" w:rsidP="00C139C4">
            <w:pPr>
              <w:pStyle w:val="Default"/>
              <w:jc w:val="both"/>
              <w:rPr>
                <w:rFonts w:asciiTheme="minorHAnsi" w:hAnsiTheme="minorHAnsi" w:cstheme="minorHAnsi"/>
                <w:color w:val="FF0000"/>
                <w:sz w:val="20"/>
                <w:szCs w:val="20"/>
              </w:rPr>
            </w:pPr>
            <w:r w:rsidRPr="00952B20">
              <w:rPr>
                <w:rFonts w:asciiTheme="minorHAnsi" w:hAnsiTheme="minorHAnsi" w:cstheme="minorHAnsi"/>
                <w:color w:val="auto"/>
                <w:sz w:val="20"/>
                <w:szCs w:val="20"/>
              </w:rPr>
              <w:t xml:space="preserve">TIPLER, Paul Allen. </w:t>
            </w:r>
            <w:r w:rsidRPr="00952B20">
              <w:rPr>
                <w:rFonts w:asciiTheme="minorHAnsi" w:hAnsiTheme="minorHAnsi" w:cstheme="minorHAnsi"/>
                <w:b/>
                <w:color w:val="auto"/>
                <w:sz w:val="20"/>
                <w:szCs w:val="20"/>
              </w:rPr>
              <w:t>Física para cientistas e engenheiros</w:t>
            </w:r>
            <w:r w:rsidRPr="00952B20">
              <w:rPr>
                <w:rFonts w:asciiTheme="minorHAnsi" w:hAnsiTheme="minorHAnsi" w:cstheme="minorHAnsi"/>
                <w:color w:val="auto"/>
                <w:sz w:val="20"/>
                <w:szCs w:val="20"/>
              </w:rPr>
              <w:t>. 6. ed Rio de Janeiro: LTC, 2009. v. 1.</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952B20" w:rsidRDefault="00C139C4" w:rsidP="00C139C4">
            <w:pPr>
              <w:pStyle w:val="Default"/>
              <w:jc w:val="both"/>
              <w:rPr>
                <w:rFonts w:asciiTheme="minorHAnsi" w:hAnsiTheme="minorHAnsi" w:cstheme="minorHAnsi"/>
                <w:bCs/>
                <w:sz w:val="20"/>
                <w:szCs w:val="20"/>
              </w:rPr>
            </w:pPr>
            <w:r w:rsidRPr="00952B20">
              <w:rPr>
                <w:rFonts w:asciiTheme="minorHAnsi" w:hAnsiTheme="minorHAnsi" w:cstheme="minorHAnsi"/>
                <w:bCs/>
                <w:sz w:val="20"/>
                <w:szCs w:val="20"/>
              </w:rPr>
              <w:t xml:space="preserve">DOCA, Ricardo Helou; BISCOULA, Gualter Jose; VILLAS BOAS, Newton; SANTOS, Vagner Castro dos. </w:t>
            </w:r>
            <w:r w:rsidRPr="004E259A">
              <w:rPr>
                <w:rFonts w:asciiTheme="minorHAnsi" w:hAnsiTheme="minorHAnsi" w:cstheme="minorHAnsi"/>
                <w:b/>
                <w:bCs/>
                <w:sz w:val="20"/>
                <w:szCs w:val="20"/>
              </w:rPr>
              <w:t>Tópicos de física</w:t>
            </w:r>
            <w:r w:rsidRPr="00952B20">
              <w:rPr>
                <w:rFonts w:asciiTheme="minorHAnsi" w:hAnsiTheme="minorHAnsi" w:cstheme="minorHAnsi"/>
                <w:bCs/>
                <w:sz w:val="20"/>
                <w:szCs w:val="20"/>
              </w:rPr>
              <w:t>. 10 ed. São Paulo:Saraiva, 1992-1995. 3 v.</w:t>
            </w:r>
          </w:p>
          <w:p w:rsidR="00C139C4" w:rsidRPr="00DB41BC" w:rsidRDefault="00C139C4" w:rsidP="00C139C4">
            <w:pPr>
              <w:pStyle w:val="Default"/>
              <w:jc w:val="both"/>
              <w:rPr>
                <w:rFonts w:asciiTheme="minorHAnsi" w:hAnsiTheme="minorHAnsi" w:cstheme="minorHAnsi"/>
                <w:bCs/>
                <w:sz w:val="20"/>
                <w:szCs w:val="20"/>
                <w:lang w:val="en-US"/>
              </w:rPr>
            </w:pPr>
            <w:r w:rsidRPr="00C139C4">
              <w:rPr>
                <w:rFonts w:asciiTheme="minorHAnsi" w:hAnsiTheme="minorHAnsi" w:cstheme="minorHAnsi"/>
                <w:bCs/>
                <w:sz w:val="20"/>
                <w:szCs w:val="20"/>
              </w:rPr>
              <w:t xml:space="preserve">GEANKOPLIS, Christie J. </w:t>
            </w:r>
            <w:r w:rsidRPr="00C139C4">
              <w:rPr>
                <w:rFonts w:asciiTheme="minorHAnsi" w:hAnsiTheme="minorHAnsi" w:cstheme="minorHAnsi"/>
                <w:b/>
                <w:bCs/>
                <w:sz w:val="20"/>
                <w:szCs w:val="20"/>
              </w:rPr>
              <w:t>Transport processes andseparationprocessprinciples:</w:t>
            </w:r>
            <w:r w:rsidRPr="00C139C4">
              <w:rPr>
                <w:rFonts w:asciiTheme="minorHAnsi" w:hAnsiTheme="minorHAnsi" w:cstheme="minorHAnsi"/>
                <w:bCs/>
                <w:sz w:val="20"/>
                <w:szCs w:val="20"/>
              </w:rPr>
              <w:t xml:space="preserve"> (includes unitoperations). </w:t>
            </w:r>
            <w:r w:rsidRPr="00DB41BC">
              <w:rPr>
                <w:rFonts w:asciiTheme="minorHAnsi" w:hAnsiTheme="minorHAnsi" w:cstheme="minorHAnsi"/>
                <w:bCs/>
                <w:sz w:val="20"/>
                <w:szCs w:val="20"/>
                <w:lang w:val="en-US"/>
              </w:rPr>
              <w:t>4. ed. UpperSaddle River, NJ:Prentice Hall Professional TechnicalReference, 2003. 1052 p.</w:t>
            </w:r>
          </w:p>
          <w:p w:rsidR="00C139C4" w:rsidRPr="00952B20" w:rsidRDefault="00C139C4" w:rsidP="00C139C4">
            <w:pPr>
              <w:pStyle w:val="Default"/>
              <w:jc w:val="both"/>
              <w:rPr>
                <w:rFonts w:asciiTheme="minorHAnsi" w:hAnsiTheme="minorHAnsi" w:cstheme="minorHAnsi"/>
                <w:bCs/>
                <w:sz w:val="20"/>
                <w:szCs w:val="20"/>
              </w:rPr>
            </w:pPr>
            <w:r w:rsidRPr="00DB41BC">
              <w:rPr>
                <w:rFonts w:asciiTheme="minorHAnsi" w:hAnsiTheme="minorHAnsi" w:cstheme="minorHAnsi"/>
                <w:bCs/>
                <w:sz w:val="20"/>
                <w:szCs w:val="20"/>
                <w:lang w:val="en-US"/>
              </w:rPr>
              <w:t xml:space="preserve">NUSSENZVEIG, Herch Moysés. </w:t>
            </w:r>
            <w:r w:rsidRPr="004E259A">
              <w:rPr>
                <w:rFonts w:asciiTheme="minorHAnsi" w:hAnsiTheme="minorHAnsi" w:cstheme="minorHAnsi"/>
                <w:b/>
                <w:bCs/>
                <w:sz w:val="20"/>
                <w:szCs w:val="20"/>
              </w:rPr>
              <w:t>Curso de física básica</w:t>
            </w:r>
            <w:r w:rsidRPr="00952B20">
              <w:rPr>
                <w:rFonts w:asciiTheme="minorHAnsi" w:hAnsiTheme="minorHAnsi" w:cstheme="minorHAnsi"/>
                <w:bCs/>
                <w:sz w:val="20"/>
                <w:szCs w:val="20"/>
              </w:rPr>
              <w:t>. São Paulo: Edgard Blücher, 1999. 2 v.</w:t>
            </w:r>
          </w:p>
          <w:p w:rsidR="00C139C4" w:rsidRPr="00952B20" w:rsidRDefault="00C139C4" w:rsidP="00C139C4">
            <w:pPr>
              <w:pStyle w:val="Default"/>
              <w:jc w:val="both"/>
              <w:rPr>
                <w:rFonts w:asciiTheme="minorHAnsi" w:hAnsiTheme="minorHAnsi" w:cstheme="minorHAnsi"/>
                <w:bCs/>
                <w:sz w:val="20"/>
                <w:szCs w:val="20"/>
              </w:rPr>
            </w:pPr>
            <w:r w:rsidRPr="00952B20">
              <w:rPr>
                <w:rFonts w:asciiTheme="minorHAnsi" w:hAnsiTheme="minorHAnsi" w:cstheme="minorHAnsi"/>
                <w:bCs/>
                <w:sz w:val="20"/>
                <w:szCs w:val="20"/>
              </w:rPr>
              <w:t xml:space="preserve">SMITH, J. M.; VAN NESS, Hendrick C.; ABBOTT, M.M. </w:t>
            </w:r>
            <w:r w:rsidRPr="004E259A">
              <w:rPr>
                <w:rFonts w:asciiTheme="minorHAnsi" w:hAnsiTheme="minorHAnsi" w:cstheme="minorHAnsi"/>
                <w:b/>
                <w:bCs/>
                <w:sz w:val="20"/>
                <w:szCs w:val="20"/>
              </w:rPr>
              <w:t>Introdução à termodinâmica da engenharia química</w:t>
            </w:r>
            <w:r w:rsidRPr="00952B20">
              <w:rPr>
                <w:rFonts w:asciiTheme="minorHAnsi" w:hAnsiTheme="minorHAnsi" w:cstheme="minorHAnsi"/>
                <w:bCs/>
                <w:sz w:val="20"/>
                <w:szCs w:val="20"/>
              </w:rPr>
              <w:t>. 7. ed. Rio de Janeiro: LTC,2007. 626 p.</w:t>
            </w:r>
          </w:p>
          <w:p w:rsidR="00C139C4" w:rsidRPr="00CE0209" w:rsidRDefault="00C139C4" w:rsidP="00C139C4">
            <w:pPr>
              <w:pStyle w:val="Default"/>
              <w:jc w:val="both"/>
              <w:rPr>
                <w:rFonts w:asciiTheme="minorHAnsi" w:hAnsiTheme="minorHAnsi" w:cstheme="minorHAnsi"/>
                <w:color w:val="FF0000"/>
                <w:sz w:val="20"/>
                <w:szCs w:val="20"/>
              </w:rPr>
            </w:pPr>
            <w:r w:rsidRPr="00952B20">
              <w:rPr>
                <w:rFonts w:asciiTheme="minorHAnsi" w:hAnsiTheme="minorHAnsi" w:cstheme="minorHAnsi"/>
                <w:bCs/>
                <w:sz w:val="20"/>
                <w:szCs w:val="20"/>
              </w:rPr>
              <w:t xml:space="preserve">YOUNG, Hugh D.; SEARS, Francis Weston; ZEMANSKI, Mark Waldo; FREEDMAN, Roger A. </w:t>
            </w:r>
            <w:r w:rsidRPr="004E259A">
              <w:rPr>
                <w:rFonts w:asciiTheme="minorHAnsi" w:hAnsiTheme="minorHAnsi" w:cstheme="minorHAnsi"/>
                <w:b/>
                <w:bCs/>
                <w:sz w:val="20"/>
                <w:szCs w:val="20"/>
              </w:rPr>
              <w:t>Sears &amp;Zemansky Física II:</w:t>
            </w:r>
            <w:r w:rsidRPr="00952B20">
              <w:rPr>
                <w:rFonts w:asciiTheme="minorHAnsi" w:hAnsiTheme="minorHAnsi" w:cstheme="minorHAnsi"/>
                <w:bCs/>
                <w:sz w:val="20"/>
                <w:szCs w:val="20"/>
              </w:rPr>
              <w:t xml:space="preserve"> termodinâmica eondas. 12 ed. São Paulo: Pearson Education, 2008. 325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4E259A">
              <w:rPr>
                <w:rFonts w:asciiTheme="minorHAnsi" w:hAnsiTheme="minorHAnsi" w:cstheme="minorHAnsi"/>
                <w:bCs/>
                <w:sz w:val="20"/>
                <w:szCs w:val="20"/>
              </w:rPr>
              <w:t>Elton Mendes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B47740">
              <w:rPr>
                <w:rFonts w:asciiTheme="minorHAnsi" w:hAnsiTheme="minorHAnsi" w:cstheme="minorHAnsi"/>
                <w:b/>
                <w:bCs/>
                <w:sz w:val="20"/>
                <w:szCs w:val="20"/>
              </w:rPr>
              <w:t>16450</w:t>
            </w:r>
            <w:r w:rsidRPr="00F3609D">
              <w:rPr>
                <w:rFonts w:asciiTheme="minorHAnsi" w:hAnsiTheme="minorHAnsi" w:cstheme="minorHAnsi"/>
                <w:b/>
                <w:bCs/>
                <w:sz w:val="20"/>
                <w:szCs w:val="20"/>
              </w:rPr>
              <w:t xml:space="preserve"> - QUÍMICA ORGÂNICA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F3609D">
              <w:rPr>
                <w:rFonts w:asciiTheme="minorHAnsi" w:hAnsiTheme="minorHAnsi" w:cstheme="minorHAnsi"/>
                <w:sz w:val="20"/>
                <w:szCs w:val="20"/>
              </w:rPr>
              <w:t>Química Orgânica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B47740">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F3609D">
              <w:rPr>
                <w:rFonts w:asciiTheme="minorHAnsi" w:hAnsiTheme="minorHAnsi" w:cstheme="minorHAnsi"/>
                <w:bCs/>
                <w:color w:val="auto"/>
                <w:sz w:val="20"/>
                <w:szCs w:val="20"/>
              </w:rPr>
              <w:t xml:space="preserve">Fundamentos: estrutura, ligações, isomeria de compostos orgânicos, estereoquímica. Métodos de obtenção, reatividade, propriedadesquímicas e físicas de alcanos, alcenos, alcinos e cicloalcanos. Efeitos </w:t>
            </w:r>
            <w:r w:rsidRPr="00F3609D">
              <w:rPr>
                <w:rFonts w:asciiTheme="minorHAnsi" w:hAnsiTheme="minorHAnsi" w:cstheme="minorHAnsi"/>
                <w:bCs/>
                <w:color w:val="auto"/>
                <w:sz w:val="20"/>
                <w:szCs w:val="20"/>
              </w:rPr>
              <w:lastRenderedPageBreak/>
              <w:t>eletrônicos. Ressonância e aromaticidade. Benzeno e compostosaromáticos.</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Básica:</w:t>
            </w:r>
          </w:p>
          <w:p w:rsidR="00C139C4" w:rsidRPr="00DB41BC" w:rsidRDefault="00C139C4" w:rsidP="00C139C4">
            <w:pPr>
              <w:pStyle w:val="Default"/>
              <w:jc w:val="both"/>
              <w:rPr>
                <w:rFonts w:asciiTheme="minorHAnsi" w:hAnsiTheme="minorHAnsi" w:cstheme="minorHAnsi"/>
                <w:color w:val="auto"/>
                <w:sz w:val="20"/>
                <w:szCs w:val="20"/>
                <w:lang w:val="en-US"/>
              </w:rPr>
            </w:pPr>
            <w:r w:rsidRPr="00F3609D">
              <w:rPr>
                <w:rFonts w:asciiTheme="minorHAnsi" w:hAnsiTheme="minorHAnsi" w:cstheme="minorHAnsi"/>
                <w:color w:val="auto"/>
                <w:sz w:val="20"/>
                <w:szCs w:val="20"/>
              </w:rPr>
              <w:t xml:space="preserve">MCMURRY, John. </w:t>
            </w:r>
            <w:r w:rsidRPr="00A56593">
              <w:rPr>
                <w:rFonts w:asciiTheme="minorHAnsi" w:hAnsiTheme="minorHAnsi" w:cstheme="minorHAnsi"/>
                <w:b/>
                <w:color w:val="auto"/>
                <w:sz w:val="20"/>
                <w:szCs w:val="20"/>
              </w:rPr>
              <w:t>Química orgânica</w:t>
            </w:r>
            <w:r w:rsidRPr="00F3609D">
              <w:rPr>
                <w:rFonts w:asciiTheme="minorHAnsi" w:hAnsiTheme="minorHAnsi" w:cstheme="minorHAnsi"/>
                <w:color w:val="auto"/>
                <w:sz w:val="20"/>
                <w:szCs w:val="20"/>
              </w:rPr>
              <w:t xml:space="preserve">. </w:t>
            </w:r>
            <w:r w:rsidRPr="00DB41BC">
              <w:rPr>
                <w:rFonts w:asciiTheme="minorHAnsi" w:hAnsiTheme="minorHAnsi" w:cstheme="minorHAnsi"/>
                <w:color w:val="auto"/>
                <w:sz w:val="20"/>
                <w:szCs w:val="20"/>
                <w:lang w:val="en-US"/>
              </w:rPr>
              <w:t>São Paulo: Cengage Learning, 2012. 2 v. ISBN 9788522110155 (v1.)</w:t>
            </w:r>
          </w:p>
          <w:p w:rsidR="00C139C4" w:rsidRPr="00DB41BC" w:rsidRDefault="00C139C4" w:rsidP="00C139C4">
            <w:pPr>
              <w:pStyle w:val="Default"/>
              <w:jc w:val="both"/>
              <w:rPr>
                <w:rFonts w:asciiTheme="minorHAnsi" w:hAnsiTheme="minorHAnsi" w:cstheme="minorHAnsi"/>
                <w:color w:val="auto"/>
                <w:sz w:val="20"/>
                <w:szCs w:val="20"/>
                <w:lang w:val="en-US"/>
              </w:rPr>
            </w:pPr>
            <w:r w:rsidRPr="00F3609D">
              <w:rPr>
                <w:rFonts w:asciiTheme="minorHAnsi" w:hAnsiTheme="minorHAnsi" w:cstheme="minorHAnsi"/>
                <w:color w:val="auto"/>
                <w:sz w:val="20"/>
                <w:szCs w:val="20"/>
              </w:rPr>
              <w:t xml:space="preserve">MCMURRY, John. </w:t>
            </w:r>
            <w:r w:rsidRPr="00A56593">
              <w:rPr>
                <w:rFonts w:asciiTheme="minorHAnsi" w:hAnsiTheme="minorHAnsi" w:cstheme="minorHAnsi"/>
                <w:b/>
                <w:color w:val="auto"/>
                <w:sz w:val="20"/>
                <w:szCs w:val="20"/>
              </w:rPr>
              <w:t>Química orgânica</w:t>
            </w:r>
            <w:r w:rsidRPr="00F3609D">
              <w:rPr>
                <w:rFonts w:asciiTheme="minorHAnsi" w:hAnsiTheme="minorHAnsi" w:cstheme="minorHAnsi"/>
                <w:color w:val="auto"/>
                <w:sz w:val="20"/>
                <w:szCs w:val="20"/>
              </w:rPr>
              <w:t xml:space="preserve">. São Paulo: Thomson, 2005. </w:t>
            </w:r>
            <w:r w:rsidRPr="00DB41BC">
              <w:rPr>
                <w:rFonts w:asciiTheme="minorHAnsi" w:hAnsiTheme="minorHAnsi" w:cstheme="minorHAnsi"/>
                <w:color w:val="auto"/>
                <w:sz w:val="20"/>
                <w:szCs w:val="20"/>
                <w:lang w:val="en-US"/>
              </w:rPr>
              <w:t>2v. ISBN 8522104158</w:t>
            </w:r>
          </w:p>
          <w:p w:rsidR="00C139C4" w:rsidRPr="001F0953"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SOLOMONS, T. W. Graham; FRYHLE, Craig. </w:t>
            </w:r>
            <w:r w:rsidRPr="00A56593">
              <w:rPr>
                <w:rFonts w:asciiTheme="minorHAnsi" w:hAnsiTheme="minorHAnsi" w:cstheme="minorHAnsi"/>
                <w:b/>
                <w:color w:val="auto"/>
                <w:sz w:val="20"/>
                <w:szCs w:val="20"/>
              </w:rPr>
              <w:t>Química orgânica</w:t>
            </w:r>
            <w:r w:rsidRPr="00F3609D">
              <w:rPr>
                <w:rFonts w:asciiTheme="minorHAnsi" w:hAnsiTheme="minorHAnsi" w:cstheme="minorHAnsi"/>
                <w:color w:val="auto"/>
                <w:sz w:val="20"/>
                <w:szCs w:val="20"/>
              </w:rPr>
              <w:t>. 8.ed Rio de Janeiro: LTC, c2005. 2v. ISBN 8521614497</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F74C8D">
              <w:rPr>
                <w:rFonts w:asciiTheme="minorHAnsi" w:hAnsiTheme="minorHAnsi" w:cstheme="minorHAnsi"/>
                <w:color w:val="auto"/>
                <w:sz w:val="20"/>
                <w:szCs w:val="20"/>
              </w:rPr>
              <w:t xml:space="preserve">ALLINGER, Norman L.; PEIXOTO, Jossyl de Souza; PINHO, Luiz Renan Neves de. </w:t>
            </w:r>
            <w:r w:rsidRPr="00F74C8D">
              <w:rPr>
                <w:rFonts w:asciiTheme="minorHAnsi" w:hAnsiTheme="minorHAnsi" w:cstheme="minorHAnsi"/>
                <w:b/>
                <w:color w:val="auto"/>
                <w:sz w:val="20"/>
                <w:szCs w:val="20"/>
              </w:rPr>
              <w:t>Química orgânica</w:t>
            </w:r>
            <w:r w:rsidRPr="00F74C8D">
              <w:rPr>
                <w:rFonts w:asciiTheme="minorHAnsi" w:hAnsiTheme="minorHAnsi" w:cstheme="minorHAnsi"/>
                <w:color w:val="auto"/>
                <w:sz w:val="20"/>
                <w:szCs w:val="20"/>
              </w:rPr>
              <w:t>. 2 ed Rio de Janeiro: LTC, 1978. 961 p.</w:t>
            </w:r>
          </w:p>
          <w:p w:rsidR="00C139C4" w:rsidRPr="00DB41BC" w:rsidRDefault="00C139C4" w:rsidP="00C139C4">
            <w:pPr>
              <w:pStyle w:val="Default"/>
              <w:jc w:val="both"/>
              <w:rPr>
                <w:rFonts w:asciiTheme="minorHAnsi" w:hAnsiTheme="minorHAnsi" w:cstheme="minorHAnsi"/>
                <w:color w:val="auto"/>
                <w:sz w:val="20"/>
                <w:szCs w:val="20"/>
                <w:lang w:val="en-US"/>
              </w:rPr>
            </w:pPr>
            <w:r w:rsidRPr="00F74C8D">
              <w:rPr>
                <w:rFonts w:asciiTheme="minorHAnsi" w:hAnsiTheme="minorHAnsi" w:cstheme="minorHAnsi"/>
                <w:color w:val="auto"/>
                <w:sz w:val="20"/>
                <w:szCs w:val="20"/>
              </w:rPr>
              <w:t xml:space="preserve">BARTHELMESS, Artur. </w:t>
            </w:r>
            <w:r w:rsidRPr="00F74C8D">
              <w:rPr>
                <w:rFonts w:asciiTheme="minorHAnsi" w:hAnsiTheme="minorHAnsi" w:cstheme="minorHAnsi"/>
                <w:b/>
                <w:color w:val="auto"/>
                <w:sz w:val="20"/>
                <w:szCs w:val="20"/>
              </w:rPr>
              <w:t>Química orgânica</w:t>
            </w:r>
            <w:r w:rsidRPr="00F74C8D">
              <w:rPr>
                <w:rFonts w:asciiTheme="minorHAnsi" w:hAnsiTheme="minorHAnsi" w:cstheme="minorHAnsi"/>
                <w:color w:val="auto"/>
                <w:sz w:val="20"/>
                <w:szCs w:val="20"/>
              </w:rPr>
              <w:t xml:space="preserve">. Curitíba, PR: Semeador, 1968. </w:t>
            </w:r>
            <w:r w:rsidRPr="00DB41BC">
              <w:rPr>
                <w:rFonts w:asciiTheme="minorHAnsi" w:hAnsiTheme="minorHAnsi" w:cstheme="minorHAnsi"/>
                <w:color w:val="auto"/>
                <w:sz w:val="20"/>
                <w:szCs w:val="20"/>
                <w:lang w:val="en-US"/>
              </w:rPr>
              <w:t>363 p.</w:t>
            </w:r>
          </w:p>
          <w:p w:rsidR="00C139C4" w:rsidRPr="00DB41BC" w:rsidRDefault="00C139C4" w:rsidP="00C139C4">
            <w:pPr>
              <w:pStyle w:val="Default"/>
              <w:jc w:val="both"/>
              <w:rPr>
                <w:rFonts w:asciiTheme="minorHAnsi" w:hAnsiTheme="minorHAnsi" w:cstheme="minorHAnsi"/>
                <w:color w:val="auto"/>
                <w:sz w:val="20"/>
                <w:szCs w:val="20"/>
                <w:lang w:val="en-US"/>
              </w:rPr>
            </w:pPr>
            <w:r w:rsidRPr="00DB41BC">
              <w:rPr>
                <w:rFonts w:asciiTheme="minorHAnsi" w:hAnsiTheme="minorHAnsi" w:cstheme="minorHAnsi"/>
                <w:color w:val="auto"/>
                <w:sz w:val="20"/>
                <w:szCs w:val="20"/>
                <w:lang w:val="en-US"/>
              </w:rPr>
              <w:t xml:space="preserve">MEISLICH, Herbert; NECHAMKIN, Howard; SHAREFKIN, Jacob. </w:t>
            </w:r>
            <w:r w:rsidRPr="00DB41BC">
              <w:rPr>
                <w:rFonts w:asciiTheme="minorHAnsi" w:hAnsiTheme="minorHAnsi" w:cstheme="minorHAnsi"/>
                <w:b/>
                <w:color w:val="auto"/>
                <w:sz w:val="20"/>
                <w:szCs w:val="20"/>
                <w:lang w:val="en-US"/>
              </w:rPr>
              <w:t>Química orgânica</w:t>
            </w:r>
            <w:r w:rsidRPr="00DB41BC">
              <w:rPr>
                <w:rFonts w:asciiTheme="minorHAnsi" w:hAnsiTheme="minorHAnsi" w:cstheme="minorHAnsi"/>
                <w:color w:val="auto"/>
                <w:sz w:val="20"/>
                <w:szCs w:val="20"/>
                <w:lang w:val="en-US"/>
              </w:rPr>
              <w:t>. 2. ed. São Paulo: Makron Books, 1994. 832 p.</w:t>
            </w:r>
          </w:p>
          <w:p w:rsidR="00C139C4" w:rsidRPr="00F74C8D"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MORRISON, Robert Thornton; BOYD, Robert Neilson. </w:t>
            </w:r>
            <w:r w:rsidRPr="00F74C8D">
              <w:rPr>
                <w:rFonts w:asciiTheme="minorHAnsi" w:hAnsiTheme="minorHAnsi" w:cstheme="minorHAnsi"/>
                <w:b/>
                <w:color w:val="auto"/>
                <w:sz w:val="20"/>
                <w:szCs w:val="20"/>
              </w:rPr>
              <w:t>Química orgânica</w:t>
            </w:r>
            <w:r w:rsidRPr="00F74C8D">
              <w:rPr>
                <w:rFonts w:asciiTheme="minorHAnsi" w:hAnsiTheme="minorHAnsi" w:cstheme="minorHAnsi"/>
                <w:color w:val="auto"/>
                <w:sz w:val="20"/>
                <w:szCs w:val="20"/>
              </w:rPr>
              <w:t>. 16. ed. Lisboa: Fundação CalousteGulbenkian, 2011. 1510 p. ISBN 9789723105131</w:t>
            </w:r>
          </w:p>
          <w:p w:rsidR="00C139C4" w:rsidRPr="00417110" w:rsidRDefault="00C139C4" w:rsidP="00C139C4">
            <w:pPr>
              <w:pStyle w:val="Default"/>
              <w:jc w:val="both"/>
              <w:rPr>
                <w:rFonts w:asciiTheme="minorHAnsi" w:hAnsiTheme="minorHAnsi" w:cstheme="minorHAnsi"/>
                <w:color w:val="FF0000"/>
                <w:sz w:val="20"/>
                <w:szCs w:val="20"/>
              </w:rPr>
            </w:pPr>
            <w:r w:rsidRPr="00F74C8D">
              <w:rPr>
                <w:rFonts w:asciiTheme="minorHAnsi" w:hAnsiTheme="minorHAnsi" w:cstheme="minorHAnsi"/>
                <w:color w:val="auto"/>
                <w:sz w:val="20"/>
                <w:szCs w:val="20"/>
              </w:rPr>
              <w:t xml:space="preserve">VOGEL, Arthur Israel; COELHO COSTA. </w:t>
            </w:r>
            <w:r w:rsidRPr="00F74C8D">
              <w:rPr>
                <w:rFonts w:asciiTheme="minorHAnsi" w:hAnsiTheme="minorHAnsi" w:cstheme="minorHAnsi"/>
                <w:b/>
                <w:color w:val="auto"/>
                <w:sz w:val="20"/>
                <w:szCs w:val="20"/>
              </w:rPr>
              <w:t>Química orgânica</w:t>
            </w:r>
            <w:r w:rsidRPr="00F74C8D">
              <w:rPr>
                <w:rFonts w:asciiTheme="minorHAnsi" w:hAnsiTheme="minorHAnsi" w:cstheme="minorHAnsi"/>
                <w:color w:val="auto"/>
                <w:sz w:val="20"/>
                <w:szCs w:val="20"/>
              </w:rPr>
              <w:t>. 3</w:t>
            </w:r>
            <w:r>
              <w:rPr>
                <w:rFonts w:asciiTheme="minorHAnsi" w:hAnsiTheme="minorHAnsi" w:cstheme="minorHAnsi"/>
                <w:color w:val="auto"/>
                <w:sz w:val="20"/>
                <w:szCs w:val="20"/>
              </w:rPr>
              <w:t>.</w:t>
            </w:r>
            <w:r w:rsidRPr="00F74C8D">
              <w:rPr>
                <w:rFonts w:asciiTheme="minorHAnsi" w:hAnsiTheme="minorHAnsi" w:cstheme="minorHAnsi"/>
                <w:color w:val="auto"/>
                <w:sz w:val="20"/>
                <w:szCs w:val="20"/>
              </w:rPr>
              <w:t xml:space="preserve"> ed. Rio de Janeiro: Editora Americana John Wiley, 1984. 3.v</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Luciano d</w:t>
            </w:r>
            <w:r w:rsidRPr="00417110">
              <w:rPr>
                <w:rFonts w:asciiTheme="minorHAnsi" w:hAnsiTheme="minorHAnsi" w:cstheme="minorHAnsi"/>
                <w:bCs/>
                <w:sz w:val="20"/>
                <w:szCs w:val="20"/>
              </w:rPr>
              <w:t>a Silva</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B47740">
              <w:rPr>
                <w:rFonts w:asciiTheme="minorHAnsi" w:hAnsiTheme="minorHAnsi" w:cstheme="minorHAnsi"/>
                <w:b/>
                <w:bCs/>
                <w:sz w:val="20"/>
                <w:szCs w:val="20"/>
              </w:rPr>
              <w:t>16451</w:t>
            </w:r>
            <w:r w:rsidRPr="007D17A6">
              <w:rPr>
                <w:rFonts w:asciiTheme="minorHAnsi" w:hAnsiTheme="minorHAnsi" w:cstheme="minorHAnsi"/>
                <w:b/>
                <w:bCs/>
                <w:sz w:val="20"/>
                <w:szCs w:val="20"/>
              </w:rPr>
              <w:t xml:space="preserve"> - QUÍMICA ANALÍTICA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Química Analítica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B47740">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B47740">
              <w:rPr>
                <w:rFonts w:asciiTheme="minorHAnsi" w:hAnsiTheme="minorHAnsi" w:cstheme="minorHAnsi"/>
                <w:bCs/>
                <w:color w:val="auto"/>
                <w:sz w:val="20"/>
                <w:szCs w:val="20"/>
              </w:rPr>
              <w:t>Introdução a Química Analítica. Equilíbrio ácido-base. Princípio da analise volumétrica. Titulações de precipitação. Analise gravimétrica.Equilíbrio de formação de complexos. Titulações com EDTA. Equilíbrio de oxidação-redução, Titulações de oxidação-redução. Tratamentode dados analíticos. Atividade e coeficiente de atividade.</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D90D59"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HARRIS, Daniel C</w:t>
            </w:r>
            <w:r w:rsidRPr="00D90D59">
              <w:rPr>
                <w:rFonts w:asciiTheme="minorHAnsi" w:hAnsiTheme="minorHAnsi" w:cstheme="minorHAnsi"/>
                <w:color w:val="auto"/>
                <w:sz w:val="20"/>
                <w:szCs w:val="20"/>
              </w:rPr>
              <w:t xml:space="preserve">. </w:t>
            </w:r>
            <w:r w:rsidRPr="00D90D59">
              <w:rPr>
                <w:rFonts w:asciiTheme="minorHAnsi" w:hAnsiTheme="minorHAnsi" w:cstheme="minorHAnsi"/>
                <w:b/>
                <w:color w:val="auto"/>
                <w:sz w:val="20"/>
                <w:szCs w:val="20"/>
              </w:rPr>
              <w:t>Análise química quantitativa</w:t>
            </w:r>
            <w:r w:rsidRPr="00D90D59">
              <w:rPr>
                <w:rFonts w:asciiTheme="minorHAnsi" w:hAnsiTheme="minorHAnsi" w:cstheme="minorHAnsi"/>
                <w:color w:val="auto"/>
                <w:sz w:val="20"/>
                <w:szCs w:val="20"/>
              </w:rPr>
              <w:t>. 7. ed Rio de Janeiro: LTC, 2008. 868p.</w:t>
            </w:r>
          </w:p>
          <w:p w:rsidR="00C139C4" w:rsidRDefault="00C139C4" w:rsidP="00C139C4">
            <w:pPr>
              <w:pStyle w:val="Default"/>
              <w:jc w:val="both"/>
              <w:rPr>
                <w:rFonts w:asciiTheme="minorHAnsi" w:hAnsiTheme="minorHAnsi" w:cstheme="minorHAnsi"/>
                <w:color w:val="auto"/>
                <w:sz w:val="20"/>
                <w:szCs w:val="20"/>
              </w:rPr>
            </w:pPr>
            <w:r w:rsidRPr="00D90D59">
              <w:rPr>
                <w:rFonts w:asciiTheme="minorHAnsi" w:hAnsiTheme="minorHAnsi" w:cstheme="minorHAnsi"/>
                <w:color w:val="auto"/>
                <w:sz w:val="20"/>
                <w:szCs w:val="20"/>
              </w:rPr>
              <w:t xml:space="preserve">SKOOG, Douglas A. </w:t>
            </w:r>
            <w:r w:rsidRPr="00D90D59">
              <w:rPr>
                <w:rFonts w:asciiTheme="minorHAnsi" w:hAnsiTheme="minorHAnsi" w:cstheme="minorHAnsi"/>
                <w:b/>
                <w:color w:val="auto"/>
                <w:sz w:val="20"/>
                <w:szCs w:val="20"/>
              </w:rPr>
              <w:t>Fundamentos de química analítica</w:t>
            </w:r>
            <w:r w:rsidRPr="00D90D59">
              <w:rPr>
                <w:rFonts w:asciiTheme="minorHAnsi" w:hAnsiTheme="minorHAnsi" w:cstheme="minorHAnsi"/>
                <w:color w:val="auto"/>
                <w:sz w:val="20"/>
                <w:szCs w:val="20"/>
              </w:rPr>
              <w:t>. São Paulo: Cengage Learning, 2007. 999 p.</w:t>
            </w:r>
          </w:p>
          <w:p w:rsidR="00C139C4" w:rsidRPr="001F0953" w:rsidRDefault="00C139C4" w:rsidP="00C139C4">
            <w:pPr>
              <w:pStyle w:val="Default"/>
              <w:jc w:val="both"/>
              <w:rPr>
                <w:rFonts w:asciiTheme="minorHAnsi" w:hAnsiTheme="minorHAnsi" w:cstheme="minorHAnsi"/>
                <w:color w:val="auto"/>
                <w:sz w:val="20"/>
                <w:szCs w:val="20"/>
              </w:rPr>
            </w:pPr>
            <w:r w:rsidRPr="00D90D59">
              <w:rPr>
                <w:rFonts w:asciiTheme="minorHAnsi" w:hAnsiTheme="minorHAnsi" w:cstheme="minorHAnsi"/>
                <w:color w:val="auto"/>
                <w:sz w:val="20"/>
                <w:szCs w:val="20"/>
              </w:rPr>
              <w:t xml:space="preserve">VOGEL, Arthur Israel; MENDHAM, J. </w:t>
            </w:r>
            <w:r w:rsidRPr="00D90D59">
              <w:rPr>
                <w:rFonts w:asciiTheme="minorHAnsi" w:hAnsiTheme="minorHAnsi" w:cstheme="minorHAnsi"/>
                <w:b/>
                <w:color w:val="auto"/>
                <w:sz w:val="20"/>
                <w:szCs w:val="20"/>
              </w:rPr>
              <w:t>Vogel</w:t>
            </w:r>
            <w:r w:rsidRPr="00D90D59">
              <w:rPr>
                <w:rFonts w:asciiTheme="minorHAnsi" w:hAnsiTheme="minorHAnsi" w:cstheme="minorHAnsi"/>
                <w:color w:val="auto"/>
                <w:sz w:val="20"/>
                <w:szCs w:val="20"/>
              </w:rPr>
              <w:t>: análise química quantitativa. 6.ed. Rio de Janeiro: LTC, c2002.</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752BFC" w:rsidRDefault="00C139C4" w:rsidP="00C139C4">
            <w:pPr>
              <w:pStyle w:val="Default"/>
              <w:jc w:val="both"/>
              <w:rPr>
                <w:rFonts w:asciiTheme="minorHAnsi" w:hAnsiTheme="minorHAnsi" w:cstheme="minorHAnsi"/>
                <w:color w:val="auto"/>
                <w:sz w:val="20"/>
                <w:szCs w:val="20"/>
              </w:rPr>
            </w:pPr>
            <w:r w:rsidRPr="00D90D59">
              <w:rPr>
                <w:rFonts w:asciiTheme="minorHAnsi" w:hAnsiTheme="minorHAnsi" w:cstheme="minorHAnsi"/>
                <w:color w:val="auto"/>
                <w:sz w:val="20"/>
                <w:szCs w:val="20"/>
              </w:rPr>
              <w:t xml:space="preserve">ATKINS, P. W.; JONES, Loretta. </w:t>
            </w:r>
            <w:r w:rsidRPr="001F66EF">
              <w:rPr>
                <w:rFonts w:asciiTheme="minorHAnsi" w:hAnsiTheme="minorHAnsi" w:cstheme="minorHAnsi"/>
                <w:b/>
                <w:color w:val="auto"/>
                <w:sz w:val="20"/>
                <w:szCs w:val="20"/>
              </w:rPr>
              <w:t>Princípios de química:</w:t>
            </w:r>
            <w:r w:rsidRPr="00D90D59">
              <w:rPr>
                <w:rFonts w:asciiTheme="minorHAnsi" w:hAnsiTheme="minorHAnsi" w:cstheme="minorHAnsi"/>
                <w:color w:val="auto"/>
                <w:sz w:val="20"/>
                <w:szCs w:val="20"/>
              </w:rPr>
              <w:t xml:space="preserve"> questionando a vida moderna e o meio ambiente. 5. </w:t>
            </w:r>
            <w:r w:rsidRPr="00752BFC">
              <w:rPr>
                <w:rFonts w:asciiTheme="minorHAnsi" w:hAnsiTheme="minorHAnsi" w:cstheme="minorHAnsi"/>
                <w:color w:val="auto"/>
                <w:sz w:val="20"/>
                <w:szCs w:val="20"/>
              </w:rPr>
              <w:t>ed. Porto Alegre: Bookman, 2012. 922 p. ISBN 9788540700383</w:t>
            </w:r>
          </w:p>
          <w:p w:rsidR="00C139C4" w:rsidRPr="00752BFC" w:rsidRDefault="00C139C4" w:rsidP="00C139C4">
            <w:pPr>
              <w:pStyle w:val="Default"/>
              <w:jc w:val="both"/>
              <w:rPr>
                <w:rFonts w:asciiTheme="minorHAnsi" w:hAnsiTheme="minorHAnsi" w:cstheme="minorHAnsi"/>
                <w:color w:val="auto"/>
                <w:sz w:val="20"/>
                <w:szCs w:val="20"/>
              </w:rPr>
            </w:pPr>
            <w:r w:rsidRPr="00832935">
              <w:rPr>
                <w:rFonts w:asciiTheme="minorHAnsi" w:hAnsiTheme="minorHAnsi" w:cstheme="minorHAnsi"/>
                <w:color w:val="auto"/>
                <w:sz w:val="20"/>
                <w:szCs w:val="20"/>
              </w:rPr>
              <w:t>MENDHAM, J. M</w:t>
            </w:r>
            <w:r>
              <w:rPr>
                <w:rFonts w:asciiTheme="minorHAnsi" w:hAnsiTheme="minorHAnsi" w:cstheme="minorHAnsi"/>
                <w:color w:val="auto"/>
                <w:sz w:val="20"/>
                <w:szCs w:val="20"/>
              </w:rPr>
              <w:t>.; DENNEY, R. C.; BARNES, J. D.</w:t>
            </w:r>
            <w:r w:rsidRPr="00832935">
              <w:rPr>
                <w:rFonts w:asciiTheme="minorHAnsi" w:hAnsiTheme="minorHAnsi" w:cstheme="minorHAnsi"/>
                <w:color w:val="auto"/>
                <w:sz w:val="20"/>
                <w:szCs w:val="20"/>
              </w:rPr>
              <w:t xml:space="preserve">; THOMAS, M. J. K. </w:t>
            </w:r>
            <w:r w:rsidRPr="00832935">
              <w:rPr>
                <w:rFonts w:asciiTheme="minorHAnsi" w:hAnsiTheme="minorHAnsi" w:cstheme="minorHAnsi"/>
                <w:b/>
                <w:color w:val="auto"/>
                <w:sz w:val="20"/>
                <w:szCs w:val="20"/>
              </w:rPr>
              <w:t>Análise química quantitativa</w:t>
            </w:r>
            <w:r w:rsidRPr="00832935">
              <w:rPr>
                <w:rFonts w:asciiTheme="minorHAnsi" w:hAnsiTheme="minorHAnsi" w:cstheme="minorHAnsi"/>
                <w:color w:val="auto"/>
                <w:sz w:val="20"/>
                <w:szCs w:val="20"/>
              </w:rPr>
              <w:t>. Rio de Janeiro: LTC Livros Técnicos eCientíficos, 1989.</w:t>
            </w:r>
          </w:p>
          <w:p w:rsidR="00C139C4" w:rsidRPr="00DB41BC" w:rsidRDefault="00C139C4" w:rsidP="00C139C4">
            <w:pPr>
              <w:pStyle w:val="Default"/>
              <w:jc w:val="both"/>
              <w:rPr>
                <w:rFonts w:asciiTheme="minorHAnsi" w:hAnsiTheme="minorHAnsi" w:cstheme="minorHAnsi"/>
                <w:color w:val="auto"/>
                <w:sz w:val="20"/>
                <w:szCs w:val="20"/>
                <w:lang w:val="en-US"/>
              </w:rPr>
            </w:pPr>
            <w:r w:rsidRPr="00752BFC">
              <w:rPr>
                <w:rFonts w:asciiTheme="minorHAnsi" w:hAnsiTheme="minorHAnsi" w:cstheme="minorHAnsi"/>
                <w:color w:val="auto"/>
                <w:sz w:val="20"/>
                <w:szCs w:val="20"/>
              </w:rPr>
              <w:t xml:space="preserve">OHLWEILER, Otto Alcides. </w:t>
            </w:r>
            <w:r w:rsidRPr="00752BFC">
              <w:rPr>
                <w:rFonts w:asciiTheme="minorHAnsi" w:hAnsiTheme="minorHAnsi" w:cstheme="minorHAnsi"/>
                <w:b/>
                <w:color w:val="auto"/>
                <w:sz w:val="20"/>
                <w:szCs w:val="20"/>
              </w:rPr>
              <w:t>Introdução a química geral</w:t>
            </w:r>
            <w:r w:rsidRPr="00752BFC">
              <w:rPr>
                <w:rFonts w:asciiTheme="minorHAnsi" w:hAnsiTheme="minorHAnsi" w:cstheme="minorHAnsi"/>
                <w:color w:val="auto"/>
                <w:sz w:val="20"/>
                <w:szCs w:val="20"/>
              </w:rPr>
              <w:t xml:space="preserve">. Porto Alegre: Editora Globo, 1967. </w:t>
            </w:r>
            <w:r w:rsidRPr="00DB41BC">
              <w:rPr>
                <w:rFonts w:asciiTheme="minorHAnsi" w:hAnsiTheme="minorHAnsi" w:cstheme="minorHAnsi"/>
                <w:color w:val="auto"/>
                <w:sz w:val="20"/>
                <w:szCs w:val="20"/>
                <w:lang w:val="en-US"/>
              </w:rPr>
              <w:t>637 p.</w:t>
            </w:r>
          </w:p>
          <w:p w:rsidR="00C139C4" w:rsidRPr="00752BFC"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PAVIA, Donald L. </w:t>
            </w:r>
            <w:r w:rsidRPr="00DB41BC">
              <w:rPr>
                <w:rFonts w:asciiTheme="minorHAnsi" w:hAnsiTheme="minorHAnsi" w:cstheme="minorHAnsi"/>
                <w:b/>
                <w:color w:val="auto"/>
                <w:sz w:val="20"/>
                <w:szCs w:val="20"/>
                <w:lang w:val="en-US"/>
              </w:rPr>
              <w:t>Organiclaboratorytechniques:</w:t>
            </w:r>
            <w:r w:rsidRPr="00DB41BC">
              <w:rPr>
                <w:rFonts w:asciiTheme="minorHAnsi" w:hAnsiTheme="minorHAnsi" w:cstheme="minorHAnsi"/>
                <w:color w:val="auto"/>
                <w:sz w:val="20"/>
                <w:szCs w:val="20"/>
                <w:lang w:val="en-US"/>
              </w:rPr>
              <w:t xml:space="preserve">small-scale approach. 5.ed Fort Worth: SaundersCollege, 1998. </w:t>
            </w:r>
            <w:r w:rsidRPr="00752BFC">
              <w:rPr>
                <w:rFonts w:asciiTheme="minorHAnsi" w:hAnsiTheme="minorHAnsi" w:cstheme="minorHAnsi"/>
                <w:color w:val="auto"/>
                <w:sz w:val="20"/>
                <w:szCs w:val="20"/>
              </w:rPr>
              <w:t>957 p.</w:t>
            </w:r>
          </w:p>
          <w:p w:rsidR="00C139C4" w:rsidRPr="00417110" w:rsidRDefault="00C139C4" w:rsidP="00C139C4">
            <w:pPr>
              <w:pStyle w:val="Default"/>
              <w:jc w:val="both"/>
              <w:rPr>
                <w:rFonts w:asciiTheme="minorHAnsi" w:hAnsiTheme="minorHAnsi" w:cstheme="minorHAnsi"/>
                <w:color w:val="FF0000"/>
                <w:sz w:val="20"/>
                <w:szCs w:val="20"/>
              </w:rPr>
            </w:pPr>
            <w:r w:rsidRPr="00D90D59">
              <w:rPr>
                <w:rFonts w:asciiTheme="minorHAnsi" w:hAnsiTheme="minorHAnsi" w:cstheme="minorHAnsi"/>
                <w:color w:val="auto"/>
                <w:sz w:val="20"/>
                <w:szCs w:val="20"/>
              </w:rPr>
              <w:t xml:space="preserve">RUSSEL, John Blair. </w:t>
            </w:r>
            <w:r w:rsidRPr="00D90D59">
              <w:rPr>
                <w:rFonts w:asciiTheme="minorHAnsi" w:hAnsiTheme="minorHAnsi" w:cstheme="minorHAnsi"/>
                <w:b/>
                <w:color w:val="auto"/>
                <w:sz w:val="20"/>
                <w:szCs w:val="20"/>
              </w:rPr>
              <w:t>Química Geral</w:t>
            </w:r>
            <w:r w:rsidRPr="00D90D59">
              <w:rPr>
                <w:rFonts w:asciiTheme="minorHAnsi" w:hAnsiTheme="minorHAnsi" w:cstheme="minorHAnsi"/>
                <w:color w:val="auto"/>
                <w:sz w:val="20"/>
                <w:szCs w:val="20"/>
              </w:rPr>
              <w:t>. 2a ed. São</w:t>
            </w:r>
            <w:r>
              <w:rPr>
                <w:rFonts w:asciiTheme="minorHAnsi" w:hAnsiTheme="minorHAnsi" w:cstheme="minorHAnsi"/>
                <w:color w:val="auto"/>
                <w:sz w:val="20"/>
                <w:szCs w:val="20"/>
              </w:rPr>
              <w:t xml:space="preserve"> Paulo: Makron Books, 1994. 2v.</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1F66EF">
              <w:rPr>
                <w:rFonts w:asciiTheme="minorHAnsi" w:hAnsiTheme="minorHAnsi" w:cstheme="minorHAnsi"/>
                <w:bCs/>
                <w:sz w:val="20"/>
                <w:szCs w:val="20"/>
              </w:rPr>
              <w:t>Alexandre Gonçalves Dal Bo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B47740">
              <w:rPr>
                <w:rFonts w:asciiTheme="minorHAnsi" w:hAnsiTheme="minorHAnsi" w:cstheme="minorHAnsi"/>
                <w:b/>
                <w:bCs/>
                <w:sz w:val="20"/>
                <w:szCs w:val="20"/>
              </w:rPr>
              <w:t>16452</w:t>
            </w:r>
            <w:r w:rsidRPr="003E40A9">
              <w:rPr>
                <w:rFonts w:asciiTheme="minorHAnsi" w:hAnsiTheme="minorHAnsi" w:cstheme="minorHAnsi"/>
                <w:b/>
                <w:bCs/>
                <w:sz w:val="20"/>
                <w:szCs w:val="20"/>
              </w:rPr>
              <w:t xml:space="preserve"> - CÁLCULO NUMÉRICO</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3E40A9">
              <w:rPr>
                <w:rFonts w:asciiTheme="minorHAnsi" w:hAnsiTheme="minorHAnsi" w:cstheme="minorHAnsi"/>
                <w:sz w:val="20"/>
                <w:szCs w:val="20"/>
              </w:rPr>
              <w:t>Cálculo Numérico</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B47740">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3E40A9">
              <w:rPr>
                <w:rFonts w:asciiTheme="minorHAnsi" w:hAnsiTheme="minorHAnsi" w:cstheme="minorHAnsi"/>
                <w:bCs/>
                <w:color w:val="auto"/>
                <w:sz w:val="20"/>
                <w:szCs w:val="20"/>
              </w:rPr>
              <w:t xml:space="preserve">Aproximações Numéricas. Características do Cálculo Numérico. Equações Algébricas e </w:t>
            </w:r>
            <w:r w:rsidRPr="003E40A9">
              <w:rPr>
                <w:rFonts w:asciiTheme="minorHAnsi" w:hAnsiTheme="minorHAnsi" w:cstheme="minorHAnsi"/>
                <w:bCs/>
                <w:color w:val="auto"/>
                <w:sz w:val="20"/>
                <w:szCs w:val="20"/>
              </w:rPr>
              <w:lastRenderedPageBreak/>
              <w:t>Transcendentais. Sistemas de Equações Lineares.Ajustamento de Curvas. Interpolação. Integração. Derivação.</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Básica:</w:t>
            </w:r>
          </w:p>
          <w:p w:rsidR="00C139C4" w:rsidRPr="00DB41BC" w:rsidRDefault="00C139C4" w:rsidP="00C139C4">
            <w:pPr>
              <w:pStyle w:val="Default"/>
              <w:jc w:val="both"/>
              <w:rPr>
                <w:rFonts w:asciiTheme="minorHAnsi" w:hAnsiTheme="minorHAnsi" w:cstheme="minorHAnsi"/>
                <w:color w:val="auto"/>
                <w:sz w:val="20"/>
                <w:szCs w:val="20"/>
                <w:lang w:val="en-US"/>
              </w:rPr>
            </w:pPr>
            <w:r w:rsidRPr="00170D4A">
              <w:rPr>
                <w:rFonts w:asciiTheme="minorHAnsi" w:hAnsiTheme="minorHAnsi" w:cstheme="minorHAnsi"/>
                <w:color w:val="auto"/>
                <w:sz w:val="20"/>
                <w:szCs w:val="20"/>
              </w:rPr>
              <w:t xml:space="preserve">ARENALES, Selma Helena de Vasconcelos; DAREZZO, Artur. </w:t>
            </w:r>
            <w:r w:rsidRPr="00170D4A">
              <w:rPr>
                <w:rFonts w:asciiTheme="minorHAnsi" w:hAnsiTheme="minorHAnsi" w:cstheme="minorHAnsi"/>
                <w:b/>
                <w:color w:val="auto"/>
                <w:sz w:val="20"/>
                <w:szCs w:val="20"/>
              </w:rPr>
              <w:t>Cálculo numérico:</w:t>
            </w:r>
            <w:r w:rsidRPr="00170D4A">
              <w:rPr>
                <w:rFonts w:asciiTheme="minorHAnsi" w:hAnsiTheme="minorHAnsi" w:cstheme="minorHAnsi"/>
                <w:color w:val="auto"/>
                <w:sz w:val="20"/>
                <w:szCs w:val="20"/>
              </w:rPr>
              <w:t xml:space="preserve"> aprendizagem com apoio de software. </w:t>
            </w:r>
            <w:r w:rsidRPr="00DB41BC">
              <w:rPr>
                <w:rFonts w:asciiTheme="minorHAnsi" w:hAnsiTheme="minorHAnsi" w:cstheme="minorHAnsi"/>
                <w:color w:val="auto"/>
                <w:sz w:val="20"/>
                <w:szCs w:val="20"/>
                <w:lang w:val="en-US"/>
              </w:rPr>
              <w:t>São Paulo:Thomson, 2008. 364 p.</w:t>
            </w:r>
          </w:p>
          <w:p w:rsidR="00C139C4" w:rsidRPr="00170D4A"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BURDEN, Richard L.; FAIRES, J. Douglas. </w:t>
            </w:r>
            <w:r w:rsidRPr="00170D4A">
              <w:rPr>
                <w:rFonts w:asciiTheme="minorHAnsi" w:hAnsiTheme="minorHAnsi" w:cstheme="minorHAnsi"/>
                <w:b/>
                <w:color w:val="auto"/>
                <w:sz w:val="20"/>
                <w:szCs w:val="20"/>
              </w:rPr>
              <w:t>Análise numérica</w:t>
            </w:r>
            <w:r w:rsidRPr="00170D4A">
              <w:rPr>
                <w:rFonts w:asciiTheme="minorHAnsi" w:hAnsiTheme="minorHAnsi" w:cstheme="minorHAnsi"/>
                <w:color w:val="auto"/>
                <w:sz w:val="20"/>
                <w:szCs w:val="20"/>
              </w:rPr>
              <w:t>. São Paulo: Thomson, 2003. 736 p.</w:t>
            </w:r>
          </w:p>
          <w:p w:rsidR="00C139C4" w:rsidRPr="00170D4A" w:rsidRDefault="00C139C4" w:rsidP="00C139C4">
            <w:pPr>
              <w:pStyle w:val="Default"/>
              <w:jc w:val="both"/>
              <w:rPr>
                <w:rFonts w:asciiTheme="minorHAnsi" w:hAnsiTheme="minorHAnsi" w:cstheme="minorHAnsi"/>
                <w:color w:val="auto"/>
                <w:sz w:val="20"/>
                <w:szCs w:val="20"/>
              </w:rPr>
            </w:pPr>
            <w:r w:rsidRPr="00170D4A">
              <w:rPr>
                <w:rFonts w:asciiTheme="minorHAnsi" w:hAnsiTheme="minorHAnsi" w:cstheme="minorHAnsi"/>
                <w:color w:val="auto"/>
                <w:sz w:val="20"/>
                <w:szCs w:val="20"/>
              </w:rPr>
              <w:t>RUGGIERO, Márcia A. Gomes; LO</w:t>
            </w:r>
            <w:r>
              <w:rPr>
                <w:rFonts w:asciiTheme="minorHAnsi" w:hAnsiTheme="minorHAnsi" w:cstheme="minorHAnsi"/>
                <w:color w:val="auto"/>
                <w:sz w:val="20"/>
                <w:szCs w:val="20"/>
              </w:rPr>
              <w:t>PES, Vera Lúcia da Rocha</w:t>
            </w:r>
            <w:r w:rsidRPr="00170D4A">
              <w:rPr>
                <w:rFonts w:asciiTheme="minorHAnsi" w:hAnsiTheme="minorHAnsi" w:cstheme="minorHAnsi"/>
                <w:color w:val="auto"/>
                <w:sz w:val="20"/>
                <w:szCs w:val="20"/>
              </w:rPr>
              <w:t xml:space="preserve">. </w:t>
            </w:r>
            <w:r w:rsidRPr="00170D4A">
              <w:rPr>
                <w:rFonts w:asciiTheme="minorHAnsi" w:hAnsiTheme="minorHAnsi" w:cstheme="minorHAnsi"/>
                <w:b/>
                <w:color w:val="auto"/>
                <w:sz w:val="20"/>
                <w:szCs w:val="20"/>
              </w:rPr>
              <w:t>Cálculo numérico:</w:t>
            </w:r>
            <w:r w:rsidRPr="00170D4A">
              <w:rPr>
                <w:rFonts w:asciiTheme="minorHAnsi" w:hAnsiTheme="minorHAnsi" w:cstheme="minorHAnsi"/>
                <w:color w:val="auto"/>
                <w:sz w:val="20"/>
                <w:szCs w:val="20"/>
              </w:rPr>
              <w:t xml:space="preserve"> aspectos teóricos e computacionais. 2.ed. Rio deJaneiro: Makron Books, 1996. 406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170D4A" w:rsidRDefault="00C139C4" w:rsidP="00C139C4">
            <w:pPr>
              <w:pStyle w:val="Default"/>
              <w:jc w:val="both"/>
              <w:rPr>
                <w:rFonts w:asciiTheme="minorHAnsi" w:hAnsiTheme="minorHAnsi" w:cstheme="minorHAnsi"/>
                <w:color w:val="auto"/>
                <w:sz w:val="20"/>
                <w:szCs w:val="20"/>
              </w:rPr>
            </w:pPr>
            <w:r w:rsidRPr="00170D4A">
              <w:rPr>
                <w:rFonts w:asciiTheme="minorHAnsi" w:hAnsiTheme="minorHAnsi" w:cstheme="minorHAnsi"/>
                <w:color w:val="auto"/>
                <w:sz w:val="20"/>
                <w:szCs w:val="20"/>
              </w:rPr>
              <w:t xml:space="preserve">BARROSO, Leonidas Conceição. </w:t>
            </w:r>
            <w:r w:rsidRPr="00170D4A">
              <w:rPr>
                <w:rFonts w:asciiTheme="minorHAnsi" w:hAnsiTheme="minorHAnsi" w:cstheme="minorHAnsi"/>
                <w:b/>
                <w:color w:val="auto"/>
                <w:sz w:val="20"/>
                <w:szCs w:val="20"/>
              </w:rPr>
              <w:t>Cálculo numérico:</w:t>
            </w:r>
            <w:r w:rsidRPr="00170D4A">
              <w:rPr>
                <w:rFonts w:asciiTheme="minorHAnsi" w:hAnsiTheme="minorHAnsi" w:cstheme="minorHAnsi"/>
                <w:color w:val="auto"/>
                <w:sz w:val="20"/>
                <w:szCs w:val="20"/>
              </w:rPr>
              <w:t xml:space="preserve"> (com aplicações). 2.ed. São Paulo: Harbra, 1987. 367 p.</w:t>
            </w:r>
          </w:p>
          <w:p w:rsidR="00C139C4" w:rsidRPr="00170D4A"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CAMPOS, Frederico Ferreira</w:t>
            </w:r>
            <w:r w:rsidRPr="00170D4A">
              <w:rPr>
                <w:rFonts w:asciiTheme="minorHAnsi" w:hAnsiTheme="minorHAnsi" w:cstheme="minorHAnsi"/>
                <w:color w:val="auto"/>
                <w:sz w:val="20"/>
                <w:szCs w:val="20"/>
              </w:rPr>
              <w:t xml:space="preserve">. </w:t>
            </w:r>
            <w:r w:rsidRPr="00170D4A">
              <w:rPr>
                <w:rFonts w:asciiTheme="minorHAnsi" w:hAnsiTheme="minorHAnsi" w:cstheme="minorHAnsi"/>
                <w:b/>
                <w:color w:val="auto"/>
                <w:sz w:val="20"/>
                <w:szCs w:val="20"/>
              </w:rPr>
              <w:t>Algoritmos numéricos</w:t>
            </w:r>
            <w:r w:rsidRPr="00170D4A">
              <w:rPr>
                <w:rFonts w:asciiTheme="minorHAnsi" w:hAnsiTheme="minorHAnsi" w:cstheme="minorHAnsi"/>
                <w:color w:val="auto"/>
                <w:sz w:val="20"/>
                <w:szCs w:val="20"/>
              </w:rPr>
              <w:t>. 2. ed Rio de Janeiro: LTC, 2007. 428 p.</w:t>
            </w:r>
          </w:p>
          <w:p w:rsidR="00C139C4" w:rsidRPr="00170D4A" w:rsidRDefault="00C139C4" w:rsidP="00C139C4">
            <w:pPr>
              <w:pStyle w:val="Default"/>
              <w:jc w:val="both"/>
              <w:rPr>
                <w:rFonts w:asciiTheme="minorHAnsi" w:hAnsiTheme="minorHAnsi" w:cstheme="minorHAnsi"/>
                <w:color w:val="auto"/>
                <w:sz w:val="20"/>
                <w:szCs w:val="20"/>
              </w:rPr>
            </w:pPr>
            <w:r w:rsidRPr="00170D4A">
              <w:rPr>
                <w:rFonts w:asciiTheme="minorHAnsi" w:hAnsiTheme="minorHAnsi" w:cstheme="minorHAnsi"/>
                <w:color w:val="auto"/>
                <w:sz w:val="20"/>
                <w:szCs w:val="20"/>
              </w:rPr>
              <w:t xml:space="preserve">CLAUDIO, Dalcidio M.; MARINS, Jussara Maria. </w:t>
            </w:r>
            <w:r w:rsidRPr="00170D4A">
              <w:rPr>
                <w:rFonts w:asciiTheme="minorHAnsi" w:hAnsiTheme="minorHAnsi" w:cstheme="minorHAnsi"/>
                <w:b/>
                <w:color w:val="auto"/>
                <w:sz w:val="20"/>
                <w:szCs w:val="20"/>
              </w:rPr>
              <w:t>Cálculo numérico computacional:</w:t>
            </w:r>
            <w:r>
              <w:rPr>
                <w:rFonts w:asciiTheme="minorHAnsi" w:hAnsiTheme="minorHAnsi" w:cstheme="minorHAnsi"/>
                <w:color w:val="auto"/>
                <w:sz w:val="20"/>
                <w:szCs w:val="20"/>
              </w:rPr>
              <w:t xml:space="preserve"> teoria e prática. 2</w:t>
            </w:r>
            <w:r w:rsidRPr="00170D4A">
              <w:rPr>
                <w:rFonts w:asciiTheme="minorHAnsi" w:hAnsiTheme="minorHAnsi" w:cstheme="minorHAnsi"/>
                <w:color w:val="auto"/>
                <w:sz w:val="20"/>
                <w:szCs w:val="20"/>
              </w:rPr>
              <w:t>.ed. São Paulo: Atlas, 1994. 464 p.</w:t>
            </w:r>
          </w:p>
          <w:p w:rsidR="00C139C4" w:rsidRPr="00170D4A" w:rsidRDefault="00C139C4" w:rsidP="00C139C4">
            <w:pPr>
              <w:pStyle w:val="Default"/>
              <w:jc w:val="both"/>
              <w:rPr>
                <w:rFonts w:asciiTheme="minorHAnsi" w:hAnsiTheme="minorHAnsi" w:cstheme="minorHAnsi"/>
                <w:color w:val="auto"/>
                <w:sz w:val="20"/>
                <w:szCs w:val="20"/>
              </w:rPr>
            </w:pPr>
            <w:r w:rsidRPr="00170D4A">
              <w:rPr>
                <w:rFonts w:asciiTheme="minorHAnsi" w:hAnsiTheme="minorHAnsi" w:cstheme="minorHAnsi"/>
                <w:color w:val="auto"/>
                <w:sz w:val="20"/>
                <w:szCs w:val="20"/>
              </w:rPr>
              <w:t xml:space="preserve">CLAUDIO, Dalcidio M.; MARINS, Jussara Maria. </w:t>
            </w:r>
            <w:r w:rsidRPr="00170D4A">
              <w:rPr>
                <w:rFonts w:asciiTheme="minorHAnsi" w:hAnsiTheme="minorHAnsi" w:cstheme="minorHAnsi"/>
                <w:b/>
                <w:color w:val="auto"/>
                <w:sz w:val="20"/>
                <w:szCs w:val="20"/>
              </w:rPr>
              <w:t>Cálculo numérico computacional:</w:t>
            </w:r>
            <w:r w:rsidRPr="00170D4A">
              <w:rPr>
                <w:rFonts w:asciiTheme="minorHAnsi" w:hAnsiTheme="minorHAnsi" w:cstheme="minorHAnsi"/>
                <w:color w:val="auto"/>
                <w:sz w:val="20"/>
                <w:szCs w:val="20"/>
              </w:rPr>
              <w:t xml:space="preserve"> teori</w:t>
            </w:r>
            <w:r>
              <w:rPr>
                <w:rFonts w:asciiTheme="minorHAnsi" w:hAnsiTheme="minorHAnsi" w:cstheme="minorHAnsi"/>
                <w:color w:val="auto"/>
                <w:sz w:val="20"/>
                <w:szCs w:val="20"/>
              </w:rPr>
              <w:t>a e prática. 3</w:t>
            </w:r>
            <w:r w:rsidRPr="00170D4A">
              <w:rPr>
                <w:rFonts w:asciiTheme="minorHAnsi" w:hAnsiTheme="minorHAnsi" w:cstheme="minorHAnsi"/>
                <w:color w:val="auto"/>
                <w:sz w:val="20"/>
                <w:szCs w:val="20"/>
              </w:rPr>
              <w:t>.ed. São Paulo: Atlas, 2000. 464 p.</w:t>
            </w:r>
          </w:p>
          <w:p w:rsidR="00C139C4" w:rsidRPr="001F0953"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FRANCO, Neide Bertoldi</w:t>
            </w:r>
            <w:r w:rsidRPr="00170D4A">
              <w:rPr>
                <w:rFonts w:asciiTheme="minorHAnsi" w:hAnsiTheme="minorHAnsi" w:cstheme="minorHAnsi"/>
                <w:color w:val="auto"/>
                <w:sz w:val="20"/>
                <w:szCs w:val="20"/>
              </w:rPr>
              <w:t xml:space="preserve">. </w:t>
            </w:r>
            <w:r w:rsidRPr="00170D4A">
              <w:rPr>
                <w:rFonts w:asciiTheme="minorHAnsi" w:hAnsiTheme="minorHAnsi" w:cstheme="minorHAnsi"/>
                <w:b/>
                <w:color w:val="auto"/>
                <w:sz w:val="20"/>
                <w:szCs w:val="20"/>
              </w:rPr>
              <w:t>Cálculo numérico</w:t>
            </w:r>
            <w:r w:rsidRPr="00170D4A">
              <w:rPr>
                <w:rFonts w:asciiTheme="minorHAnsi" w:hAnsiTheme="minorHAnsi" w:cstheme="minorHAnsi"/>
                <w:color w:val="auto"/>
                <w:sz w:val="20"/>
                <w:szCs w:val="20"/>
              </w:rPr>
              <w:t>. São Paulo: Pearson Prentice Hall, c2007. 505p.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3557B5">
              <w:rPr>
                <w:rFonts w:asciiTheme="minorHAnsi" w:hAnsiTheme="minorHAnsi" w:cstheme="minorHAnsi"/>
                <w:bCs/>
                <w:sz w:val="20"/>
                <w:szCs w:val="20"/>
              </w:rPr>
              <w:t>Evanio Ramos Nicoleit</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0F117D">
              <w:rPr>
                <w:rFonts w:asciiTheme="minorHAnsi" w:hAnsiTheme="minorHAnsi" w:cstheme="minorHAnsi"/>
                <w:b/>
                <w:bCs/>
                <w:sz w:val="20"/>
                <w:szCs w:val="20"/>
              </w:rPr>
              <w:t>16453 - QUÍMICA EXPERIMENTAL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0F117D">
              <w:rPr>
                <w:rFonts w:asciiTheme="minorHAnsi" w:hAnsiTheme="minorHAnsi" w:cstheme="minorHAnsi"/>
                <w:sz w:val="20"/>
                <w:szCs w:val="20"/>
              </w:rPr>
              <w:t>Química Experimental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B47740">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36</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0F117D">
              <w:rPr>
                <w:rFonts w:asciiTheme="minorHAnsi" w:hAnsiTheme="minorHAnsi" w:cstheme="minorHAnsi"/>
                <w:bCs/>
                <w:color w:val="auto"/>
                <w:sz w:val="20"/>
                <w:szCs w:val="20"/>
              </w:rPr>
              <w:t>Calor de reação. Cinética Química. Marchas analíticas: identificação de cátions e ânions. Solubilidade, reatividade e identificação deelementos químicos. Métodos de obtenção dos elementos. Propriedades físicas e químicas dos elementos e seus compostos.</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0F117D" w:rsidRDefault="00C139C4" w:rsidP="00C139C4">
            <w:pPr>
              <w:pStyle w:val="Default"/>
              <w:jc w:val="both"/>
              <w:rPr>
                <w:rFonts w:asciiTheme="minorHAnsi" w:hAnsiTheme="minorHAnsi" w:cstheme="minorHAnsi"/>
                <w:color w:val="auto"/>
                <w:sz w:val="20"/>
                <w:szCs w:val="20"/>
              </w:rPr>
            </w:pPr>
            <w:r w:rsidRPr="000F117D">
              <w:rPr>
                <w:rFonts w:asciiTheme="minorHAnsi" w:hAnsiTheme="minorHAnsi" w:cstheme="minorHAnsi"/>
                <w:color w:val="auto"/>
                <w:sz w:val="20"/>
                <w:szCs w:val="20"/>
              </w:rPr>
              <w:t xml:space="preserve">ATKINS, P. W.; JONES, Loretta. </w:t>
            </w:r>
            <w:r w:rsidRPr="000F117D">
              <w:rPr>
                <w:rFonts w:asciiTheme="minorHAnsi" w:hAnsiTheme="minorHAnsi" w:cstheme="minorHAnsi"/>
                <w:b/>
                <w:color w:val="auto"/>
                <w:sz w:val="20"/>
                <w:szCs w:val="20"/>
              </w:rPr>
              <w:t>Princípios de química:</w:t>
            </w:r>
            <w:r w:rsidRPr="000F117D">
              <w:rPr>
                <w:rFonts w:asciiTheme="minorHAnsi" w:hAnsiTheme="minorHAnsi" w:cstheme="minorHAnsi"/>
                <w:color w:val="auto"/>
                <w:sz w:val="20"/>
                <w:szCs w:val="20"/>
              </w:rPr>
              <w:t xml:space="preserve"> questionando a vida moderna e o meio ambiente. 3. ed Porto Alegre: Bookman,2006. 965 p.</w:t>
            </w:r>
          </w:p>
          <w:p w:rsidR="00C139C4" w:rsidRPr="000F117D" w:rsidRDefault="00C139C4" w:rsidP="00C139C4">
            <w:pPr>
              <w:pStyle w:val="Default"/>
              <w:jc w:val="both"/>
              <w:rPr>
                <w:rFonts w:asciiTheme="minorHAnsi" w:hAnsiTheme="minorHAnsi" w:cstheme="minorHAnsi"/>
                <w:color w:val="auto"/>
                <w:sz w:val="20"/>
                <w:szCs w:val="20"/>
              </w:rPr>
            </w:pPr>
            <w:r w:rsidRPr="000F117D">
              <w:rPr>
                <w:rFonts w:asciiTheme="minorHAnsi" w:hAnsiTheme="minorHAnsi" w:cstheme="minorHAnsi"/>
                <w:color w:val="auto"/>
                <w:sz w:val="20"/>
                <w:szCs w:val="20"/>
              </w:rPr>
              <w:t xml:space="preserve">CHANG, Raymond. </w:t>
            </w:r>
            <w:r w:rsidRPr="000F117D">
              <w:rPr>
                <w:rFonts w:asciiTheme="minorHAnsi" w:hAnsiTheme="minorHAnsi" w:cstheme="minorHAnsi"/>
                <w:b/>
                <w:color w:val="auto"/>
                <w:sz w:val="20"/>
                <w:szCs w:val="20"/>
              </w:rPr>
              <w:t>Química geral:</w:t>
            </w:r>
            <w:r w:rsidRPr="000F117D">
              <w:rPr>
                <w:rFonts w:asciiTheme="minorHAnsi" w:hAnsiTheme="minorHAnsi" w:cstheme="minorHAnsi"/>
                <w:color w:val="auto"/>
                <w:sz w:val="20"/>
                <w:szCs w:val="20"/>
              </w:rPr>
              <w:t xml:space="preserve"> conceitos essenciais. 4. ed. São Paulo: Bookman, 2010. 778 p.</w:t>
            </w:r>
          </w:p>
          <w:p w:rsidR="00C139C4" w:rsidRPr="00170D4A" w:rsidRDefault="00C139C4" w:rsidP="00C139C4">
            <w:pPr>
              <w:pStyle w:val="Default"/>
              <w:jc w:val="both"/>
              <w:rPr>
                <w:rFonts w:asciiTheme="minorHAnsi" w:hAnsiTheme="minorHAnsi" w:cstheme="minorHAnsi"/>
                <w:color w:val="auto"/>
                <w:sz w:val="20"/>
                <w:szCs w:val="20"/>
              </w:rPr>
            </w:pPr>
            <w:r w:rsidRPr="000F117D">
              <w:rPr>
                <w:rFonts w:asciiTheme="minorHAnsi" w:hAnsiTheme="minorHAnsi" w:cstheme="minorHAnsi"/>
                <w:color w:val="auto"/>
                <w:sz w:val="20"/>
                <w:szCs w:val="20"/>
              </w:rPr>
              <w:t xml:space="preserve">VOGEL, Arthur Israel. </w:t>
            </w:r>
            <w:r w:rsidRPr="000F117D">
              <w:rPr>
                <w:rFonts w:asciiTheme="minorHAnsi" w:hAnsiTheme="minorHAnsi" w:cstheme="minorHAnsi"/>
                <w:b/>
                <w:color w:val="auto"/>
                <w:sz w:val="20"/>
                <w:szCs w:val="20"/>
              </w:rPr>
              <w:t>Química analítica qualitativa</w:t>
            </w:r>
            <w:r w:rsidRPr="000F117D">
              <w:rPr>
                <w:rFonts w:asciiTheme="minorHAnsi" w:hAnsiTheme="minorHAnsi" w:cstheme="minorHAnsi"/>
                <w:color w:val="auto"/>
                <w:sz w:val="20"/>
                <w:szCs w:val="20"/>
              </w:rPr>
              <w:t>. 5. ed. São Paulo: Mestre Jou, 1981. 665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0F117D" w:rsidRDefault="00C139C4" w:rsidP="00C139C4">
            <w:pPr>
              <w:pStyle w:val="Default"/>
              <w:jc w:val="both"/>
              <w:rPr>
                <w:rFonts w:asciiTheme="minorHAnsi" w:hAnsiTheme="minorHAnsi" w:cstheme="minorHAnsi"/>
                <w:color w:val="auto"/>
                <w:sz w:val="20"/>
                <w:szCs w:val="20"/>
              </w:rPr>
            </w:pPr>
            <w:r w:rsidRPr="000F117D">
              <w:rPr>
                <w:rFonts w:asciiTheme="minorHAnsi" w:hAnsiTheme="minorHAnsi" w:cstheme="minorHAnsi"/>
                <w:color w:val="auto"/>
                <w:sz w:val="20"/>
                <w:szCs w:val="20"/>
              </w:rPr>
              <w:t xml:space="preserve">KING, Edward J.; DAMASCENO, Raimundo Nonato. </w:t>
            </w:r>
            <w:r w:rsidRPr="000F117D">
              <w:rPr>
                <w:rFonts w:asciiTheme="minorHAnsi" w:hAnsiTheme="minorHAnsi" w:cstheme="minorHAnsi"/>
                <w:b/>
                <w:color w:val="auto"/>
                <w:sz w:val="20"/>
                <w:szCs w:val="20"/>
              </w:rPr>
              <w:t>Análise qualitativa:</w:t>
            </w:r>
            <w:r w:rsidRPr="000F117D">
              <w:rPr>
                <w:rFonts w:asciiTheme="minorHAnsi" w:hAnsiTheme="minorHAnsi" w:cstheme="minorHAnsi"/>
                <w:color w:val="auto"/>
                <w:sz w:val="20"/>
                <w:szCs w:val="20"/>
              </w:rPr>
              <w:t xml:space="preserve"> reações, separações e experiências. Rio de Janeiro: Interamericana,1981. 269 p.</w:t>
            </w:r>
          </w:p>
          <w:p w:rsidR="00C139C4" w:rsidRPr="000F117D" w:rsidRDefault="00C139C4" w:rsidP="00C139C4">
            <w:pPr>
              <w:pStyle w:val="Default"/>
              <w:jc w:val="both"/>
              <w:rPr>
                <w:rFonts w:asciiTheme="minorHAnsi" w:hAnsiTheme="minorHAnsi" w:cstheme="minorHAnsi"/>
                <w:color w:val="auto"/>
                <w:sz w:val="20"/>
                <w:szCs w:val="20"/>
              </w:rPr>
            </w:pPr>
            <w:r w:rsidRPr="000F117D">
              <w:rPr>
                <w:rFonts w:asciiTheme="minorHAnsi" w:hAnsiTheme="minorHAnsi" w:cstheme="minorHAnsi"/>
                <w:color w:val="auto"/>
                <w:sz w:val="20"/>
                <w:szCs w:val="20"/>
              </w:rPr>
              <w:t xml:space="preserve">LEITE, Flávio. </w:t>
            </w:r>
            <w:r w:rsidRPr="000F117D">
              <w:rPr>
                <w:rFonts w:asciiTheme="minorHAnsi" w:hAnsiTheme="minorHAnsi" w:cstheme="minorHAnsi"/>
                <w:b/>
                <w:color w:val="auto"/>
                <w:sz w:val="20"/>
                <w:szCs w:val="20"/>
              </w:rPr>
              <w:t>Práticas de química analítica</w:t>
            </w:r>
            <w:r w:rsidRPr="000F117D">
              <w:rPr>
                <w:rFonts w:asciiTheme="minorHAnsi" w:hAnsiTheme="minorHAnsi" w:cstheme="minorHAnsi"/>
                <w:color w:val="auto"/>
                <w:sz w:val="20"/>
                <w:szCs w:val="20"/>
              </w:rPr>
              <w:t>. 3. ed. rev. e ampl</w:t>
            </w:r>
            <w:r>
              <w:rPr>
                <w:rFonts w:asciiTheme="minorHAnsi" w:hAnsiTheme="minorHAnsi" w:cstheme="minorHAnsi"/>
                <w:color w:val="auto"/>
                <w:sz w:val="20"/>
                <w:szCs w:val="20"/>
              </w:rPr>
              <w:t>.</w:t>
            </w:r>
            <w:r w:rsidRPr="000F117D">
              <w:rPr>
                <w:rFonts w:asciiTheme="minorHAnsi" w:hAnsiTheme="minorHAnsi" w:cstheme="minorHAnsi"/>
                <w:color w:val="auto"/>
                <w:sz w:val="20"/>
                <w:szCs w:val="20"/>
              </w:rPr>
              <w:t xml:space="preserve"> Campinas, SP: Átomo, 2008. 145 p.</w:t>
            </w:r>
          </w:p>
          <w:p w:rsidR="00C139C4" w:rsidRPr="000F117D" w:rsidRDefault="00C139C4" w:rsidP="00C139C4">
            <w:pPr>
              <w:pStyle w:val="Default"/>
              <w:jc w:val="both"/>
              <w:rPr>
                <w:rFonts w:asciiTheme="minorHAnsi" w:hAnsiTheme="minorHAnsi" w:cstheme="minorHAnsi"/>
                <w:color w:val="auto"/>
                <w:sz w:val="20"/>
                <w:szCs w:val="20"/>
              </w:rPr>
            </w:pPr>
            <w:r w:rsidRPr="000F117D">
              <w:rPr>
                <w:rFonts w:asciiTheme="minorHAnsi" w:hAnsiTheme="minorHAnsi" w:cstheme="minorHAnsi"/>
                <w:color w:val="auto"/>
                <w:sz w:val="20"/>
                <w:szCs w:val="20"/>
              </w:rPr>
              <w:t xml:space="preserve">MAHAN, Bruce M.; MYERS, Rollie J. </w:t>
            </w:r>
            <w:r w:rsidRPr="000F117D">
              <w:rPr>
                <w:rFonts w:asciiTheme="minorHAnsi" w:hAnsiTheme="minorHAnsi" w:cstheme="minorHAnsi"/>
                <w:b/>
                <w:color w:val="auto"/>
                <w:sz w:val="20"/>
                <w:szCs w:val="20"/>
              </w:rPr>
              <w:t>Química um curso universitário</w:t>
            </w:r>
            <w:r w:rsidRPr="000F117D">
              <w:rPr>
                <w:rFonts w:asciiTheme="minorHAnsi" w:hAnsiTheme="minorHAnsi" w:cstheme="minorHAnsi"/>
                <w:color w:val="auto"/>
                <w:sz w:val="20"/>
                <w:szCs w:val="20"/>
              </w:rPr>
              <w:t>. São Paulo: Edgard Blücher, 1993.</w:t>
            </w:r>
          </w:p>
          <w:p w:rsidR="00C139C4" w:rsidRPr="000F117D" w:rsidRDefault="00C139C4" w:rsidP="00C139C4">
            <w:pPr>
              <w:pStyle w:val="Default"/>
              <w:jc w:val="both"/>
              <w:rPr>
                <w:rFonts w:asciiTheme="minorHAnsi" w:hAnsiTheme="minorHAnsi" w:cstheme="minorHAnsi"/>
                <w:color w:val="auto"/>
                <w:sz w:val="20"/>
                <w:szCs w:val="20"/>
              </w:rPr>
            </w:pPr>
            <w:r w:rsidRPr="000F117D">
              <w:rPr>
                <w:rFonts w:asciiTheme="minorHAnsi" w:hAnsiTheme="minorHAnsi" w:cstheme="minorHAnsi"/>
                <w:color w:val="auto"/>
                <w:sz w:val="20"/>
                <w:szCs w:val="20"/>
              </w:rPr>
              <w:t xml:space="preserve">PAGOTTO, Carmem Sílvia. </w:t>
            </w:r>
            <w:r w:rsidRPr="000F117D">
              <w:rPr>
                <w:rFonts w:asciiTheme="minorHAnsi" w:hAnsiTheme="minorHAnsi" w:cstheme="minorHAnsi"/>
                <w:b/>
                <w:color w:val="auto"/>
                <w:sz w:val="20"/>
                <w:szCs w:val="20"/>
              </w:rPr>
              <w:t>Experiências de química geral</w:t>
            </w:r>
            <w:r w:rsidRPr="000F117D">
              <w:rPr>
                <w:rFonts w:asciiTheme="minorHAnsi" w:hAnsiTheme="minorHAnsi" w:cstheme="minorHAnsi"/>
                <w:color w:val="auto"/>
                <w:sz w:val="20"/>
                <w:szCs w:val="20"/>
              </w:rPr>
              <w:t>. Rio de Janeiro: EDUFF, 1993. 118 p.</w:t>
            </w:r>
          </w:p>
          <w:p w:rsidR="00C139C4" w:rsidRPr="00417110" w:rsidRDefault="00C139C4" w:rsidP="00C139C4">
            <w:pPr>
              <w:pStyle w:val="Default"/>
              <w:jc w:val="both"/>
              <w:rPr>
                <w:rFonts w:asciiTheme="minorHAnsi" w:hAnsiTheme="minorHAnsi" w:cstheme="minorHAnsi"/>
                <w:color w:val="FF0000"/>
                <w:sz w:val="20"/>
                <w:szCs w:val="20"/>
              </w:rPr>
            </w:pPr>
            <w:r w:rsidRPr="000F117D">
              <w:rPr>
                <w:rFonts w:asciiTheme="minorHAnsi" w:hAnsiTheme="minorHAnsi" w:cstheme="minorHAnsi"/>
                <w:color w:val="auto"/>
                <w:sz w:val="20"/>
                <w:szCs w:val="20"/>
              </w:rPr>
              <w:t xml:space="preserve">ROSITO, Berenice Alvares. </w:t>
            </w:r>
            <w:r w:rsidRPr="000F117D">
              <w:rPr>
                <w:rFonts w:asciiTheme="minorHAnsi" w:hAnsiTheme="minorHAnsi" w:cstheme="minorHAnsi"/>
                <w:b/>
                <w:color w:val="auto"/>
                <w:sz w:val="20"/>
                <w:szCs w:val="20"/>
              </w:rPr>
              <w:t>Experimentos em química</w:t>
            </w:r>
            <w:r w:rsidRPr="000F117D">
              <w:rPr>
                <w:rFonts w:asciiTheme="minorHAnsi" w:hAnsiTheme="minorHAnsi" w:cstheme="minorHAnsi"/>
                <w:color w:val="auto"/>
                <w:sz w:val="20"/>
                <w:szCs w:val="20"/>
              </w:rPr>
              <w:t>. Porto Alegre: Sulina, 1981. 3.v.</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Erlon Mendes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FE2B3D">
              <w:rPr>
                <w:rFonts w:asciiTheme="minorHAnsi" w:hAnsiTheme="minorHAnsi" w:cstheme="minorHAnsi"/>
                <w:b/>
                <w:bCs/>
                <w:sz w:val="20"/>
                <w:szCs w:val="20"/>
              </w:rPr>
              <w:t>16454</w:t>
            </w:r>
            <w:r w:rsidRPr="004375CB">
              <w:rPr>
                <w:rFonts w:asciiTheme="minorHAnsi" w:hAnsiTheme="minorHAnsi" w:cstheme="minorHAnsi"/>
                <w:b/>
                <w:bCs/>
                <w:sz w:val="20"/>
                <w:szCs w:val="20"/>
              </w:rPr>
              <w:t xml:space="preserve"> - INTRODUÇÃO À PROGRAMAÇÃO</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Introdução à</w:t>
            </w:r>
            <w:r w:rsidRPr="004375CB">
              <w:rPr>
                <w:rFonts w:asciiTheme="minorHAnsi" w:hAnsiTheme="minorHAnsi" w:cstheme="minorHAnsi"/>
                <w:sz w:val="20"/>
                <w:szCs w:val="20"/>
              </w:rPr>
              <w:t xml:space="preserve"> Programação</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B47740">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54</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4375CB">
              <w:rPr>
                <w:rFonts w:asciiTheme="minorHAnsi" w:hAnsiTheme="minorHAnsi" w:cstheme="minorHAnsi"/>
                <w:bCs/>
                <w:color w:val="auto"/>
                <w:sz w:val="20"/>
                <w:szCs w:val="20"/>
              </w:rPr>
              <w:t xml:space="preserve">Ao final do período o aluno deverá estar familiarizado com os conceitos básicos de programação de computadores em linguagem de altonível, para solucionar problemas na área de Engenharia. Desenvolver o raciocínio lógico através da utilização de uma linguagem deprogramação. Incentivar o uso da informática </w:t>
            </w:r>
            <w:r w:rsidRPr="004375CB">
              <w:rPr>
                <w:rFonts w:asciiTheme="minorHAnsi" w:hAnsiTheme="minorHAnsi" w:cstheme="minorHAnsi"/>
                <w:bCs/>
                <w:color w:val="auto"/>
                <w:sz w:val="20"/>
                <w:szCs w:val="20"/>
              </w:rPr>
              <w:lastRenderedPageBreak/>
              <w:t>como ferramenta para a solução de problemas, e métodos de resolução de problemas atravésde algoritmos.</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Básica:</w:t>
            </w:r>
          </w:p>
          <w:p w:rsidR="00C139C4" w:rsidRPr="00A67F0F" w:rsidRDefault="00C139C4" w:rsidP="00C139C4">
            <w:pPr>
              <w:pStyle w:val="Default"/>
              <w:jc w:val="both"/>
              <w:rPr>
                <w:rFonts w:asciiTheme="minorHAnsi" w:hAnsiTheme="minorHAnsi" w:cstheme="minorHAnsi"/>
                <w:color w:val="auto"/>
                <w:sz w:val="20"/>
                <w:szCs w:val="20"/>
              </w:rPr>
            </w:pPr>
            <w:r w:rsidRPr="00A67F0F">
              <w:rPr>
                <w:rFonts w:asciiTheme="minorHAnsi" w:hAnsiTheme="minorHAnsi" w:cstheme="minorHAnsi"/>
                <w:color w:val="auto"/>
                <w:sz w:val="20"/>
                <w:szCs w:val="20"/>
              </w:rPr>
              <w:t xml:space="preserve">FEDELI, Ricardo Daniel. POLLONI, Enrico Giulio Franco. PERES, Fernando Eduardo. </w:t>
            </w:r>
            <w:r w:rsidRPr="007D17A6">
              <w:rPr>
                <w:rFonts w:asciiTheme="minorHAnsi" w:hAnsiTheme="minorHAnsi" w:cstheme="minorHAnsi"/>
                <w:b/>
                <w:color w:val="auto"/>
                <w:sz w:val="20"/>
                <w:szCs w:val="20"/>
              </w:rPr>
              <w:t>Introdução à ciência da computação</w:t>
            </w:r>
            <w:r>
              <w:rPr>
                <w:rFonts w:asciiTheme="minorHAnsi" w:hAnsiTheme="minorHAnsi" w:cstheme="minorHAnsi"/>
                <w:color w:val="auto"/>
                <w:sz w:val="20"/>
                <w:szCs w:val="20"/>
              </w:rPr>
              <w:t>. São Paulo</w:t>
            </w:r>
            <w:r w:rsidRPr="00A67F0F">
              <w:rPr>
                <w:rFonts w:asciiTheme="minorHAnsi" w:hAnsiTheme="minorHAnsi" w:cstheme="minorHAnsi"/>
                <w:color w:val="auto"/>
                <w:sz w:val="20"/>
                <w:szCs w:val="20"/>
              </w:rPr>
              <w:t>:Thomson, 2003.</w:t>
            </w:r>
          </w:p>
          <w:p w:rsidR="00C139C4" w:rsidRPr="00A67F0F" w:rsidRDefault="00C139C4" w:rsidP="00C139C4">
            <w:pPr>
              <w:pStyle w:val="Default"/>
              <w:jc w:val="both"/>
              <w:rPr>
                <w:rFonts w:asciiTheme="minorHAnsi" w:hAnsiTheme="minorHAnsi" w:cstheme="minorHAnsi"/>
                <w:color w:val="auto"/>
                <w:sz w:val="20"/>
                <w:szCs w:val="20"/>
              </w:rPr>
            </w:pPr>
            <w:r w:rsidRPr="00A67F0F">
              <w:rPr>
                <w:rFonts w:asciiTheme="minorHAnsi" w:hAnsiTheme="minorHAnsi" w:cstheme="minorHAnsi"/>
                <w:color w:val="auto"/>
                <w:sz w:val="20"/>
                <w:szCs w:val="20"/>
              </w:rPr>
              <w:t xml:space="preserve">HOLLOWAY, James Paul. </w:t>
            </w:r>
            <w:r w:rsidRPr="007D17A6">
              <w:rPr>
                <w:rFonts w:asciiTheme="minorHAnsi" w:hAnsiTheme="minorHAnsi" w:cstheme="minorHAnsi"/>
                <w:b/>
                <w:color w:val="auto"/>
                <w:sz w:val="20"/>
                <w:szCs w:val="20"/>
              </w:rPr>
              <w:t>Introdução à programação para engenharia:</w:t>
            </w:r>
            <w:r w:rsidRPr="00A67F0F">
              <w:rPr>
                <w:rFonts w:asciiTheme="minorHAnsi" w:hAnsiTheme="minorHAnsi" w:cstheme="minorHAnsi"/>
                <w:color w:val="auto"/>
                <w:sz w:val="20"/>
                <w:szCs w:val="20"/>
              </w:rPr>
              <w:t xml:space="preserve"> resolvendo problemas com algoritmos. Rio de Janeiro: LTC, 2006.</w:t>
            </w:r>
          </w:p>
          <w:p w:rsidR="00C139C4" w:rsidRPr="005B130B" w:rsidRDefault="00C139C4" w:rsidP="00C139C4">
            <w:pPr>
              <w:pStyle w:val="Default"/>
              <w:jc w:val="both"/>
              <w:rPr>
                <w:rFonts w:asciiTheme="minorHAnsi" w:hAnsiTheme="minorHAnsi" w:cstheme="minorHAnsi"/>
                <w:color w:val="FF0000"/>
                <w:sz w:val="20"/>
                <w:szCs w:val="20"/>
              </w:rPr>
            </w:pPr>
            <w:r w:rsidRPr="00A67F0F">
              <w:rPr>
                <w:rFonts w:asciiTheme="minorHAnsi" w:hAnsiTheme="minorHAnsi" w:cstheme="minorHAnsi"/>
                <w:color w:val="auto"/>
                <w:sz w:val="20"/>
                <w:szCs w:val="20"/>
              </w:rPr>
              <w:t xml:space="preserve">LOPES, Anita e GARCIA, Guto. </w:t>
            </w:r>
            <w:r w:rsidRPr="007D17A6">
              <w:rPr>
                <w:rFonts w:asciiTheme="minorHAnsi" w:hAnsiTheme="minorHAnsi" w:cstheme="minorHAnsi"/>
                <w:b/>
                <w:color w:val="auto"/>
                <w:sz w:val="20"/>
                <w:szCs w:val="20"/>
              </w:rPr>
              <w:t>Introdução à Programação</w:t>
            </w:r>
            <w:r>
              <w:rPr>
                <w:rFonts w:asciiTheme="minorHAnsi" w:hAnsiTheme="minorHAnsi" w:cstheme="minorHAnsi"/>
                <w:color w:val="auto"/>
                <w:sz w:val="20"/>
                <w:szCs w:val="20"/>
              </w:rPr>
              <w:t xml:space="preserve">. Rio de Janeiro: </w:t>
            </w:r>
            <w:r w:rsidRPr="00A67F0F">
              <w:rPr>
                <w:rFonts w:asciiTheme="minorHAnsi" w:hAnsiTheme="minorHAnsi" w:cstheme="minorHAnsi"/>
                <w:color w:val="auto"/>
                <w:sz w:val="20"/>
                <w:szCs w:val="20"/>
              </w:rPr>
              <w:t>Campus, 2002.</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E0094A" w:rsidRDefault="00C139C4" w:rsidP="00C139C4">
            <w:pPr>
              <w:pStyle w:val="Default"/>
              <w:jc w:val="both"/>
              <w:rPr>
                <w:rFonts w:asciiTheme="minorHAnsi" w:hAnsiTheme="minorHAnsi" w:cstheme="minorHAnsi"/>
                <w:color w:val="auto"/>
                <w:sz w:val="20"/>
                <w:szCs w:val="20"/>
              </w:rPr>
            </w:pPr>
            <w:r w:rsidRPr="00E0094A">
              <w:rPr>
                <w:rFonts w:asciiTheme="minorHAnsi" w:hAnsiTheme="minorHAnsi" w:cstheme="minorHAnsi"/>
                <w:color w:val="auto"/>
                <w:sz w:val="20"/>
                <w:szCs w:val="20"/>
              </w:rPr>
              <w:t xml:space="preserve">ARAÚJO, Everton Coimbra de. </w:t>
            </w:r>
            <w:r w:rsidRPr="00E0094A">
              <w:rPr>
                <w:rFonts w:asciiTheme="minorHAnsi" w:hAnsiTheme="minorHAnsi" w:cstheme="minorHAnsi"/>
                <w:b/>
                <w:color w:val="auto"/>
                <w:sz w:val="20"/>
                <w:szCs w:val="20"/>
              </w:rPr>
              <w:t>Algoritmos:</w:t>
            </w:r>
            <w:r w:rsidRPr="00E0094A">
              <w:rPr>
                <w:rFonts w:asciiTheme="minorHAnsi" w:hAnsiTheme="minorHAnsi" w:cstheme="minorHAnsi"/>
                <w:color w:val="auto"/>
                <w:sz w:val="20"/>
                <w:szCs w:val="20"/>
              </w:rPr>
              <w:t xml:space="preserve"> fundamento e prática. Florianópolis: Visual Books, 2003. 250 p. ISBN 857502129X</w:t>
            </w:r>
          </w:p>
          <w:p w:rsidR="00C139C4" w:rsidRPr="00E0094A" w:rsidRDefault="00C139C4" w:rsidP="00C139C4">
            <w:pPr>
              <w:pStyle w:val="Default"/>
              <w:jc w:val="both"/>
              <w:rPr>
                <w:rFonts w:asciiTheme="minorHAnsi" w:hAnsiTheme="minorHAnsi" w:cstheme="minorHAnsi"/>
                <w:color w:val="auto"/>
                <w:sz w:val="20"/>
                <w:szCs w:val="20"/>
              </w:rPr>
            </w:pPr>
            <w:r w:rsidRPr="00E0094A">
              <w:rPr>
                <w:rFonts w:asciiTheme="minorHAnsi" w:hAnsiTheme="minorHAnsi" w:cstheme="minorHAnsi"/>
                <w:color w:val="auto"/>
                <w:sz w:val="20"/>
                <w:szCs w:val="20"/>
              </w:rPr>
              <w:t xml:space="preserve">ASCENCIO, Ana Fernanda Gomes; CAMPOS, Edilene Aparecida Veneruchi de. </w:t>
            </w:r>
            <w:r w:rsidRPr="00E0094A">
              <w:rPr>
                <w:rFonts w:asciiTheme="minorHAnsi" w:hAnsiTheme="minorHAnsi" w:cstheme="minorHAnsi"/>
                <w:b/>
                <w:color w:val="auto"/>
                <w:sz w:val="20"/>
                <w:szCs w:val="20"/>
              </w:rPr>
              <w:t>Fundamentos da programação de computadores:</w:t>
            </w:r>
            <w:r>
              <w:rPr>
                <w:rFonts w:asciiTheme="minorHAnsi" w:hAnsiTheme="minorHAnsi" w:cstheme="minorHAnsi"/>
                <w:color w:val="auto"/>
                <w:sz w:val="20"/>
                <w:szCs w:val="20"/>
              </w:rPr>
              <w:t xml:space="preserve"> Algoritmos</w:t>
            </w:r>
            <w:r w:rsidRPr="00E0094A">
              <w:rPr>
                <w:rFonts w:asciiTheme="minorHAnsi" w:hAnsiTheme="minorHAnsi" w:cstheme="minorHAnsi"/>
                <w:color w:val="auto"/>
                <w:sz w:val="20"/>
                <w:szCs w:val="20"/>
              </w:rPr>
              <w:t>, Pascal e c/c++. São Paulo: Prentice Hall, 2002.</w:t>
            </w:r>
          </w:p>
          <w:p w:rsidR="00C139C4" w:rsidRPr="00E0094A" w:rsidRDefault="00C139C4" w:rsidP="00C139C4">
            <w:pPr>
              <w:pStyle w:val="Default"/>
              <w:jc w:val="both"/>
              <w:rPr>
                <w:rFonts w:asciiTheme="minorHAnsi" w:hAnsiTheme="minorHAnsi" w:cstheme="minorHAnsi"/>
                <w:color w:val="auto"/>
                <w:sz w:val="20"/>
                <w:szCs w:val="20"/>
              </w:rPr>
            </w:pPr>
            <w:r w:rsidRPr="00E0094A">
              <w:rPr>
                <w:rFonts w:asciiTheme="minorHAnsi" w:hAnsiTheme="minorHAnsi" w:cstheme="minorHAnsi"/>
                <w:color w:val="auto"/>
                <w:sz w:val="20"/>
                <w:szCs w:val="20"/>
              </w:rPr>
              <w:t>BERLINSKI</w:t>
            </w:r>
            <w:r>
              <w:rPr>
                <w:rFonts w:asciiTheme="minorHAnsi" w:hAnsiTheme="minorHAnsi" w:cstheme="minorHAnsi"/>
                <w:color w:val="auto"/>
                <w:sz w:val="20"/>
                <w:szCs w:val="20"/>
              </w:rPr>
              <w:t xml:space="preserve">, David. </w:t>
            </w:r>
            <w:r w:rsidRPr="00E0094A">
              <w:rPr>
                <w:rFonts w:asciiTheme="minorHAnsi" w:hAnsiTheme="minorHAnsi" w:cstheme="minorHAnsi"/>
                <w:b/>
                <w:color w:val="auto"/>
                <w:sz w:val="20"/>
                <w:szCs w:val="20"/>
              </w:rPr>
              <w:t>O advento do algoritmo:</w:t>
            </w:r>
            <w:r w:rsidRPr="00E0094A">
              <w:rPr>
                <w:rFonts w:asciiTheme="minorHAnsi" w:hAnsiTheme="minorHAnsi" w:cstheme="minorHAnsi"/>
                <w:color w:val="auto"/>
                <w:sz w:val="20"/>
                <w:szCs w:val="20"/>
              </w:rPr>
              <w:t xml:space="preserve"> a ideia que governa o mundo. São Paulo: Globo, 2002. 420 p. ISBN 8525035394</w:t>
            </w:r>
          </w:p>
          <w:p w:rsidR="00C139C4" w:rsidRPr="00E0094A" w:rsidRDefault="00C139C4" w:rsidP="00C139C4">
            <w:pPr>
              <w:pStyle w:val="Default"/>
              <w:jc w:val="both"/>
              <w:rPr>
                <w:rFonts w:asciiTheme="minorHAnsi" w:hAnsiTheme="minorHAnsi" w:cstheme="minorHAnsi"/>
                <w:color w:val="auto"/>
                <w:sz w:val="20"/>
                <w:szCs w:val="20"/>
              </w:rPr>
            </w:pPr>
            <w:r w:rsidRPr="00E0094A">
              <w:rPr>
                <w:rFonts w:asciiTheme="minorHAnsi" w:hAnsiTheme="minorHAnsi" w:cstheme="minorHAnsi"/>
                <w:color w:val="auto"/>
                <w:sz w:val="20"/>
                <w:szCs w:val="20"/>
              </w:rPr>
              <w:t xml:space="preserve">BOENTE, Alfredo. </w:t>
            </w:r>
            <w:r w:rsidRPr="00E0094A">
              <w:rPr>
                <w:rFonts w:asciiTheme="minorHAnsi" w:hAnsiTheme="minorHAnsi" w:cstheme="minorHAnsi"/>
                <w:b/>
                <w:color w:val="auto"/>
                <w:sz w:val="20"/>
                <w:szCs w:val="20"/>
              </w:rPr>
              <w:t>Construindo algoritmos computacionais:</w:t>
            </w:r>
            <w:r w:rsidRPr="00E0094A">
              <w:rPr>
                <w:rFonts w:asciiTheme="minorHAnsi" w:hAnsiTheme="minorHAnsi" w:cstheme="minorHAnsi"/>
                <w:color w:val="auto"/>
                <w:sz w:val="20"/>
                <w:szCs w:val="20"/>
              </w:rPr>
              <w:t xml:space="preserve"> lógica de programação. Rio de Janeiro: Brasport, 2003. 199 p. ISBN 8574521345</w:t>
            </w:r>
          </w:p>
          <w:p w:rsidR="00C139C4" w:rsidRPr="00417110" w:rsidRDefault="00C139C4" w:rsidP="00C139C4">
            <w:pPr>
              <w:pStyle w:val="Default"/>
              <w:jc w:val="both"/>
              <w:rPr>
                <w:rFonts w:asciiTheme="minorHAnsi" w:hAnsiTheme="minorHAnsi" w:cstheme="minorHAnsi"/>
                <w:color w:val="FF0000"/>
                <w:sz w:val="20"/>
                <w:szCs w:val="20"/>
              </w:rPr>
            </w:pPr>
            <w:r>
              <w:rPr>
                <w:rFonts w:asciiTheme="minorHAnsi" w:hAnsiTheme="minorHAnsi" w:cstheme="minorHAnsi"/>
                <w:color w:val="auto"/>
                <w:sz w:val="20"/>
                <w:szCs w:val="20"/>
              </w:rPr>
              <w:t>FARRER, Harry et al</w:t>
            </w:r>
            <w:r w:rsidRPr="00E0094A">
              <w:rPr>
                <w:rFonts w:asciiTheme="minorHAnsi" w:hAnsiTheme="minorHAnsi" w:cstheme="minorHAnsi"/>
                <w:color w:val="auto"/>
                <w:sz w:val="20"/>
                <w:szCs w:val="20"/>
              </w:rPr>
              <w:t xml:space="preserve">. </w:t>
            </w:r>
            <w:r w:rsidRPr="00E0094A">
              <w:rPr>
                <w:rFonts w:asciiTheme="minorHAnsi" w:hAnsiTheme="minorHAnsi" w:cstheme="minorHAnsi"/>
                <w:b/>
                <w:color w:val="auto"/>
                <w:sz w:val="20"/>
                <w:szCs w:val="20"/>
              </w:rPr>
              <w:t>Algoritmos estruturados:</w:t>
            </w:r>
            <w:r w:rsidRPr="00E0094A">
              <w:rPr>
                <w:rFonts w:asciiTheme="minorHAnsi" w:hAnsiTheme="minorHAnsi" w:cstheme="minorHAnsi"/>
                <w:color w:val="auto"/>
                <w:sz w:val="20"/>
                <w:szCs w:val="20"/>
              </w:rPr>
              <w:t xml:space="preserve"> programação estruturada de computadores. 3. ed</w:t>
            </w:r>
            <w:r>
              <w:rPr>
                <w:rFonts w:asciiTheme="minorHAnsi" w:hAnsiTheme="minorHAnsi" w:cstheme="minorHAnsi"/>
                <w:color w:val="auto"/>
                <w:sz w:val="20"/>
                <w:szCs w:val="20"/>
              </w:rPr>
              <w:t>.</w:t>
            </w:r>
            <w:r w:rsidRPr="00E0094A">
              <w:rPr>
                <w:rFonts w:asciiTheme="minorHAnsi" w:hAnsiTheme="minorHAnsi" w:cstheme="minorHAnsi"/>
                <w:color w:val="auto"/>
                <w:sz w:val="20"/>
                <w:szCs w:val="20"/>
              </w:rPr>
              <w:t xml:space="preserve"> Rio de Janeiro: LTC, 1999. 284 p. ISBN 9788521611806</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7D17A6">
              <w:rPr>
                <w:rFonts w:asciiTheme="minorHAnsi" w:hAnsiTheme="minorHAnsi" w:cstheme="minorHAnsi"/>
                <w:bCs/>
                <w:sz w:val="20"/>
                <w:szCs w:val="20"/>
              </w:rPr>
              <w:t>Paulo João Martins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4D54A1">
              <w:rPr>
                <w:rFonts w:asciiTheme="minorHAnsi" w:hAnsiTheme="minorHAnsi" w:cstheme="minorHAnsi"/>
                <w:b/>
                <w:bCs/>
                <w:sz w:val="20"/>
                <w:szCs w:val="20"/>
              </w:rPr>
              <w:t>16455</w:t>
            </w:r>
            <w:r w:rsidRPr="009A3599">
              <w:rPr>
                <w:rFonts w:asciiTheme="minorHAnsi" w:hAnsiTheme="minorHAnsi" w:cstheme="minorHAnsi"/>
                <w:b/>
                <w:bCs/>
                <w:sz w:val="20"/>
                <w:szCs w:val="20"/>
              </w:rPr>
              <w:t xml:space="preserve"> - CÁLCULO III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C31350">
              <w:rPr>
                <w:rFonts w:asciiTheme="minorHAnsi" w:hAnsiTheme="minorHAnsi" w:cstheme="minorHAnsi"/>
                <w:sz w:val="20"/>
                <w:szCs w:val="20"/>
              </w:rPr>
              <w:t>Cálculo I</w:t>
            </w:r>
            <w:r>
              <w:rPr>
                <w:rFonts w:asciiTheme="minorHAnsi" w:hAnsiTheme="minorHAnsi" w:cstheme="minorHAnsi"/>
                <w:sz w:val="20"/>
                <w:szCs w:val="20"/>
              </w:rPr>
              <w:t>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B47740">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4D54A1">
              <w:rPr>
                <w:rFonts w:asciiTheme="minorHAnsi" w:hAnsiTheme="minorHAnsi" w:cstheme="minorHAnsi"/>
                <w:bCs/>
                <w:color w:val="auto"/>
                <w:sz w:val="20"/>
                <w:szCs w:val="20"/>
              </w:rPr>
              <w:t>Gradiente de Funções; Campos Vetoriais Conservativos, Integral de Linha;Integrais de superfície; Teoremas de Green, da Div</w:t>
            </w:r>
            <w:r>
              <w:rPr>
                <w:rFonts w:asciiTheme="minorHAnsi" w:hAnsiTheme="minorHAnsi" w:cstheme="minorHAnsi"/>
                <w:bCs/>
                <w:color w:val="auto"/>
                <w:sz w:val="20"/>
                <w:szCs w:val="20"/>
              </w:rPr>
              <w:t>ergência e de Stokes. Equações d</w:t>
            </w:r>
            <w:r w:rsidRPr="004D54A1">
              <w:rPr>
                <w:rFonts w:asciiTheme="minorHAnsi" w:hAnsiTheme="minorHAnsi" w:cstheme="minorHAnsi"/>
                <w:bCs/>
                <w:color w:val="auto"/>
                <w:sz w:val="20"/>
                <w:szCs w:val="20"/>
              </w:rPr>
              <w:t xml:space="preserve">iferenciais de </w:t>
            </w:r>
            <w:r>
              <w:rPr>
                <w:rFonts w:asciiTheme="minorHAnsi" w:hAnsiTheme="minorHAnsi" w:cstheme="minorHAnsi"/>
                <w:bCs/>
                <w:color w:val="auto"/>
                <w:sz w:val="20"/>
                <w:szCs w:val="20"/>
              </w:rPr>
              <w:t>p</w:t>
            </w:r>
            <w:r w:rsidRPr="004D54A1">
              <w:rPr>
                <w:rFonts w:asciiTheme="minorHAnsi" w:hAnsiTheme="minorHAnsi" w:cstheme="minorHAnsi"/>
                <w:bCs/>
                <w:color w:val="auto"/>
                <w:sz w:val="20"/>
                <w:szCs w:val="20"/>
              </w:rPr>
              <w:t>rimeira ordem. Métodos de solução,sistemas de equações lineares e de equações diferenciais.</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1D031F" w:rsidRDefault="00C139C4" w:rsidP="00C139C4">
            <w:pPr>
              <w:pStyle w:val="Default"/>
              <w:jc w:val="both"/>
              <w:rPr>
                <w:rFonts w:asciiTheme="minorHAnsi" w:hAnsiTheme="minorHAnsi" w:cstheme="minorHAnsi"/>
                <w:color w:val="auto"/>
                <w:sz w:val="20"/>
                <w:szCs w:val="20"/>
              </w:rPr>
            </w:pPr>
            <w:r w:rsidRPr="001D031F">
              <w:rPr>
                <w:rFonts w:asciiTheme="minorHAnsi" w:hAnsiTheme="minorHAnsi" w:cstheme="minorHAnsi"/>
                <w:color w:val="auto"/>
                <w:sz w:val="20"/>
                <w:szCs w:val="20"/>
              </w:rPr>
              <w:t xml:space="preserve">ANTON, Howard. </w:t>
            </w:r>
            <w:r w:rsidRPr="001D031F">
              <w:rPr>
                <w:rFonts w:asciiTheme="minorHAnsi" w:hAnsiTheme="minorHAnsi" w:cstheme="minorHAnsi"/>
                <w:b/>
                <w:color w:val="auto"/>
                <w:sz w:val="20"/>
                <w:szCs w:val="20"/>
              </w:rPr>
              <w:t xml:space="preserve">Cálculo: </w:t>
            </w:r>
            <w:r w:rsidRPr="008E6780">
              <w:rPr>
                <w:rFonts w:asciiTheme="minorHAnsi" w:hAnsiTheme="minorHAnsi" w:cstheme="minorHAnsi"/>
                <w:color w:val="auto"/>
                <w:sz w:val="20"/>
                <w:szCs w:val="20"/>
              </w:rPr>
              <w:t xml:space="preserve">Um Novo Horizonte. </w:t>
            </w:r>
            <w:r w:rsidRPr="001D031F">
              <w:rPr>
                <w:rFonts w:asciiTheme="minorHAnsi" w:hAnsiTheme="minorHAnsi" w:cstheme="minorHAnsi"/>
                <w:color w:val="auto"/>
                <w:sz w:val="20"/>
                <w:szCs w:val="20"/>
              </w:rPr>
              <w:t>Vol. 1 e 2, 6°ed. Porto Alegre: Bookman Companhia, 2000.</w:t>
            </w:r>
          </w:p>
          <w:p w:rsidR="00C139C4" w:rsidRPr="001D031F" w:rsidRDefault="00C139C4" w:rsidP="00C139C4">
            <w:pPr>
              <w:pStyle w:val="Default"/>
              <w:jc w:val="both"/>
              <w:rPr>
                <w:rFonts w:asciiTheme="minorHAnsi" w:hAnsiTheme="minorHAnsi" w:cstheme="minorHAnsi"/>
                <w:color w:val="auto"/>
                <w:sz w:val="20"/>
                <w:szCs w:val="20"/>
              </w:rPr>
            </w:pPr>
            <w:r w:rsidRPr="001D031F">
              <w:rPr>
                <w:rFonts w:asciiTheme="minorHAnsi" w:hAnsiTheme="minorHAnsi" w:cstheme="minorHAnsi"/>
                <w:color w:val="auto"/>
                <w:sz w:val="20"/>
                <w:szCs w:val="20"/>
              </w:rPr>
              <w:t xml:space="preserve">MACHADO, Kleber Daum. </w:t>
            </w:r>
            <w:r w:rsidRPr="001D031F">
              <w:rPr>
                <w:rFonts w:asciiTheme="minorHAnsi" w:hAnsiTheme="minorHAnsi" w:cstheme="minorHAnsi"/>
                <w:b/>
                <w:color w:val="auto"/>
                <w:sz w:val="20"/>
                <w:szCs w:val="20"/>
              </w:rPr>
              <w:t>Equações diferenciais aplicadas à física</w:t>
            </w:r>
            <w:r w:rsidRPr="001D031F">
              <w:rPr>
                <w:rFonts w:asciiTheme="minorHAnsi" w:hAnsiTheme="minorHAnsi" w:cstheme="minorHAnsi"/>
                <w:color w:val="auto"/>
                <w:sz w:val="20"/>
                <w:szCs w:val="20"/>
              </w:rPr>
              <w:t>. Ponta Grossa: UEPG, 1999</w:t>
            </w:r>
          </w:p>
          <w:p w:rsidR="00C139C4" w:rsidRPr="00D60D34" w:rsidRDefault="00C139C4" w:rsidP="00C139C4">
            <w:pPr>
              <w:pStyle w:val="Default"/>
              <w:jc w:val="both"/>
              <w:rPr>
                <w:rFonts w:asciiTheme="minorHAnsi" w:hAnsiTheme="minorHAnsi" w:cstheme="minorHAnsi"/>
                <w:color w:val="auto"/>
                <w:sz w:val="20"/>
                <w:szCs w:val="20"/>
              </w:rPr>
            </w:pPr>
            <w:r w:rsidRPr="001D031F">
              <w:rPr>
                <w:rFonts w:asciiTheme="minorHAnsi" w:hAnsiTheme="minorHAnsi" w:cstheme="minorHAnsi"/>
                <w:color w:val="auto"/>
                <w:sz w:val="20"/>
                <w:szCs w:val="20"/>
              </w:rPr>
              <w:t xml:space="preserve">ZILL, Dennis G. </w:t>
            </w:r>
            <w:r w:rsidRPr="001D031F">
              <w:rPr>
                <w:rFonts w:asciiTheme="minorHAnsi" w:hAnsiTheme="minorHAnsi" w:cstheme="minorHAnsi"/>
                <w:b/>
                <w:color w:val="auto"/>
                <w:sz w:val="20"/>
                <w:szCs w:val="20"/>
              </w:rPr>
              <w:t>Equações diferenciais com aplicações em modelagem</w:t>
            </w:r>
            <w:r w:rsidRPr="001D031F">
              <w:rPr>
                <w:rFonts w:asciiTheme="minorHAnsi" w:hAnsiTheme="minorHAnsi" w:cstheme="minorHAnsi"/>
                <w:color w:val="auto"/>
                <w:sz w:val="20"/>
                <w:szCs w:val="20"/>
              </w:rPr>
              <w:t>. São Paulo: Thomson, 2003.</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0A08E2">
              <w:rPr>
                <w:rFonts w:asciiTheme="minorHAnsi" w:hAnsiTheme="minorHAnsi" w:cstheme="minorHAnsi"/>
                <w:color w:val="auto"/>
                <w:sz w:val="20"/>
                <w:szCs w:val="20"/>
              </w:rPr>
              <w:t>BOYCE, W</w:t>
            </w:r>
            <w:r>
              <w:rPr>
                <w:rFonts w:asciiTheme="minorHAnsi" w:hAnsiTheme="minorHAnsi" w:cstheme="minorHAnsi"/>
                <w:color w:val="auto"/>
                <w:sz w:val="20"/>
                <w:szCs w:val="20"/>
              </w:rPr>
              <w:t>illiam E.; DIPRIMA, Richard C.</w:t>
            </w:r>
            <w:r w:rsidRPr="000A08E2">
              <w:rPr>
                <w:rFonts w:asciiTheme="minorHAnsi" w:hAnsiTheme="minorHAnsi" w:cstheme="minorHAnsi"/>
                <w:b/>
                <w:color w:val="auto"/>
                <w:sz w:val="20"/>
                <w:szCs w:val="20"/>
              </w:rPr>
              <w:t>Equações diferenciais elementares e problemas de valores de contorno</w:t>
            </w:r>
            <w:r w:rsidRPr="000A08E2">
              <w:rPr>
                <w:rFonts w:asciiTheme="minorHAnsi" w:hAnsiTheme="minorHAnsi" w:cstheme="minorHAnsi"/>
                <w:color w:val="auto"/>
                <w:sz w:val="20"/>
                <w:szCs w:val="20"/>
              </w:rPr>
              <w:t>. 8. ed</w:t>
            </w:r>
            <w:r>
              <w:rPr>
                <w:rFonts w:asciiTheme="minorHAnsi" w:hAnsiTheme="minorHAnsi" w:cstheme="minorHAnsi"/>
                <w:color w:val="auto"/>
                <w:sz w:val="20"/>
                <w:szCs w:val="20"/>
              </w:rPr>
              <w:t>.</w:t>
            </w:r>
            <w:r w:rsidRPr="000A08E2">
              <w:rPr>
                <w:rFonts w:asciiTheme="minorHAnsi" w:hAnsiTheme="minorHAnsi" w:cstheme="minorHAnsi"/>
                <w:color w:val="auto"/>
                <w:sz w:val="20"/>
                <w:szCs w:val="20"/>
              </w:rPr>
              <w:t xml:space="preserve"> Rio de Janeiro:LTC, 2006. 433p.</w:t>
            </w:r>
          </w:p>
          <w:p w:rsidR="00C139C4" w:rsidRDefault="00C139C4" w:rsidP="00C139C4">
            <w:pPr>
              <w:pStyle w:val="Default"/>
              <w:jc w:val="both"/>
              <w:rPr>
                <w:rFonts w:asciiTheme="minorHAnsi" w:hAnsiTheme="minorHAnsi" w:cstheme="minorHAnsi"/>
                <w:color w:val="auto"/>
                <w:sz w:val="20"/>
                <w:szCs w:val="20"/>
              </w:rPr>
            </w:pPr>
            <w:r w:rsidRPr="000A08E2">
              <w:rPr>
                <w:rFonts w:asciiTheme="minorHAnsi" w:hAnsiTheme="minorHAnsi" w:cstheme="minorHAnsi"/>
                <w:color w:val="auto"/>
                <w:sz w:val="20"/>
                <w:szCs w:val="20"/>
              </w:rPr>
              <w:t xml:space="preserve">FLEMMING, Diva Marília; GONÇALVES, Mirian Buss. </w:t>
            </w:r>
            <w:r w:rsidRPr="000A08E2">
              <w:rPr>
                <w:rFonts w:asciiTheme="minorHAnsi" w:hAnsiTheme="minorHAnsi" w:cstheme="minorHAnsi"/>
                <w:b/>
                <w:color w:val="auto"/>
                <w:sz w:val="20"/>
                <w:szCs w:val="20"/>
              </w:rPr>
              <w:t>Cálculo A:</w:t>
            </w:r>
            <w:r w:rsidRPr="000A08E2">
              <w:rPr>
                <w:rFonts w:asciiTheme="minorHAnsi" w:hAnsiTheme="minorHAnsi" w:cstheme="minorHAnsi"/>
                <w:color w:val="auto"/>
                <w:sz w:val="20"/>
                <w:szCs w:val="20"/>
              </w:rPr>
              <w:t xml:space="preserve"> funções, limite, derivação, integração. 6. ed. rev. e ampl. São Paulo: Pearson Prentice Hall, c2007. 448 p.</w:t>
            </w:r>
          </w:p>
          <w:p w:rsidR="00C139C4" w:rsidRPr="001D031F" w:rsidRDefault="00C139C4" w:rsidP="00C139C4">
            <w:pPr>
              <w:pStyle w:val="Default"/>
              <w:jc w:val="both"/>
              <w:rPr>
                <w:rFonts w:asciiTheme="minorHAnsi" w:hAnsiTheme="minorHAnsi" w:cstheme="minorHAnsi"/>
                <w:color w:val="auto"/>
                <w:sz w:val="20"/>
                <w:szCs w:val="20"/>
              </w:rPr>
            </w:pPr>
            <w:r w:rsidRPr="001D031F">
              <w:rPr>
                <w:rFonts w:asciiTheme="minorHAnsi" w:hAnsiTheme="minorHAnsi" w:cstheme="minorHAnsi"/>
                <w:color w:val="auto"/>
                <w:sz w:val="20"/>
                <w:szCs w:val="20"/>
              </w:rPr>
              <w:t xml:space="preserve">GONÇALVES, Mirian Buss. </w:t>
            </w:r>
            <w:r w:rsidRPr="001D031F">
              <w:rPr>
                <w:rFonts w:asciiTheme="minorHAnsi" w:hAnsiTheme="minorHAnsi" w:cstheme="minorHAnsi"/>
                <w:b/>
                <w:color w:val="auto"/>
                <w:sz w:val="20"/>
                <w:szCs w:val="20"/>
              </w:rPr>
              <w:t>Cálculo B:</w:t>
            </w:r>
            <w:r w:rsidRPr="001D031F">
              <w:rPr>
                <w:rFonts w:asciiTheme="minorHAnsi" w:hAnsiTheme="minorHAnsi" w:cstheme="minorHAnsi"/>
                <w:color w:val="auto"/>
                <w:sz w:val="20"/>
                <w:szCs w:val="20"/>
              </w:rPr>
              <w:t xml:space="preserve"> funções de várias variáveis integrais duplas e triplas. São Paulo: Makron Books, 1999.</w:t>
            </w:r>
          </w:p>
          <w:p w:rsidR="00C139C4" w:rsidRDefault="00C139C4" w:rsidP="00C139C4">
            <w:pPr>
              <w:pStyle w:val="Default"/>
              <w:jc w:val="both"/>
              <w:rPr>
                <w:rFonts w:asciiTheme="minorHAnsi" w:hAnsiTheme="minorHAnsi" w:cstheme="minorHAnsi"/>
                <w:bCs/>
                <w:sz w:val="20"/>
                <w:szCs w:val="20"/>
              </w:rPr>
            </w:pPr>
            <w:r w:rsidRPr="001D031F">
              <w:rPr>
                <w:rFonts w:asciiTheme="minorHAnsi" w:hAnsiTheme="minorHAnsi" w:cstheme="minorHAnsi"/>
                <w:bCs/>
                <w:sz w:val="20"/>
                <w:szCs w:val="20"/>
              </w:rPr>
              <w:t xml:space="preserve">LEITHOLD, Ernest. </w:t>
            </w:r>
            <w:r w:rsidRPr="001D031F">
              <w:rPr>
                <w:rFonts w:asciiTheme="minorHAnsi" w:hAnsiTheme="minorHAnsi" w:cstheme="minorHAnsi"/>
                <w:b/>
                <w:bCs/>
                <w:sz w:val="20"/>
                <w:szCs w:val="20"/>
              </w:rPr>
              <w:t>O Cálculo com Geometria Analítica</w:t>
            </w:r>
            <w:r w:rsidRPr="001D031F">
              <w:rPr>
                <w:rFonts w:asciiTheme="minorHAnsi" w:hAnsiTheme="minorHAnsi" w:cstheme="minorHAnsi"/>
                <w:bCs/>
                <w:sz w:val="20"/>
                <w:szCs w:val="20"/>
              </w:rPr>
              <w:t>.</w:t>
            </w:r>
            <w:r>
              <w:rPr>
                <w:rFonts w:asciiTheme="minorHAnsi" w:hAnsiTheme="minorHAnsi" w:cstheme="minorHAnsi"/>
                <w:bCs/>
                <w:sz w:val="20"/>
                <w:szCs w:val="20"/>
              </w:rPr>
              <w:t xml:space="preserve"> 3 </w:t>
            </w:r>
            <w:r w:rsidRPr="001D031F">
              <w:rPr>
                <w:rFonts w:asciiTheme="minorHAnsi" w:hAnsiTheme="minorHAnsi" w:cstheme="minorHAnsi"/>
                <w:bCs/>
                <w:sz w:val="20"/>
                <w:szCs w:val="20"/>
              </w:rPr>
              <w:t>ed.São Paulo: Harbra,1994.</w:t>
            </w:r>
          </w:p>
          <w:p w:rsidR="00C139C4" w:rsidRPr="00D60D34" w:rsidRDefault="00C139C4" w:rsidP="00C139C4">
            <w:pPr>
              <w:pStyle w:val="Default"/>
              <w:jc w:val="both"/>
              <w:rPr>
                <w:rFonts w:asciiTheme="minorHAnsi" w:hAnsiTheme="minorHAnsi" w:cstheme="minorHAnsi"/>
                <w:bCs/>
                <w:color w:val="FF0000"/>
                <w:sz w:val="20"/>
                <w:szCs w:val="20"/>
              </w:rPr>
            </w:pPr>
            <w:r w:rsidRPr="001D031F">
              <w:rPr>
                <w:rFonts w:asciiTheme="minorHAnsi" w:hAnsiTheme="minorHAnsi" w:cstheme="minorHAnsi"/>
                <w:color w:val="auto"/>
                <w:sz w:val="20"/>
                <w:szCs w:val="20"/>
              </w:rPr>
              <w:t xml:space="preserve">STEWART, James. </w:t>
            </w:r>
            <w:r w:rsidRPr="001D031F">
              <w:rPr>
                <w:rFonts w:asciiTheme="minorHAnsi" w:hAnsiTheme="minorHAnsi" w:cstheme="minorHAnsi"/>
                <w:b/>
                <w:color w:val="auto"/>
                <w:sz w:val="20"/>
                <w:szCs w:val="20"/>
              </w:rPr>
              <w:t>Cálculo</w:t>
            </w:r>
            <w:r w:rsidRPr="001D031F">
              <w:rPr>
                <w:rFonts w:asciiTheme="minorHAnsi" w:hAnsiTheme="minorHAnsi" w:cstheme="minorHAnsi"/>
                <w:color w:val="auto"/>
                <w:sz w:val="20"/>
                <w:szCs w:val="20"/>
              </w:rPr>
              <w:t>. 4 ed. São Paulo: Pioneira, 2001.</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1D031F">
              <w:rPr>
                <w:rFonts w:asciiTheme="minorHAnsi" w:hAnsiTheme="minorHAnsi" w:cstheme="minorHAnsi"/>
                <w:bCs/>
                <w:sz w:val="20"/>
                <w:szCs w:val="20"/>
              </w:rPr>
              <w:t>Edison Uggioni</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A74829">
              <w:rPr>
                <w:rFonts w:asciiTheme="minorHAnsi" w:hAnsiTheme="minorHAnsi" w:cstheme="minorHAnsi"/>
                <w:b/>
                <w:bCs/>
                <w:sz w:val="20"/>
                <w:szCs w:val="20"/>
              </w:rPr>
              <w:t>16456</w:t>
            </w:r>
            <w:r w:rsidRPr="00D21285">
              <w:rPr>
                <w:rFonts w:asciiTheme="minorHAnsi" w:hAnsiTheme="minorHAnsi" w:cstheme="minorHAnsi"/>
                <w:b/>
                <w:bCs/>
                <w:sz w:val="20"/>
                <w:szCs w:val="20"/>
              </w:rPr>
              <w:t xml:space="preserve"> - FÍSICA III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CD6674">
              <w:rPr>
                <w:rFonts w:asciiTheme="minorHAnsi" w:hAnsiTheme="minorHAnsi" w:cstheme="minorHAnsi"/>
                <w:sz w:val="20"/>
                <w:szCs w:val="20"/>
              </w:rPr>
              <w:t>Física I</w:t>
            </w:r>
            <w:r>
              <w:rPr>
                <w:rFonts w:asciiTheme="minorHAnsi" w:hAnsiTheme="minorHAnsi" w:cstheme="minorHAnsi"/>
                <w:sz w:val="20"/>
                <w:szCs w:val="20"/>
              </w:rPr>
              <w:t>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B47740">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Descrição: </w:t>
            </w:r>
            <w:r w:rsidRPr="00D21285">
              <w:rPr>
                <w:rFonts w:asciiTheme="minorHAnsi" w:hAnsiTheme="minorHAnsi" w:cstheme="minorHAnsi"/>
                <w:bCs/>
                <w:color w:val="auto"/>
                <w:sz w:val="20"/>
                <w:szCs w:val="20"/>
              </w:rPr>
              <w:t>Eletrostática. Eletrodinâmica. Eletromagnetismo. Magnetismo em meios materiais.</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D21285" w:rsidRDefault="00C139C4" w:rsidP="00C139C4">
            <w:pPr>
              <w:pStyle w:val="Default"/>
              <w:jc w:val="both"/>
              <w:rPr>
                <w:rFonts w:asciiTheme="minorHAnsi" w:hAnsiTheme="minorHAnsi" w:cstheme="minorHAnsi"/>
                <w:color w:val="auto"/>
                <w:sz w:val="20"/>
                <w:szCs w:val="20"/>
              </w:rPr>
            </w:pPr>
            <w:r w:rsidRPr="00D21285">
              <w:rPr>
                <w:rFonts w:asciiTheme="minorHAnsi" w:hAnsiTheme="minorHAnsi" w:cstheme="minorHAnsi"/>
                <w:color w:val="auto"/>
                <w:sz w:val="20"/>
                <w:szCs w:val="20"/>
              </w:rPr>
              <w:t>RESNICK, R</w:t>
            </w:r>
            <w:r>
              <w:rPr>
                <w:rFonts w:asciiTheme="minorHAnsi" w:hAnsiTheme="minorHAnsi" w:cstheme="minorHAnsi"/>
                <w:color w:val="auto"/>
                <w:sz w:val="20"/>
                <w:szCs w:val="20"/>
              </w:rPr>
              <w:t>obert; HALLIDAY, David; KRANE, K</w:t>
            </w:r>
            <w:r w:rsidRPr="00D21285">
              <w:rPr>
                <w:rFonts w:asciiTheme="minorHAnsi" w:hAnsiTheme="minorHAnsi" w:cstheme="minorHAnsi"/>
                <w:color w:val="auto"/>
                <w:sz w:val="20"/>
                <w:szCs w:val="20"/>
              </w:rPr>
              <w:t xml:space="preserve">enneth S. </w:t>
            </w:r>
            <w:r w:rsidRPr="00F40B44">
              <w:rPr>
                <w:rFonts w:asciiTheme="minorHAnsi" w:hAnsiTheme="minorHAnsi" w:cstheme="minorHAnsi"/>
                <w:b/>
                <w:color w:val="auto"/>
                <w:sz w:val="20"/>
                <w:szCs w:val="20"/>
              </w:rPr>
              <w:t>Física</w:t>
            </w:r>
            <w:r w:rsidRPr="00D21285">
              <w:rPr>
                <w:rFonts w:asciiTheme="minorHAnsi" w:hAnsiTheme="minorHAnsi" w:cstheme="minorHAnsi"/>
                <w:color w:val="auto"/>
                <w:sz w:val="20"/>
                <w:szCs w:val="20"/>
              </w:rPr>
              <w:t>. 5.ed. Rio de Janeiro: LTC, 2003. 4 v. (v. 3)</w:t>
            </w:r>
          </w:p>
          <w:p w:rsidR="00C139C4" w:rsidRPr="00DB41BC" w:rsidRDefault="00C139C4" w:rsidP="00C139C4">
            <w:pPr>
              <w:pStyle w:val="Default"/>
              <w:jc w:val="both"/>
              <w:rPr>
                <w:rFonts w:asciiTheme="minorHAnsi" w:hAnsiTheme="minorHAnsi" w:cstheme="minorHAnsi"/>
                <w:color w:val="FF0000"/>
                <w:sz w:val="20"/>
                <w:szCs w:val="20"/>
                <w:lang w:val="en-US"/>
              </w:rPr>
            </w:pPr>
            <w:r>
              <w:rPr>
                <w:rFonts w:asciiTheme="minorHAnsi" w:hAnsiTheme="minorHAnsi" w:cstheme="minorHAnsi"/>
                <w:color w:val="auto"/>
                <w:sz w:val="20"/>
                <w:szCs w:val="20"/>
              </w:rPr>
              <w:t>TIPLER, Paul Allen</w:t>
            </w:r>
            <w:r w:rsidRPr="00F40B44">
              <w:rPr>
                <w:rFonts w:asciiTheme="minorHAnsi" w:hAnsiTheme="minorHAnsi" w:cstheme="minorHAnsi"/>
                <w:color w:val="auto"/>
                <w:sz w:val="20"/>
                <w:szCs w:val="20"/>
              </w:rPr>
              <w:t xml:space="preserve">. </w:t>
            </w:r>
            <w:r w:rsidRPr="00F40B44">
              <w:rPr>
                <w:rFonts w:asciiTheme="minorHAnsi" w:hAnsiTheme="minorHAnsi" w:cstheme="minorHAnsi"/>
                <w:b/>
                <w:color w:val="auto"/>
                <w:sz w:val="20"/>
                <w:szCs w:val="20"/>
              </w:rPr>
              <w:t>Física para cientistas e engenheiros</w:t>
            </w:r>
            <w:r w:rsidRPr="00F40B44">
              <w:rPr>
                <w:rFonts w:asciiTheme="minorHAnsi" w:hAnsiTheme="minorHAnsi" w:cstheme="minorHAnsi"/>
                <w:color w:val="auto"/>
                <w:sz w:val="20"/>
                <w:szCs w:val="20"/>
              </w:rPr>
              <w:t xml:space="preserve">. </w:t>
            </w:r>
            <w:r>
              <w:rPr>
                <w:rFonts w:asciiTheme="minorHAnsi" w:hAnsiTheme="minorHAnsi" w:cstheme="minorHAnsi"/>
                <w:color w:val="auto"/>
                <w:sz w:val="20"/>
                <w:szCs w:val="20"/>
              </w:rPr>
              <w:t>5</w:t>
            </w:r>
            <w:r w:rsidRPr="00F40B44">
              <w:rPr>
                <w:rFonts w:asciiTheme="minorHAnsi" w:hAnsiTheme="minorHAnsi" w:cstheme="minorHAnsi"/>
                <w:color w:val="auto"/>
                <w:sz w:val="20"/>
                <w:szCs w:val="20"/>
              </w:rPr>
              <w:t>.ed</w:t>
            </w:r>
            <w:r>
              <w:rPr>
                <w:rFonts w:asciiTheme="minorHAnsi" w:hAnsiTheme="minorHAnsi" w:cstheme="minorHAnsi"/>
                <w:color w:val="auto"/>
                <w:sz w:val="20"/>
                <w:szCs w:val="20"/>
              </w:rPr>
              <w:t>.</w:t>
            </w:r>
            <w:r w:rsidRPr="00F40B44">
              <w:rPr>
                <w:rFonts w:asciiTheme="minorHAnsi" w:hAnsiTheme="minorHAnsi" w:cstheme="minorHAnsi"/>
                <w:color w:val="auto"/>
                <w:sz w:val="20"/>
                <w:szCs w:val="20"/>
              </w:rPr>
              <w:t xml:space="preserve"> Rio de Janeiro: LTC, c2</w:t>
            </w:r>
            <w:r>
              <w:rPr>
                <w:rFonts w:asciiTheme="minorHAnsi" w:hAnsiTheme="minorHAnsi" w:cstheme="minorHAnsi"/>
                <w:color w:val="auto"/>
                <w:sz w:val="20"/>
                <w:szCs w:val="20"/>
              </w:rPr>
              <w:t xml:space="preserve">009. </w:t>
            </w:r>
            <w:r w:rsidRPr="00DB41BC">
              <w:rPr>
                <w:rFonts w:asciiTheme="minorHAnsi" w:hAnsiTheme="minorHAnsi" w:cstheme="minorHAnsi"/>
                <w:color w:val="auto"/>
                <w:sz w:val="20"/>
                <w:szCs w:val="20"/>
                <w:lang w:val="en-US"/>
              </w:rPr>
              <w:t>(v. 3)</w:t>
            </w:r>
          </w:p>
          <w:p w:rsidR="00C139C4" w:rsidRPr="00CE0209" w:rsidRDefault="00C139C4" w:rsidP="00C139C4">
            <w:pPr>
              <w:pStyle w:val="Default"/>
              <w:jc w:val="both"/>
              <w:rPr>
                <w:rFonts w:asciiTheme="minorHAnsi" w:hAnsiTheme="minorHAnsi" w:cstheme="minorHAnsi"/>
                <w:color w:val="FF0000"/>
                <w:sz w:val="20"/>
                <w:szCs w:val="20"/>
              </w:rPr>
            </w:pPr>
            <w:r w:rsidRPr="00DB41BC">
              <w:rPr>
                <w:rFonts w:asciiTheme="minorHAnsi" w:hAnsiTheme="minorHAnsi" w:cstheme="minorHAnsi"/>
                <w:color w:val="auto"/>
                <w:sz w:val="20"/>
                <w:szCs w:val="20"/>
                <w:lang w:val="en-US"/>
              </w:rPr>
              <w:t xml:space="preserve">YOUNG, Hugh D.; SEARS, Francis Weston; ZEMANSKI, Mark Waldo; FREEDMAN, Roger A. </w:t>
            </w:r>
            <w:r w:rsidRPr="00DB41BC">
              <w:rPr>
                <w:rFonts w:asciiTheme="minorHAnsi" w:hAnsiTheme="minorHAnsi" w:cstheme="minorHAnsi"/>
                <w:b/>
                <w:color w:val="auto"/>
                <w:sz w:val="20"/>
                <w:szCs w:val="20"/>
                <w:lang w:val="en-US"/>
              </w:rPr>
              <w:t>Sears &amp;Zemansky Física III:</w:t>
            </w:r>
            <w:r w:rsidRPr="00DB41BC">
              <w:rPr>
                <w:rFonts w:asciiTheme="minorHAnsi" w:hAnsiTheme="minorHAnsi" w:cstheme="minorHAnsi"/>
                <w:color w:val="auto"/>
                <w:sz w:val="20"/>
                <w:szCs w:val="20"/>
                <w:lang w:val="en-US"/>
              </w:rPr>
              <w:t xml:space="preserve"> eletromagnetismo. </w:t>
            </w:r>
            <w:r w:rsidRPr="00F40B44">
              <w:rPr>
                <w:rFonts w:asciiTheme="minorHAnsi" w:hAnsiTheme="minorHAnsi" w:cstheme="minorHAnsi"/>
                <w:color w:val="auto"/>
                <w:sz w:val="20"/>
                <w:szCs w:val="20"/>
              </w:rPr>
              <w:t>12 ed. São Paulo: Pearson Education, 2009. 425 p. ISBN 9788588639348</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bCs/>
                <w:sz w:val="20"/>
                <w:szCs w:val="20"/>
              </w:rPr>
            </w:pPr>
            <w:r w:rsidRPr="005240D0">
              <w:rPr>
                <w:rFonts w:asciiTheme="minorHAnsi" w:hAnsiTheme="minorHAnsi" w:cstheme="minorHAnsi"/>
                <w:bCs/>
                <w:sz w:val="20"/>
                <w:szCs w:val="20"/>
              </w:rPr>
              <w:t>CUTNELL, John D.; JO</w:t>
            </w:r>
            <w:r>
              <w:rPr>
                <w:rFonts w:asciiTheme="minorHAnsi" w:hAnsiTheme="minorHAnsi" w:cstheme="minorHAnsi"/>
                <w:bCs/>
                <w:sz w:val="20"/>
                <w:szCs w:val="20"/>
              </w:rPr>
              <w:t>HNSON, Kenneth W</w:t>
            </w:r>
            <w:r w:rsidRPr="005240D0">
              <w:rPr>
                <w:rFonts w:asciiTheme="minorHAnsi" w:hAnsiTheme="minorHAnsi" w:cstheme="minorHAnsi"/>
                <w:bCs/>
                <w:sz w:val="20"/>
                <w:szCs w:val="20"/>
              </w:rPr>
              <w:t xml:space="preserve">. </w:t>
            </w:r>
            <w:r w:rsidRPr="005240D0">
              <w:rPr>
                <w:rFonts w:asciiTheme="minorHAnsi" w:hAnsiTheme="minorHAnsi" w:cstheme="minorHAnsi"/>
                <w:b/>
                <w:bCs/>
                <w:sz w:val="20"/>
                <w:szCs w:val="20"/>
              </w:rPr>
              <w:t>Física</w:t>
            </w:r>
            <w:r w:rsidRPr="005240D0">
              <w:rPr>
                <w:rFonts w:asciiTheme="minorHAnsi" w:hAnsiTheme="minorHAnsi" w:cstheme="minorHAnsi"/>
                <w:bCs/>
                <w:sz w:val="20"/>
                <w:szCs w:val="20"/>
              </w:rPr>
              <w:t>. 6. ed. Rio de Janeiro: LTC, 2006. v.1 ISBN 8521614918</w:t>
            </w:r>
          </w:p>
          <w:p w:rsidR="00C139C4" w:rsidRDefault="00C139C4" w:rsidP="00C139C4">
            <w:pPr>
              <w:pStyle w:val="Default"/>
              <w:jc w:val="both"/>
              <w:rPr>
                <w:rFonts w:asciiTheme="minorHAnsi" w:hAnsiTheme="minorHAnsi" w:cstheme="minorHAnsi"/>
                <w:bCs/>
                <w:sz w:val="20"/>
                <w:szCs w:val="20"/>
              </w:rPr>
            </w:pPr>
            <w:r w:rsidRPr="005762D1">
              <w:rPr>
                <w:rFonts w:asciiTheme="minorHAnsi" w:hAnsiTheme="minorHAnsi" w:cstheme="minorHAnsi"/>
                <w:bCs/>
                <w:sz w:val="20"/>
                <w:szCs w:val="20"/>
              </w:rPr>
              <w:t xml:space="preserve">GUSSOW, Milton. </w:t>
            </w:r>
            <w:r w:rsidRPr="00F40B44">
              <w:rPr>
                <w:rFonts w:asciiTheme="minorHAnsi" w:hAnsiTheme="minorHAnsi" w:cstheme="minorHAnsi"/>
                <w:b/>
                <w:bCs/>
                <w:sz w:val="20"/>
                <w:szCs w:val="20"/>
              </w:rPr>
              <w:t>Eletricidade básica</w:t>
            </w:r>
            <w:r>
              <w:rPr>
                <w:rFonts w:asciiTheme="minorHAnsi" w:hAnsiTheme="minorHAnsi" w:cstheme="minorHAnsi"/>
                <w:bCs/>
                <w:sz w:val="20"/>
                <w:szCs w:val="20"/>
              </w:rPr>
              <w:t xml:space="preserve">. 2 </w:t>
            </w:r>
            <w:r w:rsidRPr="005762D1">
              <w:rPr>
                <w:rFonts w:asciiTheme="minorHAnsi" w:hAnsiTheme="minorHAnsi" w:cstheme="minorHAnsi"/>
                <w:bCs/>
                <w:sz w:val="20"/>
                <w:szCs w:val="20"/>
              </w:rPr>
              <w:t>ed</w:t>
            </w:r>
            <w:r>
              <w:rPr>
                <w:rFonts w:asciiTheme="minorHAnsi" w:hAnsiTheme="minorHAnsi" w:cstheme="minorHAnsi"/>
                <w:bCs/>
                <w:sz w:val="20"/>
                <w:szCs w:val="20"/>
              </w:rPr>
              <w:t>.</w:t>
            </w:r>
            <w:r w:rsidRPr="005762D1">
              <w:rPr>
                <w:rFonts w:asciiTheme="minorHAnsi" w:hAnsiTheme="minorHAnsi" w:cstheme="minorHAnsi"/>
                <w:bCs/>
                <w:sz w:val="20"/>
                <w:szCs w:val="20"/>
              </w:rPr>
              <w:t xml:space="preserve"> São Paulo: Makron Books, 1996. 639 p. ISBN 8534606129</w:t>
            </w:r>
          </w:p>
          <w:p w:rsidR="00C139C4" w:rsidRDefault="00C139C4" w:rsidP="00C139C4">
            <w:pPr>
              <w:pStyle w:val="Default"/>
              <w:jc w:val="both"/>
              <w:rPr>
                <w:rFonts w:asciiTheme="minorHAnsi" w:hAnsiTheme="minorHAnsi" w:cstheme="minorHAnsi"/>
                <w:bCs/>
                <w:color w:val="FF0000"/>
                <w:sz w:val="20"/>
                <w:szCs w:val="20"/>
              </w:rPr>
            </w:pPr>
            <w:r w:rsidRPr="00A74829">
              <w:rPr>
                <w:rFonts w:asciiTheme="minorHAnsi" w:hAnsiTheme="minorHAnsi" w:cstheme="minorHAnsi"/>
                <w:bCs/>
                <w:sz w:val="20"/>
                <w:szCs w:val="20"/>
              </w:rPr>
              <w:t xml:space="preserve">JEWETT, John W.; SERWAY, Raymond A. </w:t>
            </w:r>
            <w:r w:rsidRPr="00A74829">
              <w:rPr>
                <w:rFonts w:asciiTheme="minorHAnsi" w:hAnsiTheme="minorHAnsi" w:cstheme="minorHAnsi"/>
                <w:b/>
                <w:bCs/>
                <w:sz w:val="20"/>
                <w:szCs w:val="20"/>
              </w:rPr>
              <w:t>Física para cientistas e engenheiros</w:t>
            </w:r>
            <w:r w:rsidRPr="00A74829">
              <w:rPr>
                <w:rFonts w:asciiTheme="minorHAnsi" w:hAnsiTheme="minorHAnsi" w:cstheme="minorHAnsi"/>
                <w:bCs/>
                <w:sz w:val="20"/>
                <w:szCs w:val="20"/>
              </w:rPr>
              <w:t>. Sã</w:t>
            </w:r>
            <w:r>
              <w:rPr>
                <w:rFonts w:asciiTheme="minorHAnsi" w:hAnsiTheme="minorHAnsi" w:cstheme="minorHAnsi"/>
                <w:bCs/>
                <w:sz w:val="20"/>
                <w:szCs w:val="20"/>
              </w:rPr>
              <w:t>o Paulo: Cengage Learning, 2012</w:t>
            </w:r>
            <w:r w:rsidRPr="00A74829">
              <w:rPr>
                <w:rFonts w:asciiTheme="minorHAnsi" w:hAnsiTheme="minorHAnsi" w:cstheme="minorHAnsi"/>
                <w:bCs/>
                <w:sz w:val="20"/>
                <w:szCs w:val="20"/>
              </w:rPr>
              <w:t>, 412p</w:t>
            </w:r>
            <w:r>
              <w:rPr>
                <w:rFonts w:asciiTheme="minorHAnsi" w:hAnsiTheme="minorHAnsi" w:cstheme="minorHAnsi"/>
                <w:bCs/>
                <w:sz w:val="20"/>
                <w:szCs w:val="20"/>
              </w:rPr>
              <w:t>.</w:t>
            </w:r>
            <w:r w:rsidRPr="00A74829">
              <w:rPr>
                <w:rFonts w:asciiTheme="minorHAnsi" w:hAnsiTheme="minorHAnsi" w:cstheme="minorHAnsi"/>
                <w:bCs/>
                <w:sz w:val="20"/>
                <w:szCs w:val="20"/>
              </w:rPr>
              <w:t xml:space="preserve"> ISBN 9788522110841</w:t>
            </w:r>
          </w:p>
          <w:p w:rsidR="00C139C4" w:rsidRPr="008B5B13" w:rsidRDefault="00C139C4" w:rsidP="00C139C4">
            <w:pPr>
              <w:pStyle w:val="Default"/>
              <w:jc w:val="both"/>
              <w:rPr>
                <w:rFonts w:asciiTheme="minorHAnsi" w:hAnsiTheme="minorHAnsi" w:cstheme="minorHAnsi"/>
                <w:bCs/>
                <w:sz w:val="20"/>
                <w:szCs w:val="20"/>
              </w:rPr>
            </w:pPr>
            <w:r w:rsidRPr="005240D0">
              <w:rPr>
                <w:rFonts w:asciiTheme="minorHAnsi" w:hAnsiTheme="minorHAnsi" w:cstheme="minorHAnsi"/>
                <w:bCs/>
                <w:sz w:val="20"/>
                <w:szCs w:val="20"/>
              </w:rPr>
              <w:t xml:space="preserve">NUSSENZVEIG, Herch Moysés. </w:t>
            </w:r>
            <w:r w:rsidRPr="005240D0">
              <w:rPr>
                <w:rFonts w:asciiTheme="minorHAnsi" w:hAnsiTheme="minorHAnsi" w:cstheme="minorHAnsi"/>
                <w:b/>
                <w:bCs/>
                <w:sz w:val="20"/>
                <w:szCs w:val="20"/>
              </w:rPr>
              <w:t>Curso de física básica</w:t>
            </w:r>
            <w:r w:rsidRPr="005240D0">
              <w:rPr>
                <w:rFonts w:asciiTheme="minorHAnsi" w:hAnsiTheme="minorHAnsi" w:cstheme="minorHAnsi"/>
                <w:bCs/>
                <w:sz w:val="20"/>
                <w:szCs w:val="20"/>
              </w:rPr>
              <w:t>. São Paulo: Edgard Blücher, 1999. 2 v. ISBN 85-212-0046-3</w:t>
            </w:r>
          </w:p>
          <w:p w:rsidR="00C139C4" w:rsidRPr="00CE0209" w:rsidRDefault="00C139C4" w:rsidP="00C139C4">
            <w:pPr>
              <w:pStyle w:val="Default"/>
              <w:jc w:val="both"/>
              <w:rPr>
                <w:rFonts w:asciiTheme="minorHAnsi" w:hAnsiTheme="minorHAnsi" w:cstheme="minorHAnsi"/>
                <w:color w:val="FF0000"/>
                <w:sz w:val="20"/>
                <w:szCs w:val="20"/>
              </w:rPr>
            </w:pPr>
            <w:r w:rsidRPr="002D50DB">
              <w:rPr>
                <w:rFonts w:asciiTheme="minorHAnsi" w:hAnsiTheme="minorHAnsi" w:cstheme="minorHAnsi"/>
                <w:color w:val="auto"/>
                <w:sz w:val="20"/>
                <w:szCs w:val="20"/>
              </w:rPr>
              <w:t xml:space="preserve">OMOTE, Noriyasu. </w:t>
            </w:r>
            <w:r w:rsidRPr="002D50DB">
              <w:rPr>
                <w:rFonts w:asciiTheme="minorHAnsi" w:hAnsiTheme="minorHAnsi" w:cstheme="minorHAnsi"/>
                <w:b/>
                <w:color w:val="auto"/>
                <w:sz w:val="20"/>
                <w:szCs w:val="20"/>
              </w:rPr>
              <w:t>Curso básico de física</w:t>
            </w:r>
            <w:r w:rsidRPr="002D50DB">
              <w:rPr>
                <w:rFonts w:asciiTheme="minorHAnsi" w:hAnsiTheme="minorHAnsi" w:cstheme="minorHAnsi"/>
                <w:color w:val="auto"/>
                <w:sz w:val="20"/>
                <w:szCs w:val="20"/>
              </w:rPr>
              <w:t>. São Paulo: Ed. Moderna, 1982. 3 v.</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5240D0">
              <w:rPr>
                <w:rFonts w:asciiTheme="minorHAnsi" w:hAnsiTheme="minorHAnsi" w:cstheme="minorHAnsi"/>
                <w:bCs/>
                <w:sz w:val="20"/>
                <w:szCs w:val="20"/>
              </w:rPr>
              <w:t>Ênio José Peruchi</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5E5E79">
              <w:rPr>
                <w:rFonts w:asciiTheme="minorHAnsi" w:hAnsiTheme="minorHAnsi" w:cstheme="minorHAnsi"/>
                <w:b/>
                <w:bCs/>
                <w:sz w:val="20"/>
                <w:szCs w:val="20"/>
              </w:rPr>
              <w:t>16457 - BALANÇO DE MASSA E ENERGIA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Balanço de Massa e</w:t>
            </w:r>
            <w:r w:rsidRPr="005E5E79">
              <w:rPr>
                <w:rFonts w:asciiTheme="minorHAnsi" w:hAnsiTheme="minorHAnsi" w:cstheme="minorHAnsi"/>
                <w:sz w:val="20"/>
                <w:szCs w:val="20"/>
              </w:rPr>
              <w:t xml:space="preserve"> Energia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B47740">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5E5E79">
              <w:rPr>
                <w:rFonts w:asciiTheme="minorHAnsi" w:hAnsiTheme="minorHAnsi" w:cstheme="minorHAnsi"/>
                <w:bCs/>
                <w:color w:val="auto"/>
                <w:sz w:val="20"/>
                <w:szCs w:val="20"/>
              </w:rPr>
              <w:t>Conceitos fundamentais: dimensões; mol, densidade e concentração; temperatura e pressão. Balanços materiais: com e sem reaçãoquímica; reciclo, bypass e purga. Balanços energéticos: energia (terminologia, conceitos e unidades); cálculo de variações de entalpia; calorde solução e calor de mistura; diagramas psicrométricos; balanços energéticos com e sem reação química.</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5E5E79" w:rsidRDefault="00C139C4" w:rsidP="00C139C4">
            <w:pPr>
              <w:pStyle w:val="Default"/>
              <w:jc w:val="both"/>
              <w:rPr>
                <w:rFonts w:asciiTheme="minorHAnsi" w:hAnsiTheme="minorHAnsi" w:cstheme="minorHAnsi"/>
                <w:color w:val="auto"/>
                <w:sz w:val="20"/>
                <w:szCs w:val="20"/>
              </w:rPr>
            </w:pPr>
            <w:r w:rsidRPr="005E5E79">
              <w:rPr>
                <w:rFonts w:asciiTheme="minorHAnsi" w:hAnsiTheme="minorHAnsi" w:cstheme="minorHAnsi"/>
                <w:color w:val="auto"/>
                <w:sz w:val="20"/>
                <w:szCs w:val="20"/>
              </w:rPr>
              <w:t xml:space="preserve">FELDER, Richard M.; ROUSSEAU, Ronald W. </w:t>
            </w:r>
            <w:r w:rsidRPr="005E5E79">
              <w:rPr>
                <w:rFonts w:asciiTheme="minorHAnsi" w:hAnsiTheme="minorHAnsi" w:cstheme="minorHAnsi"/>
                <w:b/>
                <w:color w:val="auto"/>
                <w:sz w:val="20"/>
                <w:szCs w:val="20"/>
              </w:rPr>
              <w:t>Princípios elementares dos processos químicos</w:t>
            </w:r>
            <w:r w:rsidRPr="005E5E79">
              <w:rPr>
                <w:rFonts w:asciiTheme="minorHAnsi" w:hAnsiTheme="minorHAnsi" w:cstheme="minorHAnsi"/>
                <w:color w:val="auto"/>
                <w:sz w:val="20"/>
                <w:szCs w:val="20"/>
              </w:rPr>
              <w:t>. 3. ed. Rio de Janeiro: LTC, 2005. 579 p.</w:t>
            </w:r>
          </w:p>
          <w:p w:rsidR="00C139C4" w:rsidRPr="005E5E79"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GOMIDE, Reynaldo</w:t>
            </w:r>
            <w:r w:rsidRPr="005E5E79">
              <w:rPr>
                <w:rFonts w:asciiTheme="minorHAnsi" w:hAnsiTheme="minorHAnsi" w:cstheme="minorHAnsi"/>
                <w:color w:val="auto"/>
                <w:sz w:val="20"/>
                <w:szCs w:val="20"/>
              </w:rPr>
              <w:t xml:space="preserve">. </w:t>
            </w:r>
            <w:r w:rsidRPr="005E5E79">
              <w:rPr>
                <w:rFonts w:asciiTheme="minorHAnsi" w:hAnsiTheme="minorHAnsi" w:cstheme="minorHAnsi"/>
                <w:b/>
                <w:color w:val="auto"/>
                <w:sz w:val="20"/>
                <w:szCs w:val="20"/>
              </w:rPr>
              <w:t>Estequiometria industrial</w:t>
            </w:r>
            <w:r w:rsidRPr="005E5E79">
              <w:rPr>
                <w:rFonts w:asciiTheme="minorHAnsi" w:hAnsiTheme="minorHAnsi" w:cstheme="minorHAnsi"/>
                <w:color w:val="auto"/>
                <w:sz w:val="20"/>
                <w:szCs w:val="20"/>
              </w:rPr>
              <w:t>. São Paulo: R. Gomide, 1968. 413 p.</w:t>
            </w:r>
          </w:p>
          <w:p w:rsidR="00C139C4" w:rsidRPr="001F0953" w:rsidRDefault="00C139C4" w:rsidP="00C139C4">
            <w:pPr>
              <w:pStyle w:val="Default"/>
              <w:jc w:val="both"/>
              <w:rPr>
                <w:rFonts w:asciiTheme="minorHAnsi" w:hAnsiTheme="minorHAnsi" w:cstheme="minorHAnsi"/>
                <w:color w:val="auto"/>
                <w:sz w:val="20"/>
                <w:szCs w:val="20"/>
              </w:rPr>
            </w:pPr>
            <w:r w:rsidRPr="005E5E79">
              <w:rPr>
                <w:rFonts w:asciiTheme="minorHAnsi" w:hAnsiTheme="minorHAnsi" w:cstheme="minorHAnsi"/>
                <w:color w:val="auto"/>
                <w:sz w:val="20"/>
                <w:szCs w:val="20"/>
              </w:rPr>
              <w:t xml:space="preserve">HIMMELBLAU, David M.; RIGGS, James B. </w:t>
            </w:r>
            <w:r w:rsidRPr="005E5E79">
              <w:rPr>
                <w:rFonts w:asciiTheme="minorHAnsi" w:hAnsiTheme="minorHAnsi" w:cstheme="minorHAnsi"/>
                <w:b/>
                <w:color w:val="auto"/>
                <w:sz w:val="20"/>
                <w:szCs w:val="20"/>
              </w:rPr>
              <w:t>Engenharia química:</w:t>
            </w:r>
            <w:r w:rsidRPr="005E5E79">
              <w:rPr>
                <w:rFonts w:asciiTheme="minorHAnsi" w:hAnsiTheme="minorHAnsi" w:cstheme="minorHAnsi"/>
                <w:color w:val="auto"/>
                <w:sz w:val="20"/>
                <w:szCs w:val="20"/>
              </w:rPr>
              <w:t xml:space="preserve"> princípios e cálculos. 7. ed. Rio de Janeiro: LTC, 2006. 846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DB41BC" w:rsidRDefault="00C139C4" w:rsidP="00C139C4">
            <w:pPr>
              <w:pStyle w:val="Default"/>
              <w:jc w:val="both"/>
              <w:rPr>
                <w:rFonts w:asciiTheme="minorHAnsi" w:hAnsiTheme="minorHAnsi" w:cstheme="minorHAnsi"/>
                <w:bCs/>
                <w:sz w:val="20"/>
                <w:szCs w:val="20"/>
                <w:lang w:val="en-US"/>
              </w:rPr>
            </w:pPr>
            <w:r w:rsidRPr="005E5E79">
              <w:rPr>
                <w:rFonts w:asciiTheme="minorHAnsi" w:hAnsiTheme="minorHAnsi" w:cstheme="minorHAnsi"/>
                <w:bCs/>
                <w:sz w:val="20"/>
                <w:szCs w:val="20"/>
              </w:rPr>
              <w:t xml:space="preserve">ATKINS, P. W. </w:t>
            </w:r>
            <w:r w:rsidRPr="005E5E79">
              <w:rPr>
                <w:rFonts w:asciiTheme="minorHAnsi" w:hAnsiTheme="minorHAnsi" w:cstheme="minorHAnsi"/>
                <w:b/>
                <w:bCs/>
                <w:sz w:val="20"/>
                <w:szCs w:val="20"/>
              </w:rPr>
              <w:t>Físico-química:</w:t>
            </w:r>
            <w:r w:rsidRPr="005E5E79">
              <w:rPr>
                <w:rFonts w:asciiTheme="minorHAnsi" w:hAnsiTheme="minorHAnsi" w:cstheme="minorHAnsi"/>
                <w:bCs/>
                <w:sz w:val="20"/>
                <w:szCs w:val="20"/>
              </w:rPr>
              <w:t xml:space="preserve"> fundamentos. 9. ed Rio de Janeiro: LTC, 2012. </w:t>
            </w:r>
            <w:r w:rsidRPr="00DB41BC">
              <w:rPr>
                <w:rFonts w:asciiTheme="minorHAnsi" w:hAnsiTheme="minorHAnsi" w:cstheme="minorHAnsi"/>
                <w:bCs/>
                <w:sz w:val="20"/>
                <w:szCs w:val="20"/>
                <w:lang w:val="en-US"/>
              </w:rPr>
              <w:t>2. v.</w:t>
            </w:r>
          </w:p>
          <w:p w:rsidR="00C139C4" w:rsidRPr="00DB41BC" w:rsidRDefault="00C139C4" w:rsidP="00C139C4">
            <w:pPr>
              <w:pStyle w:val="Default"/>
              <w:jc w:val="both"/>
              <w:rPr>
                <w:rFonts w:asciiTheme="minorHAnsi" w:hAnsiTheme="minorHAnsi" w:cstheme="minorHAnsi"/>
                <w:bCs/>
                <w:sz w:val="20"/>
                <w:szCs w:val="20"/>
                <w:lang w:val="en-US"/>
              </w:rPr>
            </w:pPr>
            <w:r w:rsidRPr="00DB41BC">
              <w:rPr>
                <w:rFonts w:asciiTheme="minorHAnsi" w:hAnsiTheme="minorHAnsi" w:cstheme="minorHAnsi"/>
                <w:bCs/>
                <w:sz w:val="20"/>
                <w:szCs w:val="20"/>
                <w:lang w:val="en-US"/>
              </w:rPr>
              <w:t xml:space="preserve">FELDER, Richard M. </w:t>
            </w:r>
            <w:r w:rsidRPr="00DB41BC">
              <w:rPr>
                <w:rFonts w:asciiTheme="minorHAnsi" w:hAnsiTheme="minorHAnsi" w:cstheme="minorHAnsi"/>
                <w:b/>
                <w:bCs/>
                <w:sz w:val="20"/>
                <w:szCs w:val="20"/>
                <w:lang w:val="en-US"/>
              </w:rPr>
              <w:t>Elementaryprinciplesofchemical processes:</w:t>
            </w:r>
            <w:r w:rsidRPr="00DB41BC">
              <w:rPr>
                <w:rFonts w:asciiTheme="minorHAnsi" w:hAnsiTheme="minorHAnsi" w:cstheme="minorHAnsi"/>
                <w:bCs/>
                <w:sz w:val="20"/>
                <w:szCs w:val="20"/>
                <w:lang w:val="en-US"/>
              </w:rPr>
              <w:t>studentwokbook. 3. ed. Hoboken, NJ: Wiley, 2005.</w:t>
            </w:r>
          </w:p>
          <w:p w:rsidR="00C139C4" w:rsidRPr="005E5E79" w:rsidRDefault="00C139C4" w:rsidP="00C139C4">
            <w:pPr>
              <w:pStyle w:val="Default"/>
              <w:jc w:val="both"/>
              <w:rPr>
                <w:rFonts w:asciiTheme="minorHAnsi" w:hAnsiTheme="minorHAnsi" w:cstheme="minorHAnsi"/>
                <w:bCs/>
                <w:sz w:val="20"/>
                <w:szCs w:val="20"/>
              </w:rPr>
            </w:pPr>
            <w:r w:rsidRPr="00DB41BC">
              <w:rPr>
                <w:rFonts w:asciiTheme="minorHAnsi" w:hAnsiTheme="minorHAnsi" w:cstheme="minorHAnsi"/>
                <w:bCs/>
                <w:sz w:val="20"/>
                <w:szCs w:val="20"/>
                <w:lang w:val="en-US"/>
              </w:rPr>
              <w:t xml:space="preserve">MCCABE, Warren L; SMITH, Julian C; HARRIOTT, Peter. </w:t>
            </w:r>
            <w:r w:rsidRPr="00DB41BC">
              <w:rPr>
                <w:rFonts w:asciiTheme="minorHAnsi" w:hAnsiTheme="minorHAnsi" w:cstheme="minorHAnsi"/>
                <w:b/>
                <w:bCs/>
                <w:sz w:val="20"/>
                <w:szCs w:val="20"/>
                <w:lang w:val="en-US"/>
              </w:rPr>
              <w:t>Unit operationsofchemicalengineering</w:t>
            </w:r>
            <w:r w:rsidRPr="00DB41BC">
              <w:rPr>
                <w:rFonts w:asciiTheme="minorHAnsi" w:hAnsiTheme="minorHAnsi" w:cstheme="minorHAnsi"/>
                <w:bCs/>
                <w:sz w:val="20"/>
                <w:szCs w:val="20"/>
                <w:lang w:val="en-US"/>
              </w:rPr>
              <w:t xml:space="preserve">. 7th ed New York, USA: McGraw-Hill,2005. </w:t>
            </w:r>
            <w:r w:rsidRPr="005E5E79">
              <w:rPr>
                <w:rFonts w:asciiTheme="minorHAnsi" w:hAnsiTheme="minorHAnsi" w:cstheme="minorHAnsi"/>
                <w:bCs/>
                <w:sz w:val="20"/>
                <w:szCs w:val="20"/>
              </w:rPr>
              <w:t>1139 p.</w:t>
            </w:r>
          </w:p>
          <w:p w:rsidR="00C139C4" w:rsidRPr="005E5E79" w:rsidRDefault="00C139C4" w:rsidP="00C139C4">
            <w:pPr>
              <w:pStyle w:val="Default"/>
              <w:jc w:val="both"/>
              <w:rPr>
                <w:rFonts w:asciiTheme="minorHAnsi" w:hAnsiTheme="minorHAnsi" w:cstheme="minorHAnsi"/>
                <w:bCs/>
                <w:sz w:val="20"/>
                <w:szCs w:val="20"/>
              </w:rPr>
            </w:pPr>
            <w:r w:rsidRPr="005E5E79">
              <w:rPr>
                <w:rFonts w:asciiTheme="minorHAnsi" w:hAnsiTheme="minorHAnsi" w:cstheme="minorHAnsi"/>
                <w:bCs/>
                <w:sz w:val="20"/>
                <w:szCs w:val="20"/>
              </w:rPr>
              <w:t xml:space="preserve">RUIZ, A. G. e GUERRERO, J. A. C. </w:t>
            </w:r>
            <w:r w:rsidRPr="005E5E79">
              <w:rPr>
                <w:rFonts w:asciiTheme="minorHAnsi" w:hAnsiTheme="minorHAnsi" w:cstheme="minorHAnsi"/>
                <w:b/>
                <w:bCs/>
                <w:sz w:val="20"/>
                <w:szCs w:val="20"/>
              </w:rPr>
              <w:t>Química</w:t>
            </w:r>
            <w:r w:rsidRPr="005E5E79">
              <w:rPr>
                <w:rFonts w:asciiTheme="minorHAnsi" w:hAnsiTheme="minorHAnsi" w:cstheme="minorHAnsi"/>
                <w:bCs/>
                <w:sz w:val="20"/>
                <w:szCs w:val="20"/>
              </w:rPr>
              <w:t>. São Paulo: Prentice Hall, 2003. 625 p.</w:t>
            </w:r>
          </w:p>
          <w:p w:rsidR="00C139C4" w:rsidRPr="00CE0209" w:rsidRDefault="00C139C4" w:rsidP="00C139C4">
            <w:pPr>
              <w:pStyle w:val="Default"/>
              <w:jc w:val="both"/>
              <w:rPr>
                <w:rFonts w:asciiTheme="minorHAnsi" w:hAnsiTheme="minorHAnsi" w:cstheme="minorHAnsi"/>
                <w:color w:val="FF0000"/>
                <w:sz w:val="20"/>
                <w:szCs w:val="20"/>
              </w:rPr>
            </w:pPr>
            <w:r w:rsidRPr="005E5E79">
              <w:rPr>
                <w:rFonts w:asciiTheme="minorHAnsi" w:hAnsiTheme="minorHAnsi" w:cstheme="minorHAnsi"/>
                <w:bCs/>
                <w:sz w:val="20"/>
                <w:szCs w:val="20"/>
              </w:rPr>
              <w:t xml:space="preserve">SMITH, J. M.; VAN NESS, Hendrick C.; ABBOTT, M.M. </w:t>
            </w:r>
            <w:r w:rsidRPr="005E5E79">
              <w:rPr>
                <w:rFonts w:asciiTheme="minorHAnsi" w:hAnsiTheme="minorHAnsi" w:cstheme="minorHAnsi"/>
                <w:b/>
                <w:bCs/>
                <w:sz w:val="20"/>
                <w:szCs w:val="20"/>
              </w:rPr>
              <w:t>Introdução à termodinâmica da engenharia química</w:t>
            </w:r>
            <w:r w:rsidRPr="005E5E79">
              <w:rPr>
                <w:rFonts w:asciiTheme="minorHAnsi" w:hAnsiTheme="minorHAnsi" w:cstheme="minorHAnsi"/>
                <w:bCs/>
                <w:sz w:val="20"/>
                <w:szCs w:val="20"/>
              </w:rPr>
              <w:t>. 7. ed. Rio de Janeiro: LTC,2007. 626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5E5E79">
              <w:rPr>
                <w:rFonts w:asciiTheme="minorHAnsi" w:hAnsiTheme="minorHAnsi" w:cstheme="minorHAnsi"/>
                <w:bCs/>
                <w:sz w:val="20"/>
                <w:szCs w:val="20"/>
              </w:rPr>
              <w:t>Oscar Rubem Klegues Montedo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AE22E5">
              <w:rPr>
                <w:rFonts w:asciiTheme="minorHAnsi" w:hAnsiTheme="minorHAnsi" w:cstheme="minorHAnsi"/>
                <w:b/>
                <w:bCs/>
                <w:sz w:val="20"/>
                <w:szCs w:val="20"/>
              </w:rPr>
              <w:t>16458</w:t>
            </w:r>
            <w:r w:rsidRPr="004375CB">
              <w:rPr>
                <w:rFonts w:asciiTheme="minorHAnsi" w:hAnsiTheme="minorHAnsi" w:cstheme="minorHAnsi"/>
                <w:b/>
                <w:bCs/>
                <w:sz w:val="20"/>
                <w:szCs w:val="20"/>
              </w:rPr>
              <w:t xml:space="preserve"> - QUÍMICA ORGÂNICA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F3609D">
              <w:rPr>
                <w:rFonts w:asciiTheme="minorHAnsi" w:hAnsiTheme="minorHAnsi" w:cstheme="minorHAnsi"/>
                <w:sz w:val="20"/>
                <w:szCs w:val="20"/>
              </w:rPr>
              <w:t>Química Orgânica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220556">
              <w:rPr>
                <w:rFonts w:asciiTheme="minorHAnsi" w:hAnsiTheme="minorHAnsi" w:cstheme="minorHAnsi"/>
                <w:bCs/>
                <w:color w:val="auto"/>
                <w:sz w:val="20"/>
                <w:szCs w:val="20"/>
              </w:rPr>
              <w:t xml:space="preserve">Fenóis. Haletos de arila. Reações de metilenos ativos. Ácidos Dicarboxílicos. Cetoácidos e </w:t>
            </w:r>
            <w:r w:rsidRPr="00220556">
              <w:rPr>
                <w:rFonts w:asciiTheme="minorHAnsi" w:hAnsiTheme="minorHAnsi" w:cstheme="minorHAnsi"/>
                <w:bCs/>
                <w:color w:val="auto"/>
                <w:sz w:val="20"/>
                <w:szCs w:val="20"/>
              </w:rPr>
              <w:lastRenderedPageBreak/>
              <w:t>hidroxiácidos. Compostos carbonílicos.Composotoscarbonílicos alfa-beta-insaturados. Compostos Heterocíclicos. Grupos protetores. Síntese Orgânica.</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Básica:</w:t>
            </w:r>
          </w:p>
          <w:p w:rsidR="00C139C4" w:rsidRPr="00DB41BC" w:rsidRDefault="00C139C4" w:rsidP="00C139C4">
            <w:pPr>
              <w:pStyle w:val="Default"/>
              <w:jc w:val="both"/>
              <w:rPr>
                <w:rFonts w:asciiTheme="minorHAnsi" w:hAnsiTheme="minorHAnsi" w:cstheme="minorHAnsi"/>
                <w:color w:val="auto"/>
                <w:sz w:val="20"/>
                <w:szCs w:val="20"/>
                <w:lang w:val="en-US"/>
              </w:rPr>
            </w:pPr>
            <w:r w:rsidRPr="00F3609D">
              <w:rPr>
                <w:rFonts w:asciiTheme="minorHAnsi" w:hAnsiTheme="minorHAnsi" w:cstheme="minorHAnsi"/>
                <w:color w:val="auto"/>
                <w:sz w:val="20"/>
                <w:szCs w:val="20"/>
              </w:rPr>
              <w:t xml:space="preserve">MCMURRY, John. </w:t>
            </w:r>
            <w:r w:rsidRPr="00A56593">
              <w:rPr>
                <w:rFonts w:asciiTheme="minorHAnsi" w:hAnsiTheme="minorHAnsi" w:cstheme="minorHAnsi"/>
                <w:b/>
                <w:color w:val="auto"/>
                <w:sz w:val="20"/>
                <w:szCs w:val="20"/>
              </w:rPr>
              <w:t>Química orgânica</w:t>
            </w:r>
            <w:r w:rsidRPr="00F3609D">
              <w:rPr>
                <w:rFonts w:asciiTheme="minorHAnsi" w:hAnsiTheme="minorHAnsi" w:cstheme="minorHAnsi"/>
                <w:color w:val="auto"/>
                <w:sz w:val="20"/>
                <w:szCs w:val="20"/>
              </w:rPr>
              <w:t xml:space="preserve">. </w:t>
            </w:r>
            <w:r w:rsidRPr="00DB41BC">
              <w:rPr>
                <w:rFonts w:asciiTheme="minorHAnsi" w:hAnsiTheme="minorHAnsi" w:cstheme="minorHAnsi"/>
                <w:color w:val="auto"/>
                <w:sz w:val="20"/>
                <w:szCs w:val="20"/>
                <w:lang w:val="en-US"/>
              </w:rPr>
              <w:t>São Paulo: Cengage Learning, 2012. 2 v. ISBN 9788522110155 (v1.)</w:t>
            </w:r>
          </w:p>
          <w:p w:rsidR="00C139C4" w:rsidRPr="00DB41BC" w:rsidRDefault="00C139C4" w:rsidP="00C139C4">
            <w:pPr>
              <w:pStyle w:val="Default"/>
              <w:jc w:val="both"/>
              <w:rPr>
                <w:rFonts w:asciiTheme="minorHAnsi" w:hAnsiTheme="minorHAnsi" w:cstheme="minorHAnsi"/>
                <w:color w:val="auto"/>
                <w:sz w:val="20"/>
                <w:szCs w:val="20"/>
                <w:lang w:val="en-US"/>
              </w:rPr>
            </w:pPr>
            <w:r w:rsidRPr="00F3609D">
              <w:rPr>
                <w:rFonts w:asciiTheme="minorHAnsi" w:hAnsiTheme="minorHAnsi" w:cstheme="minorHAnsi"/>
                <w:color w:val="auto"/>
                <w:sz w:val="20"/>
                <w:szCs w:val="20"/>
              </w:rPr>
              <w:t xml:space="preserve">MCMURRY, John. </w:t>
            </w:r>
            <w:r w:rsidRPr="00A56593">
              <w:rPr>
                <w:rFonts w:asciiTheme="minorHAnsi" w:hAnsiTheme="minorHAnsi" w:cstheme="minorHAnsi"/>
                <w:b/>
                <w:color w:val="auto"/>
                <w:sz w:val="20"/>
                <w:szCs w:val="20"/>
              </w:rPr>
              <w:t>Química orgânica</w:t>
            </w:r>
            <w:r w:rsidRPr="00F3609D">
              <w:rPr>
                <w:rFonts w:asciiTheme="minorHAnsi" w:hAnsiTheme="minorHAnsi" w:cstheme="minorHAnsi"/>
                <w:color w:val="auto"/>
                <w:sz w:val="20"/>
                <w:szCs w:val="20"/>
              </w:rPr>
              <w:t xml:space="preserve">. São Paulo: Thomson, 2005. </w:t>
            </w:r>
            <w:r w:rsidRPr="00DB41BC">
              <w:rPr>
                <w:rFonts w:asciiTheme="minorHAnsi" w:hAnsiTheme="minorHAnsi" w:cstheme="minorHAnsi"/>
                <w:color w:val="auto"/>
                <w:sz w:val="20"/>
                <w:szCs w:val="20"/>
                <w:lang w:val="en-US"/>
              </w:rPr>
              <w:t>2v. ISBN 8522104158</w:t>
            </w:r>
          </w:p>
          <w:p w:rsidR="00C139C4" w:rsidRPr="001F0953"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SOLOMONS, T. W. Graham; FRYHLE, Craig. </w:t>
            </w:r>
            <w:r w:rsidRPr="00A56593">
              <w:rPr>
                <w:rFonts w:asciiTheme="minorHAnsi" w:hAnsiTheme="minorHAnsi" w:cstheme="minorHAnsi"/>
                <w:b/>
                <w:color w:val="auto"/>
                <w:sz w:val="20"/>
                <w:szCs w:val="20"/>
              </w:rPr>
              <w:t>Química orgânica</w:t>
            </w:r>
            <w:r w:rsidRPr="00F3609D">
              <w:rPr>
                <w:rFonts w:asciiTheme="minorHAnsi" w:hAnsiTheme="minorHAnsi" w:cstheme="minorHAnsi"/>
                <w:color w:val="auto"/>
                <w:sz w:val="20"/>
                <w:szCs w:val="20"/>
              </w:rPr>
              <w:t>. 8.ed Rio de Janeiro: LTC, c2005. 2v. ISBN 8521614497</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F74C8D">
              <w:rPr>
                <w:rFonts w:asciiTheme="minorHAnsi" w:hAnsiTheme="minorHAnsi" w:cstheme="minorHAnsi"/>
                <w:color w:val="auto"/>
                <w:sz w:val="20"/>
                <w:szCs w:val="20"/>
              </w:rPr>
              <w:t xml:space="preserve">ALLINGER, Norman L.; PEIXOTO, Jossyl de Souza; PINHO, Luiz Renan Neves de. </w:t>
            </w:r>
            <w:r w:rsidRPr="00F74C8D">
              <w:rPr>
                <w:rFonts w:asciiTheme="minorHAnsi" w:hAnsiTheme="minorHAnsi" w:cstheme="minorHAnsi"/>
                <w:b/>
                <w:color w:val="auto"/>
                <w:sz w:val="20"/>
                <w:szCs w:val="20"/>
              </w:rPr>
              <w:t>Química orgânica</w:t>
            </w:r>
            <w:r w:rsidRPr="00F74C8D">
              <w:rPr>
                <w:rFonts w:asciiTheme="minorHAnsi" w:hAnsiTheme="minorHAnsi" w:cstheme="minorHAnsi"/>
                <w:color w:val="auto"/>
                <w:sz w:val="20"/>
                <w:szCs w:val="20"/>
              </w:rPr>
              <w:t>. 2 ed Rio de Janeiro: LTC, 1978. 961 p.</w:t>
            </w:r>
          </w:p>
          <w:p w:rsidR="00C139C4" w:rsidRPr="00DB41BC" w:rsidRDefault="00C139C4" w:rsidP="00C139C4">
            <w:pPr>
              <w:pStyle w:val="Default"/>
              <w:jc w:val="both"/>
              <w:rPr>
                <w:rFonts w:asciiTheme="minorHAnsi" w:hAnsiTheme="minorHAnsi" w:cstheme="minorHAnsi"/>
                <w:color w:val="auto"/>
                <w:sz w:val="20"/>
                <w:szCs w:val="20"/>
                <w:lang w:val="en-US"/>
              </w:rPr>
            </w:pPr>
            <w:r w:rsidRPr="00F74C8D">
              <w:rPr>
                <w:rFonts w:asciiTheme="minorHAnsi" w:hAnsiTheme="minorHAnsi" w:cstheme="minorHAnsi"/>
                <w:color w:val="auto"/>
                <w:sz w:val="20"/>
                <w:szCs w:val="20"/>
              </w:rPr>
              <w:t xml:space="preserve">BARTHELMESS, Artur. </w:t>
            </w:r>
            <w:r w:rsidRPr="00F74C8D">
              <w:rPr>
                <w:rFonts w:asciiTheme="minorHAnsi" w:hAnsiTheme="minorHAnsi" w:cstheme="minorHAnsi"/>
                <w:b/>
                <w:color w:val="auto"/>
                <w:sz w:val="20"/>
                <w:szCs w:val="20"/>
              </w:rPr>
              <w:t>Química orgânica</w:t>
            </w:r>
            <w:r w:rsidRPr="00F74C8D">
              <w:rPr>
                <w:rFonts w:asciiTheme="minorHAnsi" w:hAnsiTheme="minorHAnsi" w:cstheme="minorHAnsi"/>
                <w:color w:val="auto"/>
                <w:sz w:val="20"/>
                <w:szCs w:val="20"/>
              </w:rPr>
              <w:t xml:space="preserve">. Curitíba, PR: Semeador, 1968. </w:t>
            </w:r>
            <w:r w:rsidRPr="00DB41BC">
              <w:rPr>
                <w:rFonts w:asciiTheme="minorHAnsi" w:hAnsiTheme="minorHAnsi" w:cstheme="minorHAnsi"/>
                <w:color w:val="auto"/>
                <w:sz w:val="20"/>
                <w:szCs w:val="20"/>
                <w:lang w:val="en-US"/>
              </w:rPr>
              <w:t>363 p.</w:t>
            </w:r>
          </w:p>
          <w:p w:rsidR="00C139C4" w:rsidRPr="00DB41BC" w:rsidRDefault="00C139C4" w:rsidP="00C139C4">
            <w:pPr>
              <w:pStyle w:val="Default"/>
              <w:jc w:val="both"/>
              <w:rPr>
                <w:rFonts w:asciiTheme="minorHAnsi" w:hAnsiTheme="minorHAnsi" w:cstheme="minorHAnsi"/>
                <w:color w:val="auto"/>
                <w:sz w:val="20"/>
                <w:szCs w:val="20"/>
                <w:lang w:val="en-US"/>
              </w:rPr>
            </w:pPr>
            <w:r w:rsidRPr="00DB41BC">
              <w:rPr>
                <w:rFonts w:asciiTheme="minorHAnsi" w:hAnsiTheme="minorHAnsi" w:cstheme="minorHAnsi"/>
                <w:color w:val="auto"/>
                <w:sz w:val="20"/>
                <w:szCs w:val="20"/>
                <w:lang w:val="en-US"/>
              </w:rPr>
              <w:t xml:space="preserve">MEISLICH, Herbert; NECHAMKIN, Howard; SHAREFKIN, Jacob. </w:t>
            </w:r>
            <w:r w:rsidRPr="00DB41BC">
              <w:rPr>
                <w:rFonts w:asciiTheme="minorHAnsi" w:hAnsiTheme="minorHAnsi" w:cstheme="minorHAnsi"/>
                <w:b/>
                <w:color w:val="auto"/>
                <w:sz w:val="20"/>
                <w:szCs w:val="20"/>
                <w:lang w:val="en-US"/>
              </w:rPr>
              <w:t>Química orgânica</w:t>
            </w:r>
            <w:r w:rsidRPr="00DB41BC">
              <w:rPr>
                <w:rFonts w:asciiTheme="minorHAnsi" w:hAnsiTheme="minorHAnsi" w:cstheme="minorHAnsi"/>
                <w:color w:val="auto"/>
                <w:sz w:val="20"/>
                <w:szCs w:val="20"/>
                <w:lang w:val="en-US"/>
              </w:rPr>
              <w:t>. 2. ed. São Paulo: Makron Books, 1994. 832 p.</w:t>
            </w:r>
          </w:p>
          <w:p w:rsidR="00C139C4" w:rsidRPr="00F74C8D" w:rsidRDefault="00C139C4" w:rsidP="00C139C4">
            <w:pPr>
              <w:pStyle w:val="Default"/>
              <w:jc w:val="both"/>
              <w:rPr>
                <w:rFonts w:asciiTheme="minorHAnsi" w:hAnsiTheme="minorHAnsi" w:cstheme="minorHAnsi"/>
                <w:color w:val="auto"/>
                <w:sz w:val="20"/>
                <w:szCs w:val="20"/>
              </w:rPr>
            </w:pPr>
            <w:r w:rsidRPr="00DB41BC">
              <w:rPr>
                <w:rFonts w:asciiTheme="minorHAnsi" w:hAnsiTheme="minorHAnsi" w:cstheme="minorHAnsi"/>
                <w:color w:val="auto"/>
                <w:sz w:val="20"/>
                <w:szCs w:val="20"/>
                <w:lang w:val="en-US"/>
              </w:rPr>
              <w:t xml:space="preserve">MORRISON, Robert Thornton; BOYD, Robert Neilson. </w:t>
            </w:r>
            <w:r w:rsidRPr="00F74C8D">
              <w:rPr>
                <w:rFonts w:asciiTheme="minorHAnsi" w:hAnsiTheme="minorHAnsi" w:cstheme="minorHAnsi"/>
                <w:b/>
                <w:color w:val="auto"/>
                <w:sz w:val="20"/>
                <w:szCs w:val="20"/>
              </w:rPr>
              <w:t>Química orgânica</w:t>
            </w:r>
            <w:r w:rsidRPr="00F74C8D">
              <w:rPr>
                <w:rFonts w:asciiTheme="minorHAnsi" w:hAnsiTheme="minorHAnsi" w:cstheme="minorHAnsi"/>
                <w:color w:val="auto"/>
                <w:sz w:val="20"/>
                <w:szCs w:val="20"/>
              </w:rPr>
              <w:t>. 16. ed. Lisboa: Fundação CalousteGulbenkian, 2011. 1510 p. ISBN 9789723105131</w:t>
            </w:r>
          </w:p>
          <w:p w:rsidR="00C139C4" w:rsidRPr="00417110" w:rsidRDefault="00C139C4" w:rsidP="00C139C4">
            <w:pPr>
              <w:pStyle w:val="Default"/>
              <w:jc w:val="both"/>
              <w:rPr>
                <w:rFonts w:asciiTheme="minorHAnsi" w:hAnsiTheme="minorHAnsi" w:cstheme="minorHAnsi"/>
                <w:color w:val="FF0000"/>
                <w:sz w:val="20"/>
                <w:szCs w:val="20"/>
              </w:rPr>
            </w:pPr>
            <w:r w:rsidRPr="00F74C8D">
              <w:rPr>
                <w:rFonts w:asciiTheme="minorHAnsi" w:hAnsiTheme="minorHAnsi" w:cstheme="minorHAnsi"/>
                <w:color w:val="auto"/>
                <w:sz w:val="20"/>
                <w:szCs w:val="20"/>
              </w:rPr>
              <w:t xml:space="preserve">VOGEL, Arthur Israel; COELHO COSTA. </w:t>
            </w:r>
            <w:r w:rsidRPr="00F74C8D">
              <w:rPr>
                <w:rFonts w:asciiTheme="minorHAnsi" w:hAnsiTheme="minorHAnsi" w:cstheme="minorHAnsi"/>
                <w:b/>
                <w:color w:val="auto"/>
                <w:sz w:val="20"/>
                <w:szCs w:val="20"/>
              </w:rPr>
              <w:t>Química orgânica</w:t>
            </w:r>
            <w:r w:rsidRPr="00F74C8D">
              <w:rPr>
                <w:rFonts w:asciiTheme="minorHAnsi" w:hAnsiTheme="minorHAnsi" w:cstheme="minorHAnsi"/>
                <w:color w:val="auto"/>
                <w:sz w:val="20"/>
                <w:szCs w:val="20"/>
              </w:rPr>
              <w:t>. 3</w:t>
            </w:r>
            <w:r>
              <w:rPr>
                <w:rFonts w:asciiTheme="minorHAnsi" w:hAnsiTheme="minorHAnsi" w:cstheme="minorHAnsi"/>
                <w:color w:val="auto"/>
                <w:sz w:val="20"/>
                <w:szCs w:val="20"/>
              </w:rPr>
              <w:t>.</w:t>
            </w:r>
            <w:r w:rsidRPr="00F74C8D">
              <w:rPr>
                <w:rFonts w:asciiTheme="minorHAnsi" w:hAnsiTheme="minorHAnsi" w:cstheme="minorHAnsi"/>
                <w:color w:val="auto"/>
                <w:sz w:val="20"/>
                <w:szCs w:val="20"/>
              </w:rPr>
              <w:t xml:space="preserve"> ed. Rio de Janeiro: Editora Americana John Wiley, 1984. 3.v</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Luciano d</w:t>
            </w:r>
            <w:r w:rsidRPr="00417110">
              <w:rPr>
                <w:rFonts w:asciiTheme="minorHAnsi" w:hAnsiTheme="minorHAnsi" w:cstheme="minorHAnsi"/>
                <w:bCs/>
                <w:sz w:val="20"/>
                <w:szCs w:val="20"/>
              </w:rPr>
              <w:t>a Silva</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661B1B">
              <w:rPr>
                <w:rFonts w:asciiTheme="minorHAnsi" w:hAnsiTheme="minorHAnsi" w:cstheme="minorHAnsi"/>
                <w:b/>
                <w:bCs/>
                <w:sz w:val="20"/>
                <w:szCs w:val="20"/>
              </w:rPr>
              <w:t>16459 - QUÍMICA ANALÍTICA INSTRUMENTAL</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661B1B">
              <w:rPr>
                <w:rFonts w:asciiTheme="minorHAnsi" w:hAnsiTheme="minorHAnsi" w:cstheme="minorHAnsi"/>
                <w:sz w:val="20"/>
                <w:szCs w:val="20"/>
              </w:rPr>
              <w:t>Química Analítica Instrumental</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661B1B">
              <w:rPr>
                <w:rFonts w:asciiTheme="minorHAnsi" w:hAnsiTheme="minorHAnsi" w:cstheme="minorHAnsi"/>
                <w:bCs/>
                <w:color w:val="auto"/>
                <w:sz w:val="20"/>
                <w:szCs w:val="20"/>
              </w:rPr>
              <w:t>Condutimetria.Potenciometria. Espectroscopia de absorção molecular no ultravioleta e visível. Espectrometria de absorção atômica.Espectrometria de emissão óptica por plasma indutivamente acoplado (ICP OES) e espectrometria de masssa com plasma indutivamenteacoplado (ICP-MS). Fotometria de chama. Espectrometria por infravermelho por transformada de Fourier. Cromatografia gasosa.Cromatografia líquida de alta eficiência. Análise de materiais - FRX/DRX e análises térmicas.</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661B1B"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EWING, Galen Wood</w:t>
            </w:r>
            <w:r w:rsidRPr="00661B1B">
              <w:rPr>
                <w:rFonts w:asciiTheme="minorHAnsi" w:hAnsiTheme="minorHAnsi" w:cstheme="minorHAnsi"/>
                <w:color w:val="auto"/>
                <w:sz w:val="20"/>
                <w:szCs w:val="20"/>
              </w:rPr>
              <w:t xml:space="preserve">. </w:t>
            </w:r>
            <w:r w:rsidRPr="00C70569">
              <w:rPr>
                <w:rFonts w:asciiTheme="minorHAnsi" w:hAnsiTheme="minorHAnsi" w:cstheme="minorHAnsi"/>
                <w:b/>
                <w:color w:val="auto"/>
                <w:sz w:val="20"/>
                <w:szCs w:val="20"/>
              </w:rPr>
              <w:t>Métodos instrumentais de análise química</w:t>
            </w:r>
            <w:r w:rsidRPr="00661B1B">
              <w:rPr>
                <w:rFonts w:asciiTheme="minorHAnsi" w:hAnsiTheme="minorHAnsi" w:cstheme="minorHAnsi"/>
                <w:color w:val="auto"/>
                <w:sz w:val="20"/>
                <w:szCs w:val="20"/>
              </w:rPr>
              <w:t>. São Paulo: E. Blücher, 2001. 2 v.</w:t>
            </w:r>
          </w:p>
          <w:p w:rsidR="00C139C4" w:rsidRPr="00661B1B" w:rsidRDefault="00C139C4" w:rsidP="00C139C4">
            <w:pPr>
              <w:pStyle w:val="Default"/>
              <w:jc w:val="both"/>
              <w:rPr>
                <w:rFonts w:asciiTheme="minorHAnsi" w:hAnsiTheme="minorHAnsi" w:cstheme="minorHAnsi"/>
                <w:color w:val="auto"/>
                <w:sz w:val="20"/>
                <w:szCs w:val="20"/>
              </w:rPr>
            </w:pPr>
            <w:r w:rsidRPr="00661B1B">
              <w:rPr>
                <w:rFonts w:asciiTheme="minorHAnsi" w:hAnsiTheme="minorHAnsi" w:cstheme="minorHAnsi"/>
                <w:color w:val="auto"/>
                <w:sz w:val="20"/>
                <w:szCs w:val="20"/>
              </w:rPr>
              <w:t xml:space="preserve">SILVERSTEIN, Robert M.; WEBSTER, Francis X.; KIEMLE, David J. </w:t>
            </w:r>
            <w:r w:rsidRPr="00C70569">
              <w:rPr>
                <w:rFonts w:asciiTheme="minorHAnsi" w:hAnsiTheme="minorHAnsi" w:cstheme="minorHAnsi"/>
                <w:b/>
                <w:color w:val="auto"/>
                <w:sz w:val="20"/>
                <w:szCs w:val="20"/>
              </w:rPr>
              <w:t>Identificação espectrométrica de compostos orgânicos</w:t>
            </w:r>
            <w:r w:rsidRPr="00661B1B">
              <w:rPr>
                <w:rFonts w:asciiTheme="minorHAnsi" w:hAnsiTheme="minorHAnsi" w:cstheme="minorHAnsi"/>
                <w:color w:val="auto"/>
                <w:sz w:val="20"/>
                <w:szCs w:val="20"/>
              </w:rPr>
              <w:t>. 7. ed. Rio deJaneiro: LTC, 2007. 490 p.</w:t>
            </w:r>
          </w:p>
          <w:p w:rsidR="00C139C4" w:rsidRPr="008E6780"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SKOOG, Douglas A</w:t>
            </w:r>
            <w:r w:rsidRPr="00661B1B">
              <w:rPr>
                <w:rFonts w:asciiTheme="minorHAnsi" w:hAnsiTheme="minorHAnsi" w:cstheme="minorHAnsi"/>
                <w:color w:val="auto"/>
                <w:sz w:val="20"/>
                <w:szCs w:val="20"/>
              </w:rPr>
              <w:t xml:space="preserve">. </w:t>
            </w:r>
            <w:r w:rsidRPr="00C70569">
              <w:rPr>
                <w:rFonts w:asciiTheme="minorHAnsi" w:hAnsiTheme="minorHAnsi" w:cstheme="minorHAnsi"/>
                <w:b/>
                <w:color w:val="auto"/>
                <w:sz w:val="20"/>
                <w:szCs w:val="20"/>
              </w:rPr>
              <w:t>Fundamentos de química analítica</w:t>
            </w:r>
            <w:r w:rsidRPr="00661B1B">
              <w:rPr>
                <w:rFonts w:asciiTheme="minorHAnsi" w:hAnsiTheme="minorHAnsi" w:cstheme="minorHAnsi"/>
                <w:color w:val="auto"/>
                <w:sz w:val="20"/>
                <w:szCs w:val="20"/>
              </w:rPr>
              <w:t>. São Paulo: Cengagelearning, 2007. 999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D90D59">
              <w:rPr>
                <w:rFonts w:asciiTheme="minorHAnsi" w:hAnsiTheme="minorHAnsi" w:cstheme="minorHAnsi"/>
                <w:color w:val="auto"/>
                <w:sz w:val="20"/>
                <w:szCs w:val="20"/>
              </w:rPr>
              <w:t xml:space="preserve">ATKINS, P. W.; JONES, Loretta. </w:t>
            </w:r>
            <w:r w:rsidRPr="001F66EF">
              <w:rPr>
                <w:rFonts w:asciiTheme="minorHAnsi" w:hAnsiTheme="minorHAnsi" w:cstheme="minorHAnsi"/>
                <w:b/>
                <w:color w:val="auto"/>
                <w:sz w:val="20"/>
                <w:szCs w:val="20"/>
              </w:rPr>
              <w:t>Princípios de química:</w:t>
            </w:r>
            <w:r w:rsidRPr="00D90D59">
              <w:rPr>
                <w:rFonts w:asciiTheme="minorHAnsi" w:hAnsiTheme="minorHAnsi" w:cstheme="minorHAnsi"/>
                <w:color w:val="auto"/>
                <w:sz w:val="20"/>
                <w:szCs w:val="20"/>
              </w:rPr>
              <w:t xml:space="preserve"> questionando a vida moderna e o meio ambiente. 5. </w:t>
            </w:r>
            <w:r w:rsidRPr="00752BFC">
              <w:rPr>
                <w:rFonts w:asciiTheme="minorHAnsi" w:hAnsiTheme="minorHAnsi" w:cstheme="minorHAnsi"/>
                <w:color w:val="auto"/>
                <w:sz w:val="20"/>
                <w:szCs w:val="20"/>
              </w:rPr>
              <w:t>ed. Porto Alegre: Bookman, 2012. 922 p. ISBN 9788540700383</w:t>
            </w:r>
          </w:p>
          <w:p w:rsidR="00C139C4" w:rsidRDefault="00C139C4" w:rsidP="00C139C4">
            <w:pPr>
              <w:pStyle w:val="Default"/>
              <w:jc w:val="both"/>
              <w:rPr>
                <w:rFonts w:asciiTheme="minorHAnsi" w:hAnsiTheme="minorHAnsi" w:cstheme="minorHAnsi"/>
                <w:color w:val="auto"/>
                <w:sz w:val="20"/>
                <w:szCs w:val="20"/>
              </w:rPr>
            </w:pPr>
            <w:r w:rsidRPr="00661B1B">
              <w:rPr>
                <w:rFonts w:asciiTheme="minorHAnsi" w:hAnsiTheme="minorHAnsi" w:cstheme="minorHAnsi"/>
                <w:color w:val="auto"/>
                <w:sz w:val="20"/>
                <w:szCs w:val="20"/>
              </w:rPr>
              <w:t xml:space="preserve">GONÇALVES, M.L.S.S. </w:t>
            </w:r>
            <w:r w:rsidRPr="00C70569">
              <w:rPr>
                <w:rFonts w:asciiTheme="minorHAnsi" w:hAnsiTheme="minorHAnsi" w:cstheme="minorHAnsi"/>
                <w:b/>
                <w:color w:val="auto"/>
                <w:sz w:val="20"/>
                <w:szCs w:val="20"/>
              </w:rPr>
              <w:t>Métodos Instrumentais para a Análise de Soluções</w:t>
            </w:r>
            <w:r>
              <w:rPr>
                <w:rFonts w:asciiTheme="minorHAnsi" w:hAnsiTheme="minorHAnsi" w:cstheme="minorHAnsi"/>
                <w:color w:val="auto"/>
                <w:sz w:val="20"/>
                <w:szCs w:val="20"/>
              </w:rPr>
              <w:t>. F.C. Gulbenkian, Lisboa, 1983.</w:t>
            </w:r>
          </w:p>
          <w:p w:rsidR="00C139C4" w:rsidRPr="00661B1B"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HARRIS, Daniel C</w:t>
            </w:r>
            <w:r w:rsidRPr="00661B1B">
              <w:rPr>
                <w:rFonts w:asciiTheme="minorHAnsi" w:hAnsiTheme="minorHAnsi" w:cstheme="minorHAnsi"/>
                <w:color w:val="auto"/>
                <w:sz w:val="20"/>
                <w:szCs w:val="20"/>
              </w:rPr>
              <w:t xml:space="preserve">. </w:t>
            </w:r>
            <w:r w:rsidRPr="00C70569">
              <w:rPr>
                <w:rFonts w:asciiTheme="minorHAnsi" w:hAnsiTheme="minorHAnsi" w:cstheme="minorHAnsi"/>
                <w:b/>
                <w:color w:val="auto"/>
                <w:sz w:val="20"/>
                <w:szCs w:val="20"/>
              </w:rPr>
              <w:t>Análise química quantitativa</w:t>
            </w:r>
            <w:r w:rsidRPr="00661B1B">
              <w:rPr>
                <w:rFonts w:asciiTheme="minorHAnsi" w:hAnsiTheme="minorHAnsi" w:cstheme="minorHAnsi"/>
                <w:color w:val="auto"/>
                <w:sz w:val="20"/>
                <w:szCs w:val="20"/>
              </w:rPr>
              <w:t>. 7. ed</w:t>
            </w:r>
            <w:r>
              <w:rPr>
                <w:rFonts w:asciiTheme="minorHAnsi" w:hAnsiTheme="minorHAnsi" w:cstheme="minorHAnsi"/>
                <w:color w:val="auto"/>
                <w:sz w:val="20"/>
                <w:szCs w:val="20"/>
              </w:rPr>
              <w:t>.</w:t>
            </w:r>
            <w:r w:rsidRPr="00661B1B">
              <w:rPr>
                <w:rFonts w:asciiTheme="minorHAnsi" w:hAnsiTheme="minorHAnsi" w:cstheme="minorHAnsi"/>
                <w:color w:val="auto"/>
                <w:sz w:val="20"/>
                <w:szCs w:val="20"/>
              </w:rPr>
              <w:t xml:space="preserve"> Rio de Janeiro: LTC, 2008. 868p.</w:t>
            </w:r>
          </w:p>
          <w:p w:rsidR="00C139C4" w:rsidRPr="00661B1B" w:rsidRDefault="00C139C4" w:rsidP="00C139C4">
            <w:pPr>
              <w:pStyle w:val="Default"/>
              <w:jc w:val="both"/>
              <w:rPr>
                <w:rFonts w:asciiTheme="minorHAnsi" w:hAnsiTheme="minorHAnsi" w:cstheme="minorHAnsi"/>
                <w:color w:val="auto"/>
                <w:sz w:val="20"/>
                <w:szCs w:val="20"/>
              </w:rPr>
            </w:pPr>
            <w:r w:rsidRPr="00661B1B">
              <w:rPr>
                <w:rFonts w:asciiTheme="minorHAnsi" w:hAnsiTheme="minorHAnsi" w:cstheme="minorHAnsi"/>
                <w:color w:val="auto"/>
                <w:sz w:val="20"/>
                <w:szCs w:val="20"/>
              </w:rPr>
              <w:t>MENDHAM, J. M.; DEN</w:t>
            </w:r>
            <w:r>
              <w:rPr>
                <w:rFonts w:asciiTheme="minorHAnsi" w:hAnsiTheme="minorHAnsi" w:cstheme="minorHAnsi"/>
                <w:color w:val="auto"/>
                <w:sz w:val="20"/>
                <w:szCs w:val="20"/>
              </w:rPr>
              <w:t>NEY, R. C.; BARNES, J. D.</w:t>
            </w:r>
            <w:r w:rsidRPr="00661B1B">
              <w:rPr>
                <w:rFonts w:asciiTheme="minorHAnsi" w:hAnsiTheme="minorHAnsi" w:cstheme="minorHAnsi"/>
                <w:color w:val="auto"/>
                <w:sz w:val="20"/>
                <w:szCs w:val="20"/>
              </w:rPr>
              <w:t xml:space="preserve">; THOMAS, M. J. K. </w:t>
            </w:r>
            <w:r w:rsidRPr="00C70569">
              <w:rPr>
                <w:rFonts w:asciiTheme="minorHAnsi" w:hAnsiTheme="minorHAnsi" w:cstheme="minorHAnsi"/>
                <w:b/>
                <w:color w:val="auto"/>
                <w:sz w:val="20"/>
                <w:szCs w:val="20"/>
              </w:rPr>
              <w:t>Análise química quantitativa</w:t>
            </w:r>
            <w:r w:rsidRPr="00661B1B">
              <w:rPr>
                <w:rFonts w:asciiTheme="minorHAnsi" w:hAnsiTheme="minorHAnsi" w:cstheme="minorHAnsi"/>
                <w:color w:val="auto"/>
                <w:sz w:val="20"/>
                <w:szCs w:val="20"/>
              </w:rPr>
              <w:t>. Rio de Janeiro: LTC, 1989.</w:t>
            </w:r>
          </w:p>
          <w:p w:rsidR="00C139C4" w:rsidRPr="007F01AB" w:rsidRDefault="00C139C4" w:rsidP="00C139C4">
            <w:pPr>
              <w:pStyle w:val="Default"/>
              <w:jc w:val="both"/>
              <w:rPr>
                <w:rFonts w:asciiTheme="minorHAnsi" w:hAnsiTheme="minorHAnsi" w:cstheme="minorHAnsi"/>
                <w:color w:val="auto"/>
                <w:sz w:val="20"/>
                <w:szCs w:val="20"/>
              </w:rPr>
            </w:pPr>
            <w:r w:rsidRPr="00661B1B">
              <w:rPr>
                <w:rFonts w:asciiTheme="minorHAnsi" w:hAnsiTheme="minorHAnsi" w:cstheme="minorHAnsi"/>
                <w:color w:val="auto"/>
                <w:sz w:val="20"/>
                <w:szCs w:val="20"/>
              </w:rPr>
              <w:t xml:space="preserve">VOGEL, Arthur Israel. </w:t>
            </w:r>
            <w:r w:rsidRPr="00C70569">
              <w:rPr>
                <w:rFonts w:asciiTheme="minorHAnsi" w:hAnsiTheme="minorHAnsi" w:cstheme="minorHAnsi"/>
                <w:b/>
                <w:color w:val="auto"/>
                <w:sz w:val="20"/>
                <w:szCs w:val="20"/>
              </w:rPr>
              <w:t>Química analítica qualitativa</w:t>
            </w:r>
            <w:r w:rsidRPr="00661B1B">
              <w:rPr>
                <w:rFonts w:asciiTheme="minorHAnsi" w:hAnsiTheme="minorHAnsi" w:cstheme="minorHAnsi"/>
                <w:color w:val="auto"/>
                <w:sz w:val="20"/>
                <w:szCs w:val="20"/>
              </w:rPr>
              <w:t>. 5.ed. São Paulo: Mestre Jou, 1981. 665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C70569">
              <w:rPr>
                <w:rFonts w:asciiTheme="minorHAnsi" w:hAnsiTheme="minorHAnsi" w:cstheme="minorHAnsi"/>
                <w:bCs/>
                <w:sz w:val="20"/>
                <w:szCs w:val="20"/>
              </w:rPr>
              <w:t>Alexandre Gonçalves Dal Bo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sidRPr="00B822E5">
              <w:rPr>
                <w:rFonts w:asciiTheme="minorHAnsi" w:hAnsiTheme="minorHAnsi" w:cstheme="minorHAnsi"/>
                <w:b/>
                <w:bCs/>
                <w:sz w:val="20"/>
                <w:szCs w:val="20"/>
              </w:rPr>
              <w:t>16460 - PROCESSOS INDUSTRIAIS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B822E5">
              <w:rPr>
                <w:rFonts w:asciiTheme="minorHAnsi" w:hAnsiTheme="minorHAnsi" w:cstheme="minorHAnsi"/>
                <w:sz w:val="20"/>
                <w:szCs w:val="20"/>
              </w:rPr>
              <w:t>Processos Industriais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Carga horária: </w:t>
            </w:r>
            <w:r>
              <w:rPr>
                <w:rFonts w:asciiTheme="minorHAnsi" w:hAnsiTheme="minorHAnsi" w:cstheme="minorHAnsi"/>
                <w:bCs/>
                <w:sz w:val="20"/>
                <w:szCs w:val="20"/>
              </w:rPr>
              <w:t>54</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B822E5">
              <w:rPr>
                <w:rFonts w:asciiTheme="minorHAnsi" w:hAnsiTheme="minorHAnsi" w:cstheme="minorHAnsi"/>
                <w:bCs/>
                <w:color w:val="auto"/>
                <w:sz w:val="20"/>
                <w:szCs w:val="20"/>
              </w:rPr>
              <w:t>Indústrias de: Alimentos, papel e celulose, petroquímica, fertilizantes, ácido sulfúrico,carboquímica, tintas e vernizes, sabões e detergentes,cerâmica, mineração</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Default="00C139C4" w:rsidP="00C139C4">
            <w:pPr>
              <w:pStyle w:val="Default"/>
              <w:jc w:val="both"/>
              <w:rPr>
                <w:rFonts w:asciiTheme="minorHAnsi" w:hAnsiTheme="minorHAnsi" w:cstheme="minorHAnsi"/>
                <w:color w:val="auto"/>
                <w:sz w:val="20"/>
                <w:szCs w:val="20"/>
              </w:rPr>
            </w:pPr>
            <w:r w:rsidRPr="00B822E5">
              <w:rPr>
                <w:rFonts w:asciiTheme="minorHAnsi" w:hAnsiTheme="minorHAnsi" w:cstheme="minorHAnsi"/>
                <w:color w:val="auto"/>
                <w:sz w:val="20"/>
                <w:szCs w:val="20"/>
              </w:rPr>
              <w:t xml:space="preserve">FELDER, Richard M.; ROUSSEAU, Ronald W. </w:t>
            </w:r>
            <w:r w:rsidRPr="00B822E5">
              <w:rPr>
                <w:rFonts w:asciiTheme="minorHAnsi" w:hAnsiTheme="minorHAnsi" w:cstheme="minorHAnsi"/>
                <w:b/>
                <w:color w:val="auto"/>
                <w:sz w:val="20"/>
                <w:szCs w:val="20"/>
              </w:rPr>
              <w:t>Princípios elementares dos processos químicos</w:t>
            </w:r>
            <w:r w:rsidRPr="00B822E5">
              <w:rPr>
                <w:rFonts w:asciiTheme="minorHAnsi" w:hAnsiTheme="minorHAnsi" w:cstheme="minorHAnsi"/>
                <w:color w:val="auto"/>
                <w:sz w:val="20"/>
                <w:szCs w:val="20"/>
              </w:rPr>
              <w:t>. 3. ed. Rio de Janeiro: LTC, 2005. 579 p. ISBN 9780471697596</w:t>
            </w:r>
          </w:p>
          <w:p w:rsidR="00C139C4" w:rsidRDefault="00C139C4" w:rsidP="00C139C4">
            <w:pPr>
              <w:pStyle w:val="Default"/>
              <w:jc w:val="both"/>
              <w:rPr>
                <w:rFonts w:asciiTheme="minorHAnsi" w:hAnsiTheme="minorHAnsi" w:cstheme="minorHAnsi"/>
                <w:color w:val="auto"/>
                <w:sz w:val="20"/>
                <w:szCs w:val="20"/>
              </w:rPr>
            </w:pPr>
            <w:r w:rsidRPr="00B822E5">
              <w:rPr>
                <w:rFonts w:asciiTheme="minorHAnsi" w:hAnsiTheme="minorHAnsi" w:cstheme="minorHAnsi"/>
                <w:color w:val="auto"/>
                <w:sz w:val="20"/>
                <w:szCs w:val="20"/>
              </w:rPr>
              <w:t xml:space="preserve">PHILIPP, Paul; D ALMEIDA, Maria Luiza Otero. </w:t>
            </w:r>
            <w:r w:rsidRPr="00B822E5">
              <w:rPr>
                <w:rFonts w:asciiTheme="minorHAnsi" w:hAnsiTheme="minorHAnsi" w:cstheme="minorHAnsi"/>
                <w:b/>
                <w:color w:val="auto"/>
                <w:sz w:val="20"/>
                <w:szCs w:val="20"/>
              </w:rPr>
              <w:t>Celulose e papel</w:t>
            </w:r>
            <w:r w:rsidRPr="00B822E5">
              <w:rPr>
                <w:rFonts w:asciiTheme="minorHAnsi" w:hAnsiTheme="minorHAnsi" w:cstheme="minorHAnsi"/>
                <w:color w:val="auto"/>
                <w:sz w:val="20"/>
                <w:szCs w:val="20"/>
              </w:rPr>
              <w:t>. 2. ed. São Paulo: IPT, 1988. v.1. ISBN 850900395</w:t>
            </w:r>
          </w:p>
          <w:p w:rsidR="00C139C4" w:rsidRPr="005B130B" w:rsidRDefault="00C139C4" w:rsidP="00C139C4">
            <w:pPr>
              <w:pStyle w:val="Default"/>
              <w:jc w:val="both"/>
              <w:rPr>
                <w:rFonts w:asciiTheme="minorHAnsi" w:hAnsiTheme="minorHAnsi" w:cstheme="minorHAnsi"/>
                <w:color w:val="FF0000"/>
                <w:sz w:val="20"/>
                <w:szCs w:val="20"/>
              </w:rPr>
            </w:pPr>
            <w:r w:rsidRPr="00B822E5">
              <w:rPr>
                <w:rFonts w:asciiTheme="minorHAnsi" w:hAnsiTheme="minorHAnsi" w:cstheme="minorHAnsi"/>
                <w:color w:val="auto"/>
                <w:sz w:val="20"/>
                <w:szCs w:val="20"/>
              </w:rPr>
              <w:t>SHREVE, R. Norris; BRINK JR., Joseph A. Indústrias de processos químicos. 4. ed. Rio de Janeiro: Guanabara, 1997. 717 p. ISBN 8570301766</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CE4473">
              <w:rPr>
                <w:rFonts w:asciiTheme="minorHAnsi" w:hAnsiTheme="minorHAnsi" w:cstheme="minorHAnsi"/>
                <w:color w:val="auto"/>
                <w:sz w:val="20"/>
                <w:szCs w:val="20"/>
              </w:rPr>
              <w:t xml:space="preserve">FOUST, Alan S. </w:t>
            </w:r>
            <w:r w:rsidRPr="00CE4473">
              <w:rPr>
                <w:rFonts w:asciiTheme="minorHAnsi" w:hAnsiTheme="minorHAnsi" w:cstheme="minorHAnsi"/>
                <w:b/>
                <w:color w:val="auto"/>
                <w:sz w:val="20"/>
                <w:szCs w:val="20"/>
              </w:rPr>
              <w:t>Princípios das operações unitárias</w:t>
            </w:r>
            <w:r w:rsidRPr="00CE4473">
              <w:rPr>
                <w:rFonts w:asciiTheme="minorHAnsi" w:hAnsiTheme="minorHAnsi" w:cstheme="minorHAnsi"/>
                <w:color w:val="auto"/>
                <w:sz w:val="20"/>
                <w:szCs w:val="20"/>
              </w:rPr>
              <w:t>. 2. ed Rio de Janeiro: LTC, c1982. 670 p. ISBN 8521610386</w:t>
            </w:r>
          </w:p>
          <w:p w:rsidR="00C139C4" w:rsidRPr="00DB41BC" w:rsidRDefault="00C139C4" w:rsidP="00C139C4">
            <w:pPr>
              <w:pStyle w:val="Default"/>
              <w:jc w:val="both"/>
              <w:rPr>
                <w:rFonts w:asciiTheme="minorHAnsi" w:hAnsiTheme="minorHAnsi" w:cstheme="minorHAnsi"/>
                <w:color w:val="auto"/>
                <w:sz w:val="20"/>
                <w:szCs w:val="20"/>
                <w:lang w:val="en-US"/>
              </w:rPr>
            </w:pPr>
            <w:r w:rsidRPr="00B822E5">
              <w:rPr>
                <w:rFonts w:asciiTheme="minorHAnsi" w:hAnsiTheme="minorHAnsi" w:cstheme="minorHAnsi"/>
                <w:color w:val="auto"/>
                <w:sz w:val="20"/>
                <w:szCs w:val="20"/>
              </w:rPr>
              <w:t xml:space="preserve">NORTON, Frederick Harwood; J. VIEIRA DE SOUZA. </w:t>
            </w:r>
            <w:r w:rsidRPr="00B822E5">
              <w:rPr>
                <w:rFonts w:asciiTheme="minorHAnsi" w:hAnsiTheme="minorHAnsi" w:cstheme="minorHAnsi"/>
                <w:b/>
                <w:color w:val="auto"/>
                <w:sz w:val="20"/>
                <w:szCs w:val="20"/>
              </w:rPr>
              <w:t>Introdução a tecnologia cerâmica</w:t>
            </w:r>
            <w:r w:rsidRPr="00B822E5">
              <w:rPr>
                <w:rFonts w:asciiTheme="minorHAnsi" w:hAnsiTheme="minorHAnsi" w:cstheme="minorHAnsi"/>
                <w:color w:val="auto"/>
                <w:sz w:val="20"/>
                <w:szCs w:val="20"/>
              </w:rPr>
              <w:t xml:space="preserve">. </w:t>
            </w:r>
            <w:r w:rsidRPr="00DB41BC">
              <w:rPr>
                <w:rFonts w:asciiTheme="minorHAnsi" w:hAnsiTheme="minorHAnsi" w:cstheme="minorHAnsi"/>
                <w:color w:val="auto"/>
                <w:sz w:val="20"/>
                <w:szCs w:val="20"/>
                <w:lang w:val="en-US"/>
              </w:rPr>
              <w:t>São Paulo: Edgard Blücher, 1973. 324 p.</w:t>
            </w:r>
          </w:p>
          <w:p w:rsidR="00C139C4" w:rsidRPr="00677447" w:rsidRDefault="00C139C4" w:rsidP="00C139C4">
            <w:pPr>
              <w:pStyle w:val="Default"/>
              <w:jc w:val="both"/>
              <w:rPr>
                <w:rFonts w:asciiTheme="minorHAnsi" w:hAnsiTheme="minorHAnsi" w:cstheme="minorHAnsi"/>
                <w:color w:val="auto"/>
                <w:sz w:val="20"/>
                <w:szCs w:val="20"/>
                <w:lang w:val="en-US"/>
              </w:rPr>
            </w:pPr>
            <w:r w:rsidRPr="00DB41BC">
              <w:rPr>
                <w:rFonts w:asciiTheme="minorHAnsi" w:hAnsiTheme="minorHAnsi" w:cstheme="minorHAnsi"/>
                <w:color w:val="auto"/>
                <w:sz w:val="20"/>
                <w:szCs w:val="20"/>
                <w:lang w:val="en-US"/>
              </w:rPr>
              <w:t xml:space="preserve">NORTON, Frederick Harwood. </w:t>
            </w:r>
            <w:r w:rsidRPr="00DB41BC">
              <w:rPr>
                <w:rFonts w:asciiTheme="minorHAnsi" w:hAnsiTheme="minorHAnsi" w:cstheme="minorHAnsi"/>
                <w:b/>
                <w:color w:val="auto"/>
                <w:sz w:val="20"/>
                <w:szCs w:val="20"/>
                <w:lang w:val="en-US"/>
              </w:rPr>
              <w:t>Elementsofceramics</w:t>
            </w:r>
            <w:r w:rsidRPr="00DB41BC">
              <w:rPr>
                <w:rFonts w:asciiTheme="minorHAnsi" w:hAnsiTheme="minorHAnsi" w:cstheme="minorHAnsi"/>
                <w:color w:val="auto"/>
                <w:sz w:val="20"/>
                <w:szCs w:val="20"/>
                <w:lang w:val="en-US"/>
              </w:rPr>
              <w:t xml:space="preserve">. London: Addison-Wesley, 1974. </w:t>
            </w:r>
            <w:r w:rsidRPr="00677447">
              <w:rPr>
                <w:rFonts w:asciiTheme="minorHAnsi" w:hAnsiTheme="minorHAnsi" w:cstheme="minorHAnsi"/>
                <w:color w:val="auto"/>
                <w:sz w:val="20"/>
                <w:szCs w:val="20"/>
                <w:lang w:val="en-US"/>
              </w:rPr>
              <w:t>311 p.</w:t>
            </w:r>
          </w:p>
          <w:p w:rsidR="00C139C4" w:rsidRPr="00DB41BC" w:rsidRDefault="00C139C4" w:rsidP="00C139C4">
            <w:pPr>
              <w:pStyle w:val="Default"/>
              <w:jc w:val="both"/>
              <w:rPr>
                <w:rFonts w:asciiTheme="minorHAnsi" w:hAnsiTheme="minorHAnsi" w:cstheme="minorHAnsi"/>
                <w:color w:val="auto"/>
                <w:sz w:val="20"/>
                <w:szCs w:val="20"/>
                <w:lang w:val="en-US"/>
              </w:rPr>
            </w:pPr>
            <w:r w:rsidRPr="00DB41BC">
              <w:rPr>
                <w:rFonts w:asciiTheme="minorHAnsi" w:hAnsiTheme="minorHAnsi" w:cstheme="minorHAnsi"/>
                <w:color w:val="auto"/>
                <w:sz w:val="20"/>
                <w:szCs w:val="20"/>
                <w:lang w:val="en-US"/>
              </w:rPr>
              <w:t xml:space="preserve">MCCABE, Warren L; SMITH, Julian C; HARRIOTT, Peter. </w:t>
            </w:r>
            <w:r w:rsidRPr="00DB41BC">
              <w:rPr>
                <w:rFonts w:asciiTheme="minorHAnsi" w:hAnsiTheme="minorHAnsi" w:cstheme="minorHAnsi"/>
                <w:b/>
                <w:color w:val="auto"/>
                <w:sz w:val="20"/>
                <w:szCs w:val="20"/>
                <w:lang w:val="en-US"/>
              </w:rPr>
              <w:t>Unit operationsofchemicalengineering</w:t>
            </w:r>
            <w:r w:rsidRPr="00DB41BC">
              <w:rPr>
                <w:rFonts w:asciiTheme="minorHAnsi" w:hAnsiTheme="minorHAnsi" w:cstheme="minorHAnsi"/>
                <w:color w:val="auto"/>
                <w:sz w:val="20"/>
                <w:szCs w:val="20"/>
                <w:lang w:val="en-US"/>
              </w:rPr>
              <w:t>. 7th ed New York, USA: McGraw-Hill, 2005. xxv, 1139 p.</w:t>
            </w:r>
          </w:p>
          <w:p w:rsidR="00C139C4" w:rsidRPr="00B248DF" w:rsidRDefault="00C139C4" w:rsidP="00C139C4">
            <w:pPr>
              <w:pStyle w:val="Default"/>
              <w:jc w:val="both"/>
              <w:rPr>
                <w:rFonts w:asciiTheme="minorHAnsi" w:hAnsiTheme="minorHAnsi" w:cstheme="minorHAnsi"/>
                <w:color w:val="FF0000"/>
                <w:sz w:val="20"/>
                <w:szCs w:val="20"/>
              </w:rPr>
            </w:pPr>
            <w:r w:rsidRPr="00C139C4">
              <w:rPr>
                <w:rFonts w:asciiTheme="minorHAnsi" w:hAnsiTheme="minorHAnsi" w:cstheme="minorHAnsi"/>
                <w:color w:val="auto"/>
                <w:sz w:val="20"/>
                <w:szCs w:val="20"/>
                <w:lang w:val="en-US"/>
              </w:rPr>
              <w:t xml:space="preserve">PERRY, Robert H.; CHILTON, Cecil H. </w:t>
            </w:r>
            <w:r w:rsidRPr="00C139C4">
              <w:rPr>
                <w:rFonts w:asciiTheme="minorHAnsi" w:hAnsiTheme="minorHAnsi" w:cstheme="minorHAnsi"/>
                <w:b/>
                <w:color w:val="auto"/>
                <w:sz w:val="20"/>
                <w:szCs w:val="20"/>
                <w:lang w:val="en-US"/>
              </w:rPr>
              <w:t>Manual de engenharia química</w:t>
            </w:r>
            <w:r w:rsidRPr="00C139C4">
              <w:rPr>
                <w:rFonts w:asciiTheme="minorHAnsi" w:hAnsiTheme="minorHAnsi" w:cstheme="minorHAnsi"/>
                <w:color w:val="auto"/>
                <w:sz w:val="20"/>
                <w:szCs w:val="20"/>
                <w:lang w:val="en-US"/>
              </w:rPr>
              <w:t xml:space="preserve">. </w:t>
            </w:r>
            <w:r w:rsidRPr="00B822E5">
              <w:rPr>
                <w:rFonts w:asciiTheme="minorHAnsi" w:hAnsiTheme="minorHAnsi" w:cstheme="minorHAnsi"/>
                <w:color w:val="auto"/>
                <w:sz w:val="20"/>
                <w:szCs w:val="20"/>
              </w:rPr>
              <w:t>5 ed. Rio de Janeiro: Guanabara Dois, 1986.</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
                <w:bCs/>
                <w:sz w:val="20"/>
                <w:szCs w:val="20"/>
              </w:rPr>
              <w:t>Emerson Colonetti</w:t>
            </w:r>
          </w:p>
        </w:tc>
      </w:tr>
    </w:tbl>
    <w:p w:rsidR="00C139C4" w:rsidRPr="00AA56B8"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16461</w:t>
            </w:r>
            <w:r w:rsidRPr="00D60D34">
              <w:rPr>
                <w:rFonts w:asciiTheme="minorHAnsi" w:hAnsiTheme="minorHAnsi" w:cstheme="minorHAnsi"/>
                <w:b/>
                <w:bCs/>
                <w:sz w:val="20"/>
                <w:szCs w:val="20"/>
              </w:rPr>
              <w:t xml:space="preserve"> - FÍSICA EXPERIMENTAL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77009D">
              <w:rPr>
                <w:rFonts w:asciiTheme="minorHAnsi" w:hAnsiTheme="minorHAnsi" w:cstheme="minorHAnsi"/>
                <w:sz w:val="20"/>
                <w:szCs w:val="20"/>
              </w:rPr>
              <w:t>Física Experimental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36</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Pr>
                <w:rFonts w:asciiTheme="minorHAnsi" w:hAnsiTheme="minorHAnsi" w:cstheme="minorHAnsi"/>
                <w:bCs/>
                <w:color w:val="auto"/>
                <w:sz w:val="20"/>
                <w:szCs w:val="20"/>
              </w:rPr>
              <w:t>Propagação de erros. Experimentos de física envolvendo: Ondas, Acústica, Eletromagnetismo e Óptica</w:t>
            </w:r>
            <w:r w:rsidRPr="0077009D">
              <w:rPr>
                <w:rFonts w:asciiTheme="minorHAnsi" w:hAnsiTheme="minorHAnsi" w:cstheme="minorHAnsi"/>
                <w:bCs/>
                <w:color w:val="auto"/>
                <w:sz w:val="20"/>
                <w:szCs w:val="20"/>
              </w:rPr>
              <w:t>.</w:t>
            </w:r>
          </w:p>
        </w:tc>
      </w:tr>
      <w:tr w:rsidR="00C139C4" w:rsidRPr="0001768B" w:rsidTr="00C139C4">
        <w:trPr>
          <w:trHeight w:val="20"/>
        </w:trPr>
        <w:tc>
          <w:tcPr>
            <w:tcW w:w="9072" w:type="dxa"/>
            <w:vAlign w:val="center"/>
          </w:tcPr>
          <w:p w:rsidR="00C139C4" w:rsidRPr="00C139C4" w:rsidRDefault="00C139C4" w:rsidP="00C139C4">
            <w:pPr>
              <w:pStyle w:val="Default"/>
              <w:jc w:val="both"/>
              <w:rPr>
                <w:rFonts w:asciiTheme="minorHAnsi" w:hAnsiTheme="minorHAnsi" w:cstheme="minorHAnsi"/>
                <w:b/>
                <w:bCs/>
                <w:sz w:val="20"/>
                <w:szCs w:val="20"/>
                <w:lang w:val="en-US"/>
              </w:rPr>
            </w:pPr>
            <w:r w:rsidRPr="00C139C4">
              <w:rPr>
                <w:rFonts w:asciiTheme="minorHAnsi" w:hAnsiTheme="minorHAnsi" w:cstheme="minorHAnsi"/>
                <w:b/>
                <w:bCs/>
                <w:sz w:val="20"/>
                <w:szCs w:val="20"/>
                <w:lang w:val="en-US"/>
              </w:rPr>
              <w:t>Bibliografia Básica:</w:t>
            </w:r>
          </w:p>
          <w:p w:rsidR="00C139C4" w:rsidRPr="0077009D" w:rsidRDefault="00C139C4" w:rsidP="00C139C4">
            <w:pPr>
              <w:pStyle w:val="Default"/>
              <w:jc w:val="both"/>
              <w:rPr>
                <w:rFonts w:asciiTheme="minorHAnsi" w:hAnsiTheme="minorHAnsi" w:cstheme="minorHAnsi"/>
                <w:color w:val="auto"/>
                <w:sz w:val="20"/>
                <w:szCs w:val="20"/>
              </w:rPr>
            </w:pPr>
            <w:r w:rsidRPr="00476B69">
              <w:rPr>
                <w:rFonts w:asciiTheme="minorHAnsi" w:hAnsiTheme="minorHAnsi" w:cstheme="minorHAnsi"/>
                <w:color w:val="auto"/>
                <w:sz w:val="20"/>
                <w:szCs w:val="20"/>
                <w:lang w:val="en-US"/>
              </w:rPr>
              <w:t xml:space="preserve">HALLIDAY, David, RESNICK, Robert, WALKER, Jearl. </w:t>
            </w:r>
            <w:r w:rsidRPr="00D60D34">
              <w:rPr>
                <w:rFonts w:asciiTheme="minorHAnsi" w:hAnsiTheme="minorHAnsi" w:cstheme="minorHAnsi"/>
                <w:b/>
                <w:color w:val="auto"/>
                <w:sz w:val="20"/>
                <w:szCs w:val="20"/>
              </w:rPr>
              <w:t>Fundamentos de Física, vol.2:</w:t>
            </w:r>
            <w:r w:rsidRPr="00D60D34">
              <w:rPr>
                <w:rFonts w:asciiTheme="minorHAnsi" w:hAnsiTheme="minorHAnsi" w:cstheme="minorHAnsi"/>
                <w:color w:val="auto"/>
                <w:sz w:val="20"/>
                <w:szCs w:val="20"/>
              </w:rPr>
              <w:t xml:space="preserve"> Ondas, gravitação e termodinâmica. 7ª ed., Rio deJaneiro: LTC, 2006.</w:t>
            </w:r>
          </w:p>
          <w:p w:rsidR="00C139C4" w:rsidRPr="00D60D34"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PIACENTINI, João J. et al. </w:t>
            </w:r>
            <w:r w:rsidRPr="00D60D34">
              <w:rPr>
                <w:rFonts w:asciiTheme="minorHAnsi" w:hAnsiTheme="minorHAnsi" w:cstheme="minorHAnsi"/>
                <w:b/>
                <w:color w:val="auto"/>
                <w:sz w:val="20"/>
                <w:szCs w:val="20"/>
              </w:rPr>
              <w:t>Introdução ao Laboratório de Física</w:t>
            </w:r>
            <w:r w:rsidRPr="00D60D34">
              <w:rPr>
                <w:rFonts w:asciiTheme="minorHAnsi" w:hAnsiTheme="minorHAnsi" w:cstheme="minorHAnsi"/>
                <w:color w:val="auto"/>
                <w:sz w:val="20"/>
                <w:szCs w:val="20"/>
              </w:rPr>
              <w:t>. 2ª ed. Florianópolis: Editora da UFSC, 1998.</w:t>
            </w:r>
          </w:p>
          <w:p w:rsidR="00C139C4" w:rsidRPr="00D60D34" w:rsidRDefault="00C139C4" w:rsidP="00C139C4">
            <w:pPr>
              <w:pStyle w:val="Default"/>
              <w:jc w:val="both"/>
              <w:rPr>
                <w:rFonts w:asciiTheme="minorHAnsi" w:hAnsiTheme="minorHAnsi" w:cstheme="minorHAnsi"/>
                <w:color w:val="auto"/>
                <w:sz w:val="20"/>
                <w:szCs w:val="20"/>
              </w:rPr>
            </w:pPr>
            <w:r w:rsidRPr="00D60D34">
              <w:rPr>
                <w:rFonts w:asciiTheme="minorHAnsi" w:hAnsiTheme="minorHAnsi" w:cstheme="minorHAnsi"/>
                <w:color w:val="auto"/>
                <w:sz w:val="20"/>
                <w:szCs w:val="20"/>
              </w:rPr>
              <w:t xml:space="preserve">TIPLER, Paul A. </w:t>
            </w:r>
            <w:r w:rsidRPr="00D60D34">
              <w:rPr>
                <w:rFonts w:asciiTheme="minorHAnsi" w:hAnsiTheme="minorHAnsi" w:cstheme="minorHAnsi"/>
                <w:b/>
                <w:color w:val="auto"/>
                <w:sz w:val="20"/>
                <w:szCs w:val="20"/>
              </w:rPr>
              <w:t>Física para Cientistas e Engenheiros</w:t>
            </w:r>
            <w:r>
              <w:rPr>
                <w:rFonts w:asciiTheme="minorHAnsi" w:hAnsiTheme="minorHAnsi" w:cstheme="minorHAnsi"/>
                <w:color w:val="auto"/>
                <w:sz w:val="20"/>
                <w:szCs w:val="20"/>
              </w:rPr>
              <w:t>.</w:t>
            </w:r>
            <w:r w:rsidRPr="00D60D34">
              <w:rPr>
                <w:rFonts w:asciiTheme="minorHAnsi" w:hAnsiTheme="minorHAnsi" w:cstheme="minorHAnsi"/>
                <w:color w:val="auto"/>
                <w:sz w:val="20"/>
                <w:szCs w:val="20"/>
              </w:rPr>
              <w:t xml:space="preserve"> vol.2. 4ª ed., Rio de Janeiro: LTC, 2000.</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77009D" w:rsidRDefault="00C139C4" w:rsidP="00C139C4">
            <w:pPr>
              <w:pStyle w:val="Default"/>
              <w:jc w:val="both"/>
              <w:rPr>
                <w:rFonts w:asciiTheme="minorHAnsi" w:hAnsiTheme="minorHAnsi" w:cstheme="minorHAnsi"/>
                <w:bCs/>
                <w:sz w:val="20"/>
                <w:szCs w:val="20"/>
              </w:rPr>
            </w:pPr>
            <w:r w:rsidRPr="0077009D">
              <w:rPr>
                <w:rFonts w:asciiTheme="minorHAnsi" w:hAnsiTheme="minorHAnsi" w:cstheme="minorHAnsi"/>
                <w:bCs/>
                <w:sz w:val="20"/>
                <w:szCs w:val="20"/>
              </w:rPr>
              <w:t>CAMPOS, A. A. G.;</w:t>
            </w:r>
            <w:r>
              <w:rPr>
                <w:rFonts w:asciiTheme="minorHAnsi" w:hAnsiTheme="minorHAnsi" w:cstheme="minorHAnsi"/>
                <w:bCs/>
                <w:sz w:val="20"/>
                <w:szCs w:val="20"/>
              </w:rPr>
              <w:t xml:space="preserve"> ALVES, E. S.; SPEZIALI, N. L.</w:t>
            </w:r>
            <w:r w:rsidRPr="00FA1C96">
              <w:rPr>
                <w:rFonts w:asciiTheme="minorHAnsi" w:hAnsiTheme="minorHAnsi" w:cstheme="minorHAnsi"/>
                <w:b/>
                <w:bCs/>
                <w:sz w:val="20"/>
                <w:szCs w:val="20"/>
              </w:rPr>
              <w:t>Física experimental básica na universidade</w:t>
            </w:r>
            <w:r w:rsidRPr="0077009D">
              <w:rPr>
                <w:rFonts w:asciiTheme="minorHAnsi" w:hAnsiTheme="minorHAnsi" w:cstheme="minorHAnsi"/>
                <w:bCs/>
                <w:sz w:val="20"/>
                <w:szCs w:val="20"/>
              </w:rPr>
              <w:t>. 2. ed. rev</w:t>
            </w:r>
            <w:r>
              <w:rPr>
                <w:rFonts w:asciiTheme="minorHAnsi" w:hAnsiTheme="minorHAnsi" w:cstheme="minorHAnsi"/>
                <w:bCs/>
                <w:sz w:val="20"/>
                <w:szCs w:val="20"/>
              </w:rPr>
              <w:t>.</w:t>
            </w:r>
            <w:r w:rsidRPr="0077009D">
              <w:rPr>
                <w:rFonts w:asciiTheme="minorHAnsi" w:hAnsiTheme="minorHAnsi" w:cstheme="minorHAnsi"/>
                <w:bCs/>
                <w:sz w:val="20"/>
                <w:szCs w:val="20"/>
              </w:rPr>
              <w:t xml:space="preserve"> Belo Horizonte: UFMG, 2008.210p.</w:t>
            </w:r>
          </w:p>
          <w:p w:rsidR="00C139C4" w:rsidRPr="0077009D" w:rsidRDefault="00C139C4" w:rsidP="00C139C4">
            <w:pPr>
              <w:pStyle w:val="Default"/>
              <w:jc w:val="both"/>
              <w:rPr>
                <w:rFonts w:asciiTheme="minorHAnsi" w:hAnsiTheme="minorHAnsi" w:cstheme="minorHAnsi"/>
                <w:bCs/>
                <w:sz w:val="20"/>
                <w:szCs w:val="20"/>
              </w:rPr>
            </w:pPr>
            <w:r w:rsidRPr="0077009D">
              <w:rPr>
                <w:rFonts w:asciiTheme="minorHAnsi" w:hAnsiTheme="minorHAnsi" w:cstheme="minorHAnsi"/>
                <w:bCs/>
                <w:sz w:val="20"/>
                <w:szCs w:val="20"/>
              </w:rPr>
              <w:t xml:space="preserve">DAMO, H. S.; </w:t>
            </w:r>
            <w:r w:rsidRPr="00FA1C96">
              <w:rPr>
                <w:rFonts w:asciiTheme="minorHAnsi" w:hAnsiTheme="minorHAnsi" w:cstheme="minorHAnsi"/>
                <w:b/>
                <w:bCs/>
                <w:sz w:val="20"/>
                <w:szCs w:val="20"/>
              </w:rPr>
              <w:t>Física experimental</w:t>
            </w:r>
            <w:r w:rsidRPr="0077009D">
              <w:rPr>
                <w:rFonts w:asciiTheme="minorHAnsi" w:hAnsiTheme="minorHAnsi" w:cstheme="minorHAnsi"/>
                <w:bCs/>
                <w:sz w:val="20"/>
                <w:szCs w:val="20"/>
              </w:rPr>
              <w:t>. 2 ed. Caxias do Sul, RS: Universidade de Caxias do Sul, 1985. 2 v</w:t>
            </w:r>
          </w:p>
          <w:p w:rsidR="00C139C4" w:rsidRPr="0077009D" w:rsidRDefault="00C139C4" w:rsidP="00C139C4">
            <w:pPr>
              <w:pStyle w:val="Default"/>
              <w:jc w:val="both"/>
              <w:rPr>
                <w:rFonts w:asciiTheme="minorHAnsi" w:hAnsiTheme="minorHAnsi" w:cstheme="minorHAnsi"/>
                <w:bCs/>
                <w:sz w:val="20"/>
                <w:szCs w:val="20"/>
              </w:rPr>
            </w:pPr>
            <w:r w:rsidRPr="0077009D">
              <w:rPr>
                <w:rFonts w:asciiTheme="minorHAnsi" w:hAnsiTheme="minorHAnsi" w:cstheme="minorHAnsi"/>
                <w:bCs/>
                <w:sz w:val="20"/>
                <w:szCs w:val="20"/>
              </w:rPr>
              <w:t xml:space="preserve">HEWITT, PAUL G. </w:t>
            </w:r>
            <w:r w:rsidRPr="00FA1C96">
              <w:rPr>
                <w:rFonts w:asciiTheme="minorHAnsi" w:hAnsiTheme="minorHAnsi" w:cstheme="minorHAnsi"/>
                <w:b/>
                <w:bCs/>
                <w:sz w:val="20"/>
                <w:szCs w:val="20"/>
              </w:rPr>
              <w:t>Física Conceitual</w:t>
            </w:r>
            <w:r w:rsidRPr="0077009D">
              <w:rPr>
                <w:rFonts w:asciiTheme="minorHAnsi" w:hAnsiTheme="minorHAnsi" w:cstheme="minorHAnsi"/>
                <w:bCs/>
                <w:sz w:val="20"/>
                <w:szCs w:val="20"/>
              </w:rPr>
              <w:t>. Porto Alegre: Bookman, 2002.</w:t>
            </w:r>
          </w:p>
          <w:p w:rsidR="00C139C4" w:rsidRPr="00A632B3" w:rsidRDefault="00C139C4" w:rsidP="00C139C4">
            <w:pPr>
              <w:pStyle w:val="Default"/>
              <w:jc w:val="both"/>
              <w:rPr>
                <w:rFonts w:asciiTheme="minorHAnsi" w:hAnsiTheme="minorHAnsi" w:cstheme="minorHAnsi"/>
                <w:bCs/>
                <w:color w:val="FF0000"/>
                <w:sz w:val="20"/>
                <w:szCs w:val="20"/>
              </w:rPr>
            </w:pPr>
            <w:r>
              <w:rPr>
                <w:rFonts w:asciiTheme="minorHAnsi" w:hAnsiTheme="minorHAnsi" w:cstheme="minorHAnsi"/>
                <w:bCs/>
                <w:sz w:val="20"/>
                <w:szCs w:val="20"/>
              </w:rPr>
              <w:t>LIMA, C.R.A.</w:t>
            </w:r>
            <w:r w:rsidRPr="00FA1C96">
              <w:rPr>
                <w:rFonts w:asciiTheme="minorHAnsi" w:hAnsiTheme="minorHAnsi" w:cstheme="minorHAnsi"/>
                <w:b/>
                <w:bCs/>
                <w:sz w:val="20"/>
                <w:szCs w:val="20"/>
              </w:rPr>
              <w:t>Teoria de Erros, Medidas e Gráficos</w:t>
            </w:r>
            <w:r>
              <w:rPr>
                <w:rFonts w:asciiTheme="minorHAnsi" w:hAnsiTheme="minorHAnsi" w:cstheme="minorHAnsi"/>
                <w:bCs/>
                <w:sz w:val="20"/>
                <w:szCs w:val="20"/>
              </w:rPr>
              <w:t>.D</w:t>
            </w:r>
            <w:r w:rsidRPr="0077009D">
              <w:rPr>
                <w:rFonts w:asciiTheme="minorHAnsi" w:hAnsiTheme="minorHAnsi" w:cstheme="minorHAnsi"/>
                <w:bCs/>
                <w:sz w:val="20"/>
                <w:szCs w:val="20"/>
              </w:rPr>
              <w:t>isponível em</w:t>
            </w:r>
            <w:r>
              <w:rPr>
                <w:rFonts w:asciiTheme="minorHAnsi" w:hAnsiTheme="minorHAnsi" w:cstheme="minorHAnsi"/>
                <w:bCs/>
                <w:sz w:val="20"/>
                <w:szCs w:val="20"/>
              </w:rPr>
              <w:t>:&lt;</w:t>
            </w:r>
            <w:r w:rsidRPr="0077009D">
              <w:rPr>
                <w:rFonts w:asciiTheme="minorHAnsi" w:hAnsiTheme="minorHAnsi" w:cstheme="minorHAnsi"/>
                <w:bCs/>
                <w:sz w:val="20"/>
                <w:szCs w:val="20"/>
              </w:rPr>
              <w:t>http://www.fisica.ufjf.br/~cralima/index_arquivos/Erros/erros.pdf</w:t>
            </w:r>
            <w:r>
              <w:rPr>
                <w:rFonts w:asciiTheme="minorHAnsi" w:hAnsiTheme="minorHAnsi" w:cstheme="minorHAnsi"/>
                <w:bCs/>
                <w:sz w:val="20"/>
                <w:szCs w:val="20"/>
              </w:rPr>
              <w:t xml:space="preserve">&gt;. Acesso em: 5 ago. </w:t>
            </w:r>
            <w:r w:rsidRPr="0077009D">
              <w:rPr>
                <w:rFonts w:asciiTheme="minorHAnsi" w:hAnsiTheme="minorHAnsi" w:cstheme="minorHAnsi"/>
                <w:bCs/>
                <w:sz w:val="20"/>
                <w:szCs w:val="20"/>
              </w:rPr>
              <w:t>2011</w:t>
            </w:r>
            <w:r>
              <w:rPr>
                <w:rFonts w:asciiTheme="minorHAnsi" w:hAnsiTheme="minorHAnsi" w:cstheme="minorHAnsi"/>
                <w:bCs/>
                <w:sz w:val="20"/>
                <w:szCs w:val="20"/>
              </w:rPr>
              <w:t xml:space="preserve"> 11:40</w:t>
            </w:r>
            <w:r w:rsidRPr="0077009D">
              <w:rPr>
                <w:rFonts w:asciiTheme="minorHAnsi" w:hAnsiTheme="minorHAnsi" w:cstheme="minorHAnsi"/>
                <w:bCs/>
                <w:sz w:val="20"/>
                <w:szCs w:val="20"/>
              </w:rPr>
              <w:t>.</w:t>
            </w:r>
          </w:p>
          <w:p w:rsidR="00C139C4" w:rsidRPr="00A632B3" w:rsidRDefault="00C139C4" w:rsidP="00C139C4">
            <w:pPr>
              <w:pStyle w:val="Default"/>
              <w:jc w:val="both"/>
              <w:rPr>
                <w:rFonts w:asciiTheme="minorHAnsi" w:hAnsiTheme="minorHAnsi" w:cstheme="minorHAnsi"/>
                <w:bCs/>
                <w:sz w:val="20"/>
                <w:szCs w:val="20"/>
              </w:rPr>
            </w:pPr>
            <w:r w:rsidRPr="00D60D34">
              <w:rPr>
                <w:rFonts w:asciiTheme="minorHAnsi" w:hAnsiTheme="minorHAnsi" w:cstheme="minorHAnsi"/>
                <w:bCs/>
                <w:sz w:val="20"/>
                <w:szCs w:val="20"/>
              </w:rPr>
              <w:t xml:space="preserve">VENCATO, Ivo; PINTO, Abio V. A. </w:t>
            </w:r>
            <w:r w:rsidRPr="00D60D34">
              <w:rPr>
                <w:rFonts w:asciiTheme="minorHAnsi" w:hAnsiTheme="minorHAnsi" w:cstheme="minorHAnsi"/>
                <w:b/>
                <w:bCs/>
                <w:sz w:val="20"/>
                <w:szCs w:val="20"/>
              </w:rPr>
              <w:t>Física experimental II:</w:t>
            </w:r>
            <w:r w:rsidRPr="00D60D34">
              <w:rPr>
                <w:rFonts w:asciiTheme="minorHAnsi" w:hAnsiTheme="minorHAnsi" w:cstheme="minorHAnsi"/>
                <w:bCs/>
                <w:sz w:val="20"/>
                <w:szCs w:val="20"/>
              </w:rPr>
              <w:t xml:space="preserve"> eletromagnetismo e ótica. Florianópolis: UFSC, 1992. 147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D60D34">
              <w:rPr>
                <w:rFonts w:asciiTheme="minorHAnsi" w:hAnsiTheme="minorHAnsi" w:cstheme="minorHAnsi"/>
                <w:bCs/>
                <w:sz w:val="20"/>
                <w:szCs w:val="20"/>
              </w:rPr>
              <w:t>Elcio Angioletto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16462</w:t>
            </w:r>
            <w:r w:rsidRPr="00CC478D">
              <w:rPr>
                <w:rFonts w:asciiTheme="minorHAnsi" w:hAnsiTheme="minorHAnsi" w:cstheme="minorHAnsi"/>
                <w:b/>
                <w:bCs/>
                <w:sz w:val="20"/>
                <w:szCs w:val="20"/>
              </w:rPr>
              <w:t xml:space="preserve"> - MECÂNICA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CC478D">
              <w:rPr>
                <w:rFonts w:asciiTheme="minorHAnsi" w:hAnsiTheme="minorHAnsi" w:cstheme="minorHAnsi"/>
                <w:sz w:val="20"/>
                <w:szCs w:val="20"/>
              </w:rPr>
              <w:t>Mecânica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CC478D">
              <w:rPr>
                <w:rFonts w:asciiTheme="minorHAnsi" w:hAnsiTheme="minorHAnsi" w:cstheme="minorHAnsi"/>
                <w:bCs/>
                <w:color w:val="auto"/>
                <w:sz w:val="20"/>
                <w:szCs w:val="20"/>
              </w:rPr>
              <w:t>Princípios e conceitos fundamentais da mecânica. Estática do ponto material. Corpos rígidos: Sistemas equivalentes de forças. Equilíbrio decorpos rígidos. Forças distribuídas: centróides e baricentros. Momentos de inércia.</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C139C4" w:rsidRDefault="00C139C4" w:rsidP="00C139C4">
            <w:pPr>
              <w:pStyle w:val="Default"/>
              <w:jc w:val="both"/>
              <w:rPr>
                <w:rFonts w:asciiTheme="minorHAnsi" w:hAnsiTheme="minorHAnsi" w:cstheme="minorHAnsi"/>
                <w:color w:val="auto"/>
                <w:sz w:val="20"/>
                <w:szCs w:val="20"/>
                <w:lang w:val="en-US"/>
              </w:rPr>
            </w:pPr>
            <w:r w:rsidRPr="00CC478D">
              <w:rPr>
                <w:rFonts w:asciiTheme="minorHAnsi" w:hAnsiTheme="minorHAnsi" w:cstheme="minorHAnsi"/>
                <w:color w:val="auto"/>
                <w:sz w:val="20"/>
                <w:szCs w:val="20"/>
              </w:rPr>
              <w:t xml:space="preserve">BEER, Ferdinand Pierre; JOHNSTON, E. Russel. </w:t>
            </w:r>
            <w:r w:rsidRPr="00CC478D">
              <w:rPr>
                <w:rFonts w:asciiTheme="minorHAnsi" w:hAnsiTheme="minorHAnsi" w:cstheme="minorHAnsi"/>
                <w:b/>
                <w:color w:val="auto"/>
                <w:sz w:val="20"/>
                <w:szCs w:val="20"/>
              </w:rPr>
              <w:t>Mecânica vetorial para engenheiros:</w:t>
            </w:r>
            <w:r w:rsidRPr="00CC478D">
              <w:rPr>
                <w:rFonts w:asciiTheme="minorHAnsi" w:hAnsiTheme="minorHAnsi" w:cstheme="minorHAnsi"/>
                <w:color w:val="auto"/>
                <w:sz w:val="20"/>
                <w:szCs w:val="20"/>
              </w:rPr>
              <w:t xml:space="preserve"> estática. </w:t>
            </w:r>
            <w:r w:rsidRPr="00C139C4">
              <w:rPr>
                <w:rFonts w:asciiTheme="minorHAnsi" w:hAnsiTheme="minorHAnsi" w:cstheme="minorHAnsi"/>
                <w:color w:val="auto"/>
                <w:sz w:val="20"/>
                <w:szCs w:val="20"/>
                <w:lang w:val="en-US"/>
              </w:rPr>
              <w:t>5. ed. rev. São Paulo: Pearson Makron Books, c1994. 793 p. ISBN 8534602026</w:t>
            </w:r>
          </w:p>
          <w:p w:rsidR="00C139C4" w:rsidRPr="00C139C4" w:rsidRDefault="00C139C4" w:rsidP="00C139C4">
            <w:pPr>
              <w:pStyle w:val="Default"/>
              <w:jc w:val="both"/>
              <w:rPr>
                <w:rFonts w:asciiTheme="minorHAnsi" w:hAnsiTheme="minorHAnsi" w:cstheme="minorHAnsi"/>
                <w:color w:val="FF0000"/>
                <w:sz w:val="20"/>
                <w:szCs w:val="20"/>
                <w:lang w:val="en-US"/>
              </w:rPr>
            </w:pPr>
            <w:r>
              <w:rPr>
                <w:rFonts w:asciiTheme="minorHAnsi" w:hAnsiTheme="minorHAnsi" w:cstheme="minorHAnsi"/>
                <w:color w:val="auto"/>
                <w:sz w:val="20"/>
                <w:szCs w:val="20"/>
              </w:rPr>
              <w:t>HIBBELER, R. C</w:t>
            </w:r>
            <w:r w:rsidRPr="00CC478D">
              <w:rPr>
                <w:rFonts w:asciiTheme="minorHAnsi" w:hAnsiTheme="minorHAnsi" w:cstheme="minorHAnsi"/>
                <w:color w:val="auto"/>
                <w:sz w:val="20"/>
                <w:szCs w:val="20"/>
              </w:rPr>
              <w:t xml:space="preserve">. </w:t>
            </w:r>
            <w:r w:rsidRPr="00CC478D">
              <w:rPr>
                <w:rFonts w:asciiTheme="minorHAnsi" w:hAnsiTheme="minorHAnsi" w:cstheme="minorHAnsi"/>
                <w:b/>
                <w:color w:val="auto"/>
                <w:sz w:val="20"/>
                <w:szCs w:val="20"/>
              </w:rPr>
              <w:t>Mecânica estática</w:t>
            </w:r>
            <w:r w:rsidRPr="00CC478D">
              <w:rPr>
                <w:rFonts w:asciiTheme="minorHAnsi" w:hAnsiTheme="minorHAnsi" w:cstheme="minorHAnsi"/>
                <w:color w:val="auto"/>
                <w:sz w:val="20"/>
                <w:szCs w:val="20"/>
              </w:rPr>
              <w:t xml:space="preserve">. 8.ed. Rio de Janeiro: LTC, 1999. </w:t>
            </w:r>
            <w:r w:rsidRPr="00C139C4">
              <w:rPr>
                <w:rFonts w:asciiTheme="minorHAnsi" w:hAnsiTheme="minorHAnsi" w:cstheme="minorHAnsi"/>
                <w:color w:val="auto"/>
                <w:sz w:val="20"/>
                <w:szCs w:val="20"/>
                <w:lang w:val="en-US"/>
              </w:rPr>
              <w:t>477 p. ISBN 8521611536</w:t>
            </w:r>
          </w:p>
          <w:p w:rsidR="00C139C4" w:rsidRPr="00E246E4" w:rsidRDefault="00C139C4" w:rsidP="00C139C4">
            <w:pPr>
              <w:pStyle w:val="Default"/>
              <w:jc w:val="both"/>
              <w:rPr>
                <w:rFonts w:asciiTheme="minorHAnsi" w:hAnsiTheme="minorHAnsi" w:cstheme="minorHAnsi"/>
                <w:color w:val="auto"/>
                <w:sz w:val="20"/>
                <w:szCs w:val="20"/>
              </w:rPr>
            </w:pPr>
            <w:r w:rsidRPr="00C139C4">
              <w:rPr>
                <w:rFonts w:asciiTheme="minorHAnsi" w:hAnsiTheme="minorHAnsi" w:cstheme="minorHAnsi"/>
                <w:color w:val="auto"/>
                <w:sz w:val="20"/>
                <w:szCs w:val="20"/>
                <w:lang w:val="en-US"/>
              </w:rPr>
              <w:t xml:space="preserve">HIBBELER, R. C. </w:t>
            </w:r>
            <w:r w:rsidRPr="00C139C4">
              <w:rPr>
                <w:rFonts w:asciiTheme="minorHAnsi" w:hAnsiTheme="minorHAnsi" w:cstheme="minorHAnsi"/>
                <w:b/>
                <w:color w:val="auto"/>
                <w:sz w:val="20"/>
                <w:szCs w:val="20"/>
                <w:lang w:val="en-US"/>
              </w:rPr>
              <w:t>Mechanics of materials</w:t>
            </w:r>
            <w:r w:rsidRPr="00C139C4">
              <w:rPr>
                <w:rFonts w:asciiTheme="minorHAnsi" w:hAnsiTheme="minorHAnsi" w:cstheme="minorHAnsi"/>
                <w:color w:val="auto"/>
                <w:sz w:val="20"/>
                <w:szCs w:val="20"/>
                <w:lang w:val="en-US"/>
              </w:rPr>
              <w:t xml:space="preserve">. 17th ed New Jersey: Pearson Prentice Hall, 2005. </w:t>
            </w:r>
            <w:r w:rsidRPr="00E246E4">
              <w:rPr>
                <w:rFonts w:asciiTheme="minorHAnsi" w:hAnsiTheme="minorHAnsi" w:cstheme="minorHAnsi"/>
                <w:color w:val="auto"/>
                <w:sz w:val="20"/>
                <w:szCs w:val="20"/>
              </w:rPr>
              <w:t>910 p. ISBN 9780132209915</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E246E4">
              <w:rPr>
                <w:rFonts w:asciiTheme="minorHAnsi" w:hAnsiTheme="minorHAnsi" w:cstheme="minorHAnsi"/>
                <w:color w:val="auto"/>
                <w:sz w:val="20"/>
                <w:szCs w:val="20"/>
              </w:rPr>
              <w:t xml:space="preserve">ALMEIDA, Marcio Tadeu de; LABEGALINI, Paulo Roberto; OLIVEIRA, Wlamir Carlos de. </w:t>
            </w:r>
            <w:r w:rsidRPr="00E246E4">
              <w:rPr>
                <w:rFonts w:asciiTheme="minorHAnsi" w:hAnsiTheme="minorHAnsi" w:cstheme="minorHAnsi"/>
                <w:b/>
                <w:color w:val="auto"/>
                <w:sz w:val="20"/>
                <w:szCs w:val="20"/>
              </w:rPr>
              <w:t>Mecânica geral:</w:t>
            </w:r>
            <w:r w:rsidRPr="00E246E4">
              <w:rPr>
                <w:rFonts w:asciiTheme="minorHAnsi" w:hAnsiTheme="minorHAnsi" w:cstheme="minorHAnsi"/>
                <w:color w:val="auto"/>
                <w:sz w:val="20"/>
                <w:szCs w:val="20"/>
              </w:rPr>
              <w:t xml:space="preserve"> estática. São Paulo: Edgard Blücher, 1984. 508 p.</w:t>
            </w:r>
          </w:p>
          <w:p w:rsidR="00C139C4" w:rsidRDefault="00C139C4" w:rsidP="00C139C4">
            <w:pPr>
              <w:pStyle w:val="Default"/>
              <w:jc w:val="both"/>
              <w:rPr>
                <w:rFonts w:asciiTheme="minorHAnsi" w:hAnsiTheme="minorHAnsi" w:cstheme="minorHAnsi"/>
                <w:color w:val="auto"/>
                <w:sz w:val="20"/>
                <w:szCs w:val="20"/>
              </w:rPr>
            </w:pPr>
            <w:r w:rsidRPr="00E246E4">
              <w:rPr>
                <w:rFonts w:asciiTheme="minorHAnsi" w:hAnsiTheme="minorHAnsi" w:cstheme="minorHAnsi"/>
                <w:color w:val="auto"/>
                <w:sz w:val="20"/>
                <w:szCs w:val="20"/>
              </w:rPr>
              <w:t xml:space="preserve">FREITAS NETO, José de Almeida; SPERANDIO JÚNIOR, Ernesto. </w:t>
            </w:r>
            <w:r w:rsidRPr="00E246E4">
              <w:rPr>
                <w:rFonts w:asciiTheme="minorHAnsi" w:hAnsiTheme="minorHAnsi" w:cstheme="minorHAnsi"/>
                <w:b/>
                <w:color w:val="auto"/>
                <w:sz w:val="20"/>
                <w:szCs w:val="20"/>
              </w:rPr>
              <w:t>Exercícios de estática e resistência dos materiais</w:t>
            </w:r>
            <w:r w:rsidRPr="00E246E4">
              <w:rPr>
                <w:rFonts w:asciiTheme="minorHAnsi" w:hAnsiTheme="minorHAnsi" w:cstheme="minorHAnsi"/>
                <w:color w:val="auto"/>
                <w:sz w:val="20"/>
                <w:szCs w:val="20"/>
              </w:rPr>
              <w:t>. Rio de Janeiro: Interciência, 1979. 473 p.</w:t>
            </w:r>
          </w:p>
          <w:p w:rsidR="00C139C4" w:rsidRPr="00E246E4" w:rsidRDefault="00C139C4" w:rsidP="00C139C4">
            <w:pPr>
              <w:pStyle w:val="Default"/>
              <w:jc w:val="both"/>
              <w:rPr>
                <w:rFonts w:asciiTheme="minorHAnsi" w:hAnsiTheme="minorHAnsi" w:cstheme="minorHAnsi"/>
                <w:color w:val="auto"/>
                <w:sz w:val="20"/>
                <w:szCs w:val="20"/>
              </w:rPr>
            </w:pPr>
            <w:r w:rsidRPr="00E246E4">
              <w:rPr>
                <w:rFonts w:asciiTheme="minorHAnsi" w:hAnsiTheme="minorHAnsi" w:cstheme="minorHAnsi"/>
                <w:color w:val="auto"/>
                <w:sz w:val="20"/>
                <w:szCs w:val="20"/>
              </w:rPr>
              <w:t xml:space="preserve">HIBBELER, R. C. </w:t>
            </w:r>
            <w:r w:rsidRPr="00E246E4">
              <w:rPr>
                <w:rFonts w:asciiTheme="minorHAnsi" w:hAnsiTheme="minorHAnsi" w:cstheme="minorHAnsi"/>
                <w:b/>
                <w:color w:val="auto"/>
                <w:sz w:val="20"/>
                <w:szCs w:val="20"/>
              </w:rPr>
              <w:t>Mecânica.</w:t>
            </w:r>
            <w:r w:rsidRPr="00E246E4">
              <w:rPr>
                <w:rFonts w:asciiTheme="minorHAnsi" w:hAnsiTheme="minorHAnsi" w:cstheme="minorHAnsi"/>
                <w:color w:val="auto"/>
                <w:sz w:val="20"/>
                <w:szCs w:val="20"/>
              </w:rPr>
              <w:t xml:space="preserve"> Rio de Janeiro: Campus, 1985. 2 v.</w:t>
            </w:r>
          </w:p>
          <w:p w:rsidR="00C139C4" w:rsidRDefault="00C139C4" w:rsidP="00C139C4">
            <w:pPr>
              <w:pStyle w:val="Default"/>
              <w:jc w:val="both"/>
              <w:rPr>
                <w:rFonts w:asciiTheme="minorHAnsi" w:hAnsiTheme="minorHAnsi" w:cstheme="minorHAnsi"/>
                <w:color w:val="auto"/>
                <w:sz w:val="20"/>
                <w:szCs w:val="20"/>
              </w:rPr>
            </w:pPr>
            <w:r w:rsidRPr="00E246E4">
              <w:rPr>
                <w:rFonts w:asciiTheme="minorHAnsi" w:hAnsiTheme="minorHAnsi" w:cstheme="minorHAnsi"/>
                <w:color w:val="auto"/>
                <w:sz w:val="20"/>
                <w:szCs w:val="20"/>
              </w:rPr>
              <w:t xml:space="preserve">HIBBELER, R. C.; SILVA, Fernando Ribeiro da (Trad.). </w:t>
            </w:r>
            <w:r w:rsidRPr="00E246E4">
              <w:rPr>
                <w:rFonts w:asciiTheme="minorHAnsi" w:hAnsiTheme="minorHAnsi" w:cstheme="minorHAnsi"/>
                <w:b/>
                <w:color w:val="auto"/>
                <w:sz w:val="20"/>
                <w:szCs w:val="20"/>
              </w:rPr>
              <w:t>Resistência dos materiais</w:t>
            </w:r>
            <w:r w:rsidRPr="00E246E4">
              <w:rPr>
                <w:rFonts w:asciiTheme="minorHAnsi" w:hAnsiTheme="minorHAnsi" w:cstheme="minorHAnsi"/>
                <w:color w:val="auto"/>
                <w:sz w:val="20"/>
                <w:szCs w:val="20"/>
              </w:rPr>
              <w:t>. 3.ed Rio de Janeiro: LTC, 2000. 701 p. ISBN 8521612281</w:t>
            </w:r>
          </w:p>
          <w:p w:rsidR="00C139C4" w:rsidRPr="00E246E4" w:rsidRDefault="00C139C4" w:rsidP="00C139C4">
            <w:pPr>
              <w:pStyle w:val="Default"/>
              <w:jc w:val="both"/>
              <w:rPr>
                <w:rFonts w:asciiTheme="minorHAnsi" w:hAnsiTheme="minorHAnsi" w:cstheme="minorHAnsi"/>
                <w:color w:val="auto"/>
                <w:sz w:val="20"/>
                <w:szCs w:val="20"/>
              </w:rPr>
            </w:pPr>
            <w:r w:rsidRPr="00E246E4">
              <w:rPr>
                <w:rFonts w:asciiTheme="minorHAnsi" w:hAnsiTheme="minorHAnsi" w:cstheme="minorHAnsi"/>
                <w:color w:val="auto"/>
                <w:sz w:val="20"/>
                <w:szCs w:val="20"/>
              </w:rPr>
              <w:t xml:space="preserve">SHAMES, Irving Herman. </w:t>
            </w:r>
            <w:r w:rsidRPr="00E246E4">
              <w:rPr>
                <w:rFonts w:asciiTheme="minorHAnsi" w:hAnsiTheme="minorHAnsi" w:cstheme="minorHAnsi"/>
                <w:b/>
                <w:color w:val="auto"/>
                <w:sz w:val="20"/>
                <w:szCs w:val="20"/>
              </w:rPr>
              <w:t>Estática:</w:t>
            </w:r>
            <w:r w:rsidRPr="00E246E4">
              <w:rPr>
                <w:rFonts w:asciiTheme="minorHAnsi" w:hAnsiTheme="minorHAnsi" w:cstheme="minorHAnsi"/>
                <w:color w:val="auto"/>
                <w:sz w:val="20"/>
                <w:szCs w:val="20"/>
              </w:rPr>
              <w:t xml:space="preserve"> mecânica para engenharia. 4.ed São Paulo: Prentice Hall, 2002. 2.v ISBN 858718133</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005E3BDE">
              <w:rPr>
                <w:rFonts w:asciiTheme="minorHAnsi" w:hAnsiTheme="minorHAnsi" w:cstheme="minorHAnsi"/>
                <w:bCs/>
                <w:sz w:val="20"/>
                <w:szCs w:val="20"/>
              </w:rPr>
              <w:t>Bruno do Valle</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16463</w:t>
            </w:r>
            <w:r w:rsidRPr="001A0E45">
              <w:rPr>
                <w:rFonts w:asciiTheme="minorHAnsi" w:hAnsiTheme="minorHAnsi" w:cstheme="minorHAnsi"/>
                <w:b/>
                <w:bCs/>
                <w:sz w:val="20"/>
                <w:szCs w:val="20"/>
              </w:rPr>
              <w:t xml:space="preserve"> - CÁLCULO IV</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C31350">
              <w:rPr>
                <w:rFonts w:asciiTheme="minorHAnsi" w:hAnsiTheme="minorHAnsi" w:cstheme="minorHAnsi"/>
                <w:sz w:val="20"/>
                <w:szCs w:val="20"/>
              </w:rPr>
              <w:t>Cálculo I</w:t>
            </w:r>
            <w:r>
              <w:rPr>
                <w:rFonts w:asciiTheme="minorHAnsi" w:hAnsiTheme="minorHAnsi" w:cstheme="minorHAnsi"/>
                <w:sz w:val="20"/>
                <w:szCs w:val="20"/>
              </w:rPr>
              <w:t>V</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Pr>
                <w:rFonts w:asciiTheme="minorHAnsi" w:hAnsiTheme="minorHAnsi" w:cstheme="minorHAnsi"/>
                <w:bCs/>
                <w:color w:val="auto"/>
                <w:sz w:val="20"/>
                <w:szCs w:val="20"/>
              </w:rPr>
              <w:t>Equações diferenciais de 1ª ordem. Equações diferenciais lineares de ordem n. Séries numéricas: Taylor, Fourier. Equações diferenciais parciais e transformada de Laplace.</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0A08E2" w:rsidRDefault="00C139C4" w:rsidP="00C139C4">
            <w:pPr>
              <w:pStyle w:val="Default"/>
              <w:jc w:val="both"/>
              <w:rPr>
                <w:rFonts w:asciiTheme="minorHAnsi" w:hAnsiTheme="minorHAnsi" w:cstheme="minorHAnsi"/>
                <w:color w:val="auto"/>
                <w:sz w:val="20"/>
                <w:szCs w:val="20"/>
              </w:rPr>
            </w:pPr>
            <w:r w:rsidRPr="000A08E2">
              <w:rPr>
                <w:rFonts w:asciiTheme="minorHAnsi" w:hAnsiTheme="minorHAnsi" w:cstheme="minorHAnsi"/>
                <w:color w:val="auto"/>
                <w:sz w:val="20"/>
                <w:szCs w:val="20"/>
              </w:rPr>
              <w:t xml:space="preserve">LEITHOLD, Louis. </w:t>
            </w:r>
            <w:r w:rsidRPr="000A08E2">
              <w:rPr>
                <w:rFonts w:asciiTheme="minorHAnsi" w:hAnsiTheme="minorHAnsi" w:cstheme="minorHAnsi"/>
                <w:b/>
                <w:color w:val="auto"/>
                <w:sz w:val="20"/>
                <w:szCs w:val="20"/>
              </w:rPr>
              <w:t>O cálculo com geometria analítica</w:t>
            </w:r>
            <w:r w:rsidRPr="000A08E2">
              <w:rPr>
                <w:rFonts w:asciiTheme="minorHAnsi" w:hAnsiTheme="minorHAnsi" w:cstheme="minorHAnsi"/>
                <w:color w:val="auto"/>
                <w:sz w:val="20"/>
                <w:szCs w:val="20"/>
              </w:rPr>
              <w:t>. 2 ed. São Paulo: Harbra, 1986. 2 v.</w:t>
            </w:r>
          </w:p>
          <w:p w:rsidR="00C139C4" w:rsidRPr="000A08E2" w:rsidRDefault="00C139C4" w:rsidP="00C139C4">
            <w:pPr>
              <w:pStyle w:val="Default"/>
              <w:jc w:val="both"/>
              <w:rPr>
                <w:rFonts w:asciiTheme="minorHAnsi" w:hAnsiTheme="minorHAnsi" w:cstheme="minorHAnsi"/>
                <w:color w:val="auto"/>
                <w:sz w:val="20"/>
                <w:szCs w:val="20"/>
              </w:rPr>
            </w:pPr>
            <w:r w:rsidRPr="000A08E2">
              <w:rPr>
                <w:rFonts w:asciiTheme="minorHAnsi" w:hAnsiTheme="minorHAnsi" w:cstheme="minorHAnsi"/>
                <w:color w:val="auto"/>
                <w:sz w:val="20"/>
                <w:szCs w:val="20"/>
              </w:rPr>
              <w:t xml:space="preserve">ZILL, Dennis G. </w:t>
            </w:r>
            <w:r w:rsidRPr="000A08E2">
              <w:rPr>
                <w:rFonts w:asciiTheme="minorHAnsi" w:hAnsiTheme="minorHAnsi" w:cstheme="minorHAnsi"/>
                <w:b/>
                <w:color w:val="auto"/>
                <w:sz w:val="20"/>
                <w:szCs w:val="20"/>
              </w:rPr>
              <w:t>Equações diferenciais com aplicações em modelagem</w:t>
            </w:r>
            <w:r w:rsidRPr="000A08E2">
              <w:rPr>
                <w:rFonts w:asciiTheme="minorHAnsi" w:hAnsiTheme="minorHAnsi" w:cstheme="minorHAnsi"/>
                <w:color w:val="auto"/>
                <w:sz w:val="20"/>
                <w:szCs w:val="20"/>
              </w:rPr>
              <w:t>. São Paulo: Thomson, 2003. 492 p.</w:t>
            </w:r>
          </w:p>
          <w:p w:rsidR="00C139C4" w:rsidRPr="00D60D34" w:rsidRDefault="00C139C4" w:rsidP="00C139C4">
            <w:pPr>
              <w:pStyle w:val="Default"/>
              <w:jc w:val="both"/>
              <w:rPr>
                <w:rFonts w:asciiTheme="minorHAnsi" w:hAnsiTheme="minorHAnsi" w:cstheme="minorHAnsi"/>
                <w:color w:val="auto"/>
                <w:sz w:val="20"/>
                <w:szCs w:val="20"/>
              </w:rPr>
            </w:pPr>
            <w:r w:rsidRPr="000A08E2">
              <w:rPr>
                <w:rFonts w:asciiTheme="minorHAnsi" w:hAnsiTheme="minorHAnsi" w:cstheme="minorHAnsi"/>
                <w:color w:val="auto"/>
                <w:sz w:val="20"/>
                <w:szCs w:val="20"/>
              </w:rPr>
              <w:t xml:space="preserve">ZILL, Dennis G.; CULLEN, Michael R. </w:t>
            </w:r>
            <w:r w:rsidRPr="000A08E2">
              <w:rPr>
                <w:rFonts w:asciiTheme="minorHAnsi" w:hAnsiTheme="minorHAnsi" w:cstheme="minorHAnsi"/>
                <w:b/>
                <w:color w:val="auto"/>
                <w:sz w:val="20"/>
                <w:szCs w:val="20"/>
              </w:rPr>
              <w:t>Matemática avançada para engenharia 3:</w:t>
            </w:r>
            <w:r w:rsidRPr="000A08E2">
              <w:rPr>
                <w:rFonts w:asciiTheme="minorHAnsi" w:hAnsiTheme="minorHAnsi" w:cstheme="minorHAnsi"/>
                <w:color w:val="auto"/>
                <w:sz w:val="20"/>
                <w:szCs w:val="20"/>
              </w:rPr>
              <w:t xml:space="preserve"> Equações diferenciais parciais, métodos de Fourier evariáveis complexas. 3.ed. Porto Alegre: Bookman, 2009. 419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0A08E2">
              <w:rPr>
                <w:rFonts w:asciiTheme="minorHAnsi" w:hAnsiTheme="minorHAnsi" w:cstheme="minorHAnsi"/>
                <w:color w:val="auto"/>
                <w:sz w:val="20"/>
                <w:szCs w:val="20"/>
              </w:rPr>
              <w:t>BOYCE, W</w:t>
            </w:r>
            <w:r>
              <w:rPr>
                <w:rFonts w:asciiTheme="minorHAnsi" w:hAnsiTheme="minorHAnsi" w:cstheme="minorHAnsi"/>
                <w:color w:val="auto"/>
                <w:sz w:val="20"/>
                <w:szCs w:val="20"/>
              </w:rPr>
              <w:t>illiam E.; DIPRIMA, Richard C.</w:t>
            </w:r>
            <w:r w:rsidRPr="000A08E2">
              <w:rPr>
                <w:rFonts w:asciiTheme="minorHAnsi" w:hAnsiTheme="minorHAnsi" w:cstheme="minorHAnsi"/>
                <w:b/>
                <w:color w:val="auto"/>
                <w:sz w:val="20"/>
                <w:szCs w:val="20"/>
              </w:rPr>
              <w:t>Equações diferenciais elementares e problemas de valores de contorno</w:t>
            </w:r>
            <w:r w:rsidRPr="000A08E2">
              <w:rPr>
                <w:rFonts w:asciiTheme="minorHAnsi" w:hAnsiTheme="minorHAnsi" w:cstheme="minorHAnsi"/>
                <w:color w:val="auto"/>
                <w:sz w:val="20"/>
                <w:szCs w:val="20"/>
              </w:rPr>
              <w:t>. 8. ed</w:t>
            </w:r>
            <w:r>
              <w:rPr>
                <w:rFonts w:asciiTheme="minorHAnsi" w:hAnsiTheme="minorHAnsi" w:cstheme="minorHAnsi"/>
                <w:color w:val="auto"/>
                <w:sz w:val="20"/>
                <w:szCs w:val="20"/>
              </w:rPr>
              <w:t>.</w:t>
            </w:r>
            <w:r w:rsidRPr="000A08E2">
              <w:rPr>
                <w:rFonts w:asciiTheme="minorHAnsi" w:hAnsiTheme="minorHAnsi" w:cstheme="minorHAnsi"/>
                <w:color w:val="auto"/>
                <w:sz w:val="20"/>
                <w:szCs w:val="20"/>
              </w:rPr>
              <w:t xml:space="preserve"> Rio de Janeiro:LTC, 2006. 433p.</w:t>
            </w:r>
          </w:p>
          <w:p w:rsidR="00C139C4" w:rsidRPr="000A08E2" w:rsidRDefault="00C139C4" w:rsidP="00C139C4">
            <w:pPr>
              <w:pStyle w:val="Default"/>
              <w:jc w:val="both"/>
              <w:rPr>
                <w:rFonts w:asciiTheme="minorHAnsi" w:hAnsiTheme="minorHAnsi" w:cstheme="minorHAnsi"/>
                <w:color w:val="auto"/>
                <w:sz w:val="20"/>
                <w:szCs w:val="20"/>
              </w:rPr>
            </w:pPr>
            <w:r w:rsidRPr="000A08E2">
              <w:rPr>
                <w:rFonts w:asciiTheme="minorHAnsi" w:hAnsiTheme="minorHAnsi" w:cstheme="minorHAnsi"/>
                <w:color w:val="auto"/>
                <w:sz w:val="20"/>
                <w:szCs w:val="20"/>
              </w:rPr>
              <w:t xml:space="preserve">FLEMMING, Diva Marília; GONÇALVES, Mirian Buss. </w:t>
            </w:r>
            <w:r w:rsidRPr="000A08E2">
              <w:rPr>
                <w:rFonts w:asciiTheme="minorHAnsi" w:hAnsiTheme="minorHAnsi" w:cstheme="minorHAnsi"/>
                <w:b/>
                <w:color w:val="auto"/>
                <w:sz w:val="20"/>
                <w:szCs w:val="20"/>
              </w:rPr>
              <w:t>Cálculo A:</w:t>
            </w:r>
            <w:r w:rsidRPr="000A08E2">
              <w:rPr>
                <w:rFonts w:asciiTheme="minorHAnsi" w:hAnsiTheme="minorHAnsi" w:cstheme="minorHAnsi"/>
                <w:color w:val="auto"/>
                <w:sz w:val="20"/>
                <w:szCs w:val="20"/>
              </w:rPr>
              <w:t xml:space="preserve"> funções, limite, derivação, integração. 6. ed. rev. e ampl. São Paulo: Pearson Prentice Hall, c2007. 448 p.</w:t>
            </w:r>
          </w:p>
          <w:p w:rsidR="00C139C4" w:rsidRPr="00144C16" w:rsidRDefault="00C139C4" w:rsidP="00C139C4">
            <w:pPr>
              <w:pStyle w:val="Default"/>
              <w:jc w:val="both"/>
              <w:rPr>
                <w:rFonts w:asciiTheme="minorHAnsi" w:hAnsiTheme="minorHAnsi" w:cstheme="minorHAnsi"/>
                <w:color w:val="auto"/>
                <w:sz w:val="20"/>
                <w:szCs w:val="20"/>
                <w:lang w:val="en-US"/>
              </w:rPr>
            </w:pPr>
            <w:r w:rsidRPr="000A08E2">
              <w:rPr>
                <w:rFonts w:asciiTheme="minorHAnsi" w:hAnsiTheme="minorHAnsi" w:cstheme="minorHAnsi"/>
                <w:color w:val="auto"/>
                <w:sz w:val="20"/>
                <w:szCs w:val="20"/>
              </w:rPr>
              <w:t xml:space="preserve">GUIDORIZZI, Hamilton Luiz. </w:t>
            </w:r>
            <w:r w:rsidRPr="000A08E2">
              <w:rPr>
                <w:rFonts w:asciiTheme="minorHAnsi" w:hAnsiTheme="minorHAnsi" w:cstheme="minorHAnsi"/>
                <w:b/>
                <w:color w:val="auto"/>
                <w:sz w:val="20"/>
                <w:szCs w:val="20"/>
              </w:rPr>
              <w:t>Um curso de cálculo.</w:t>
            </w:r>
            <w:r w:rsidRPr="000A08E2">
              <w:rPr>
                <w:rFonts w:asciiTheme="minorHAnsi" w:hAnsiTheme="minorHAnsi" w:cstheme="minorHAnsi"/>
                <w:color w:val="auto"/>
                <w:sz w:val="20"/>
                <w:szCs w:val="20"/>
              </w:rPr>
              <w:t xml:space="preserve"> 3 ed. São Paulo: Livros Técnicos e Científicos, 1999. </w:t>
            </w:r>
            <w:r w:rsidRPr="00144C16">
              <w:rPr>
                <w:rFonts w:asciiTheme="minorHAnsi" w:hAnsiTheme="minorHAnsi" w:cstheme="minorHAnsi"/>
                <w:color w:val="auto"/>
                <w:sz w:val="20"/>
                <w:szCs w:val="20"/>
                <w:lang w:val="en-US"/>
              </w:rPr>
              <w:t>4 v.</w:t>
            </w:r>
          </w:p>
          <w:p w:rsidR="00C139C4" w:rsidRPr="000A08E2" w:rsidRDefault="00C139C4" w:rsidP="00C139C4">
            <w:pPr>
              <w:pStyle w:val="Default"/>
              <w:jc w:val="both"/>
              <w:rPr>
                <w:rFonts w:asciiTheme="minorHAnsi" w:hAnsiTheme="minorHAnsi" w:cstheme="minorHAnsi"/>
                <w:color w:val="auto"/>
                <w:sz w:val="20"/>
                <w:szCs w:val="20"/>
              </w:rPr>
            </w:pPr>
            <w:r w:rsidRPr="00144C16">
              <w:rPr>
                <w:rFonts w:asciiTheme="minorHAnsi" w:hAnsiTheme="minorHAnsi" w:cstheme="minorHAnsi"/>
                <w:color w:val="auto"/>
                <w:sz w:val="20"/>
                <w:szCs w:val="20"/>
                <w:lang w:val="en-US"/>
              </w:rPr>
              <w:t xml:space="preserve">LARSON, Ron; HOSTETLER, Robert P.; EDWARDS, Bruce H. </w:t>
            </w:r>
            <w:r w:rsidRPr="00144C16">
              <w:rPr>
                <w:rFonts w:asciiTheme="minorHAnsi" w:hAnsiTheme="minorHAnsi" w:cstheme="minorHAnsi"/>
                <w:b/>
                <w:color w:val="auto"/>
                <w:sz w:val="20"/>
                <w:szCs w:val="20"/>
                <w:lang w:val="en-US"/>
              </w:rPr>
              <w:t>Cálculo</w:t>
            </w:r>
            <w:r w:rsidRPr="00144C16">
              <w:rPr>
                <w:rFonts w:asciiTheme="minorHAnsi" w:hAnsiTheme="minorHAnsi" w:cstheme="minorHAnsi"/>
                <w:color w:val="auto"/>
                <w:sz w:val="20"/>
                <w:szCs w:val="20"/>
                <w:lang w:val="en-US"/>
              </w:rPr>
              <w:t xml:space="preserve">. </w:t>
            </w:r>
            <w:r w:rsidRPr="000A08E2">
              <w:rPr>
                <w:rFonts w:asciiTheme="minorHAnsi" w:hAnsiTheme="minorHAnsi" w:cstheme="minorHAnsi"/>
                <w:color w:val="auto"/>
                <w:sz w:val="20"/>
                <w:szCs w:val="20"/>
              </w:rPr>
              <w:t>8.ed. São Paulo: McGraw-Hill, 2006. 2 v.</w:t>
            </w:r>
          </w:p>
          <w:p w:rsidR="00C139C4" w:rsidRPr="000A08E2" w:rsidRDefault="00C139C4" w:rsidP="00C139C4">
            <w:pPr>
              <w:pStyle w:val="Default"/>
              <w:jc w:val="both"/>
              <w:rPr>
                <w:rFonts w:asciiTheme="minorHAnsi" w:hAnsiTheme="minorHAnsi" w:cstheme="minorHAnsi"/>
                <w:bCs/>
                <w:sz w:val="20"/>
                <w:szCs w:val="20"/>
              </w:rPr>
            </w:pPr>
            <w:r w:rsidRPr="000A08E2">
              <w:rPr>
                <w:rFonts w:asciiTheme="minorHAnsi" w:hAnsiTheme="minorHAnsi" w:cstheme="minorHAnsi"/>
                <w:color w:val="auto"/>
                <w:sz w:val="20"/>
                <w:szCs w:val="20"/>
              </w:rPr>
              <w:t xml:space="preserve">STEWART, James. </w:t>
            </w:r>
            <w:r w:rsidRPr="000A08E2">
              <w:rPr>
                <w:rFonts w:asciiTheme="minorHAnsi" w:hAnsiTheme="minorHAnsi" w:cstheme="minorHAnsi"/>
                <w:b/>
                <w:color w:val="auto"/>
                <w:sz w:val="20"/>
                <w:szCs w:val="20"/>
              </w:rPr>
              <w:t>Cálculo</w:t>
            </w:r>
            <w:r w:rsidRPr="000A08E2">
              <w:rPr>
                <w:rFonts w:asciiTheme="minorHAnsi" w:hAnsiTheme="minorHAnsi" w:cstheme="minorHAnsi"/>
                <w:color w:val="auto"/>
                <w:sz w:val="20"/>
                <w:szCs w:val="20"/>
              </w:rPr>
              <w:t>. 6.ed. São Paulo: Cengage Learning, 2010. 2 v.</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Erlon Mendes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16464</w:t>
            </w:r>
            <w:r w:rsidRPr="00D12D67">
              <w:rPr>
                <w:rFonts w:asciiTheme="minorHAnsi" w:hAnsiTheme="minorHAnsi" w:cstheme="minorHAnsi"/>
                <w:b/>
                <w:bCs/>
                <w:sz w:val="20"/>
                <w:szCs w:val="20"/>
              </w:rPr>
              <w:t xml:space="preserve"> - FENÔMENOS DE TRANSPORTES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Fenômenos d</w:t>
            </w:r>
            <w:r w:rsidRPr="00D12D67">
              <w:rPr>
                <w:rFonts w:asciiTheme="minorHAnsi" w:hAnsiTheme="minorHAnsi" w:cstheme="minorHAnsi"/>
                <w:sz w:val="20"/>
                <w:szCs w:val="20"/>
              </w:rPr>
              <w:t>e Transportes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FE10B7">
              <w:rPr>
                <w:rFonts w:asciiTheme="minorHAnsi" w:hAnsiTheme="minorHAnsi" w:cstheme="minorHAnsi"/>
                <w:bCs/>
                <w:color w:val="auto"/>
                <w:sz w:val="20"/>
                <w:szCs w:val="20"/>
              </w:rPr>
              <w:t>Estática dos fluídos. Balanços globais e diferenciais de massa, energia e quantidade de movimento. Análise dimensional e similaridade.</w:t>
            </w:r>
            <w:r>
              <w:rPr>
                <w:rFonts w:asciiTheme="minorHAnsi" w:hAnsiTheme="minorHAnsi" w:cstheme="minorHAnsi"/>
                <w:bCs/>
                <w:color w:val="auto"/>
                <w:sz w:val="20"/>
                <w:szCs w:val="20"/>
              </w:rPr>
              <w:t xml:space="preserve"> Reologia de fluidos newtonianos e não newtonianos. Perda de carga em acessórios hidráulicos.</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FE10B7" w:rsidRDefault="00C139C4" w:rsidP="00C139C4">
            <w:pPr>
              <w:pStyle w:val="Default"/>
              <w:jc w:val="both"/>
              <w:rPr>
                <w:rFonts w:asciiTheme="minorHAnsi" w:hAnsiTheme="minorHAnsi" w:cstheme="minorHAnsi"/>
                <w:color w:val="auto"/>
                <w:sz w:val="20"/>
                <w:szCs w:val="20"/>
              </w:rPr>
            </w:pPr>
            <w:r w:rsidRPr="00FE10B7">
              <w:rPr>
                <w:rFonts w:asciiTheme="minorHAnsi" w:hAnsiTheme="minorHAnsi" w:cstheme="minorHAnsi"/>
                <w:color w:val="auto"/>
                <w:sz w:val="20"/>
                <w:szCs w:val="20"/>
              </w:rPr>
              <w:t xml:space="preserve">BIRD, R. Byron; STEWART, Warren E.; LIGHTFOOT, Edwin N. </w:t>
            </w:r>
            <w:r w:rsidRPr="00FE10B7">
              <w:rPr>
                <w:rFonts w:asciiTheme="minorHAnsi" w:hAnsiTheme="minorHAnsi" w:cstheme="minorHAnsi"/>
                <w:b/>
                <w:color w:val="auto"/>
                <w:sz w:val="20"/>
                <w:szCs w:val="20"/>
              </w:rPr>
              <w:t>Fenômenos de transporte</w:t>
            </w:r>
            <w:r w:rsidRPr="00FE10B7">
              <w:rPr>
                <w:rFonts w:asciiTheme="minorHAnsi" w:hAnsiTheme="minorHAnsi" w:cstheme="minorHAnsi"/>
                <w:color w:val="auto"/>
                <w:sz w:val="20"/>
                <w:szCs w:val="20"/>
              </w:rPr>
              <w:t>. 2. ed Rio de Janeiro: LTC, 2004. 838 p. ISBN</w:t>
            </w:r>
            <w:r>
              <w:rPr>
                <w:rFonts w:asciiTheme="minorHAnsi" w:hAnsiTheme="minorHAnsi" w:cstheme="minorHAnsi"/>
                <w:color w:val="auto"/>
                <w:sz w:val="20"/>
                <w:szCs w:val="20"/>
              </w:rPr>
              <w:t xml:space="preserve"> 8521613938</w:t>
            </w:r>
          </w:p>
          <w:p w:rsidR="00C139C4" w:rsidRPr="00FE10B7" w:rsidRDefault="00C139C4" w:rsidP="00C139C4">
            <w:pPr>
              <w:pStyle w:val="Default"/>
              <w:jc w:val="both"/>
              <w:rPr>
                <w:rFonts w:asciiTheme="minorHAnsi" w:hAnsiTheme="minorHAnsi" w:cstheme="minorHAnsi"/>
                <w:color w:val="auto"/>
                <w:sz w:val="20"/>
                <w:szCs w:val="20"/>
              </w:rPr>
            </w:pPr>
            <w:r w:rsidRPr="00FE10B7">
              <w:rPr>
                <w:rFonts w:asciiTheme="minorHAnsi" w:hAnsiTheme="minorHAnsi" w:cstheme="minorHAnsi"/>
                <w:color w:val="auto"/>
                <w:sz w:val="20"/>
                <w:szCs w:val="20"/>
              </w:rPr>
              <w:t xml:space="preserve">INCROPERA, Frank P.; DEWITT, David P. </w:t>
            </w:r>
            <w:r w:rsidRPr="00FE10B7">
              <w:rPr>
                <w:rFonts w:asciiTheme="minorHAnsi" w:hAnsiTheme="minorHAnsi" w:cstheme="minorHAnsi"/>
                <w:b/>
                <w:color w:val="auto"/>
                <w:sz w:val="20"/>
                <w:szCs w:val="20"/>
              </w:rPr>
              <w:t>Fundamentos de transferência de calor e de massa</w:t>
            </w:r>
            <w:r w:rsidRPr="00FE10B7">
              <w:rPr>
                <w:rFonts w:asciiTheme="minorHAnsi" w:hAnsiTheme="minorHAnsi" w:cstheme="minorHAnsi"/>
                <w:color w:val="auto"/>
                <w:sz w:val="20"/>
                <w:szCs w:val="20"/>
              </w:rPr>
              <w:t>. 4.ed Rio de Janeiro: LTC, 1998. 494 p. ISBN85-216-1146-3</w:t>
            </w:r>
          </w:p>
          <w:p w:rsidR="00C139C4" w:rsidRPr="00CE4473" w:rsidRDefault="00C139C4" w:rsidP="00C139C4">
            <w:pPr>
              <w:pStyle w:val="Default"/>
              <w:jc w:val="both"/>
              <w:rPr>
                <w:rFonts w:asciiTheme="minorHAnsi" w:hAnsiTheme="minorHAnsi" w:cstheme="minorHAnsi"/>
                <w:color w:val="auto"/>
                <w:sz w:val="20"/>
                <w:szCs w:val="20"/>
              </w:rPr>
            </w:pPr>
            <w:r w:rsidRPr="00FE10B7">
              <w:rPr>
                <w:rFonts w:asciiTheme="minorHAnsi" w:hAnsiTheme="minorHAnsi" w:cstheme="minorHAnsi"/>
                <w:color w:val="auto"/>
                <w:sz w:val="20"/>
                <w:szCs w:val="20"/>
              </w:rPr>
              <w:t xml:space="preserve">PITTS, Donald R.; SISSOM, Leighton E. </w:t>
            </w:r>
            <w:r w:rsidRPr="00FE10B7">
              <w:rPr>
                <w:rFonts w:asciiTheme="minorHAnsi" w:hAnsiTheme="minorHAnsi" w:cstheme="minorHAnsi"/>
                <w:b/>
                <w:color w:val="auto"/>
                <w:sz w:val="20"/>
                <w:szCs w:val="20"/>
              </w:rPr>
              <w:t xml:space="preserve">Fenômenos de </w:t>
            </w:r>
            <w:r>
              <w:rPr>
                <w:rFonts w:asciiTheme="minorHAnsi" w:hAnsiTheme="minorHAnsi" w:cstheme="minorHAnsi"/>
                <w:b/>
                <w:color w:val="auto"/>
                <w:sz w:val="20"/>
                <w:szCs w:val="20"/>
              </w:rPr>
              <w:t>transporte</w:t>
            </w:r>
            <w:r w:rsidRPr="00FE10B7">
              <w:rPr>
                <w:rFonts w:asciiTheme="minorHAnsi" w:hAnsiTheme="minorHAnsi" w:cstheme="minorHAnsi"/>
                <w:b/>
                <w:color w:val="auto"/>
                <w:sz w:val="20"/>
                <w:szCs w:val="20"/>
              </w:rPr>
              <w:t>:</w:t>
            </w:r>
            <w:r w:rsidRPr="00FE10B7">
              <w:rPr>
                <w:rFonts w:asciiTheme="minorHAnsi" w:hAnsiTheme="minorHAnsi" w:cstheme="minorHAnsi"/>
                <w:color w:val="auto"/>
                <w:sz w:val="20"/>
                <w:szCs w:val="20"/>
              </w:rPr>
              <w:t xml:space="preserve"> transmissão de calor, mecânica dos fluidos e transferência de massa.São Paulo: McGraw</w:t>
            </w:r>
            <w:r>
              <w:rPr>
                <w:rFonts w:asciiTheme="minorHAnsi" w:hAnsiTheme="minorHAnsi" w:cstheme="minorHAnsi"/>
                <w:color w:val="auto"/>
                <w:sz w:val="20"/>
                <w:szCs w:val="20"/>
              </w:rPr>
              <w:t>-Hill, 1981. 340 p.</w:t>
            </w:r>
          </w:p>
        </w:tc>
      </w:tr>
      <w:tr w:rsidR="00C139C4" w:rsidRPr="00C139C4"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EB03BE" w:rsidRDefault="00C139C4" w:rsidP="00C139C4">
            <w:pPr>
              <w:pStyle w:val="Default"/>
              <w:jc w:val="both"/>
              <w:rPr>
                <w:rFonts w:asciiTheme="minorHAnsi" w:hAnsiTheme="minorHAnsi" w:cstheme="minorHAnsi"/>
                <w:color w:val="auto"/>
                <w:sz w:val="20"/>
                <w:szCs w:val="20"/>
                <w:lang w:val="en-US"/>
              </w:rPr>
            </w:pPr>
            <w:r w:rsidRPr="00E6353A">
              <w:rPr>
                <w:rFonts w:asciiTheme="minorHAnsi" w:hAnsiTheme="minorHAnsi" w:cstheme="minorHAnsi"/>
                <w:color w:val="auto"/>
                <w:sz w:val="20"/>
                <w:szCs w:val="20"/>
              </w:rPr>
              <w:t xml:space="preserve">BENNETT, C.O. </w:t>
            </w:r>
            <w:r w:rsidRPr="00E6353A">
              <w:rPr>
                <w:rFonts w:asciiTheme="minorHAnsi" w:hAnsiTheme="minorHAnsi" w:cstheme="minorHAnsi"/>
                <w:b/>
                <w:color w:val="auto"/>
                <w:sz w:val="20"/>
                <w:szCs w:val="20"/>
              </w:rPr>
              <w:t>Fenômenos de transporte, quantidade de movimento, calor e massa</w:t>
            </w:r>
            <w:r w:rsidRPr="00E6353A">
              <w:rPr>
                <w:rFonts w:asciiTheme="minorHAnsi" w:hAnsiTheme="minorHAnsi" w:cstheme="minorHAnsi"/>
                <w:color w:val="auto"/>
                <w:sz w:val="20"/>
                <w:szCs w:val="20"/>
              </w:rPr>
              <w:t xml:space="preserve">. </w:t>
            </w:r>
            <w:r w:rsidRPr="00EB03BE">
              <w:rPr>
                <w:rFonts w:asciiTheme="minorHAnsi" w:hAnsiTheme="minorHAnsi" w:cstheme="minorHAnsi"/>
                <w:color w:val="auto"/>
                <w:sz w:val="20"/>
                <w:szCs w:val="20"/>
                <w:lang w:val="en-US"/>
              </w:rPr>
              <w:t>São Paulo: Ed. McGraw-Hill, 1978. 812 p.</w:t>
            </w:r>
          </w:p>
          <w:p w:rsidR="00C139C4" w:rsidRDefault="00C139C4" w:rsidP="00C139C4">
            <w:pPr>
              <w:pStyle w:val="Default"/>
              <w:jc w:val="both"/>
              <w:rPr>
                <w:rFonts w:asciiTheme="minorHAnsi" w:hAnsiTheme="minorHAnsi" w:cstheme="minorHAnsi"/>
                <w:color w:val="auto"/>
                <w:sz w:val="20"/>
                <w:szCs w:val="20"/>
              </w:rPr>
            </w:pPr>
            <w:r w:rsidRPr="00EB03BE">
              <w:rPr>
                <w:rFonts w:asciiTheme="minorHAnsi" w:hAnsiTheme="minorHAnsi" w:cstheme="minorHAnsi"/>
                <w:color w:val="auto"/>
                <w:sz w:val="20"/>
                <w:szCs w:val="20"/>
                <w:lang w:val="en-US"/>
              </w:rPr>
              <w:t xml:space="preserve">GEANKOPLIS, Christie J. </w:t>
            </w:r>
            <w:r w:rsidRPr="00EB03BE">
              <w:rPr>
                <w:rFonts w:asciiTheme="minorHAnsi" w:hAnsiTheme="minorHAnsi" w:cstheme="minorHAnsi"/>
                <w:b/>
                <w:color w:val="auto"/>
                <w:sz w:val="20"/>
                <w:szCs w:val="20"/>
                <w:lang w:val="en-US"/>
              </w:rPr>
              <w:t>Transport processes and separation process principles:</w:t>
            </w:r>
            <w:r w:rsidRPr="00EB03BE">
              <w:rPr>
                <w:rFonts w:asciiTheme="minorHAnsi" w:hAnsiTheme="minorHAnsi" w:cstheme="minorHAnsi"/>
                <w:color w:val="auto"/>
                <w:sz w:val="20"/>
                <w:szCs w:val="20"/>
                <w:lang w:val="en-US"/>
              </w:rPr>
              <w:t xml:space="preserve"> (includes unit operations). 4. ed. Upper Saddle River, NJ: Prentice Hall Professional Technical Reference, 2003. </w:t>
            </w:r>
            <w:r w:rsidRPr="00E6353A">
              <w:rPr>
                <w:rFonts w:asciiTheme="minorHAnsi" w:hAnsiTheme="minorHAnsi" w:cstheme="minorHAnsi"/>
                <w:color w:val="auto"/>
                <w:sz w:val="20"/>
                <w:szCs w:val="20"/>
              </w:rPr>
              <w:t>1052 p. ISBN 013101367X</w:t>
            </w:r>
          </w:p>
          <w:p w:rsidR="00C139C4" w:rsidRDefault="00C139C4" w:rsidP="00C139C4">
            <w:pPr>
              <w:pStyle w:val="Default"/>
              <w:jc w:val="both"/>
              <w:rPr>
                <w:rFonts w:asciiTheme="minorHAnsi" w:hAnsiTheme="minorHAnsi" w:cstheme="minorHAnsi"/>
                <w:color w:val="auto"/>
                <w:sz w:val="20"/>
                <w:szCs w:val="20"/>
              </w:rPr>
            </w:pPr>
            <w:r w:rsidRPr="00E6353A">
              <w:rPr>
                <w:rFonts w:asciiTheme="minorHAnsi" w:hAnsiTheme="minorHAnsi" w:cstheme="minorHAnsi"/>
                <w:color w:val="auto"/>
                <w:sz w:val="20"/>
                <w:szCs w:val="20"/>
              </w:rPr>
              <w:t xml:space="preserve">GUBULIN, José Carlos; FREIRE, José Teixeira. </w:t>
            </w:r>
            <w:r w:rsidRPr="00E6353A">
              <w:rPr>
                <w:rFonts w:asciiTheme="minorHAnsi" w:hAnsiTheme="minorHAnsi" w:cstheme="minorHAnsi"/>
                <w:b/>
                <w:color w:val="auto"/>
                <w:sz w:val="20"/>
                <w:szCs w:val="20"/>
              </w:rPr>
              <w:t>Laboratório didático:</w:t>
            </w:r>
            <w:r w:rsidRPr="00E6353A">
              <w:rPr>
                <w:rFonts w:asciiTheme="minorHAnsi" w:hAnsiTheme="minorHAnsi" w:cstheme="minorHAnsi"/>
                <w:color w:val="auto"/>
                <w:sz w:val="20"/>
                <w:szCs w:val="20"/>
              </w:rPr>
              <w:t xml:space="preserve"> tópicos especiais em fenômenos de transporte. São Paulo: UFSCar, 1990. 665 p.</w:t>
            </w:r>
          </w:p>
          <w:p w:rsidR="00C139C4" w:rsidRDefault="00C139C4" w:rsidP="00C139C4">
            <w:pPr>
              <w:pStyle w:val="Default"/>
              <w:jc w:val="both"/>
              <w:rPr>
                <w:rFonts w:asciiTheme="minorHAnsi" w:hAnsiTheme="minorHAnsi" w:cstheme="minorHAnsi"/>
                <w:color w:val="auto"/>
                <w:sz w:val="20"/>
                <w:szCs w:val="20"/>
              </w:rPr>
            </w:pPr>
            <w:r w:rsidRPr="00FE10B7">
              <w:rPr>
                <w:rFonts w:asciiTheme="minorHAnsi" w:hAnsiTheme="minorHAnsi" w:cstheme="minorHAnsi"/>
                <w:color w:val="auto"/>
                <w:sz w:val="20"/>
                <w:szCs w:val="20"/>
              </w:rPr>
              <w:t xml:space="preserve">PERRY, Robert H.; CHILTON, Cecil H. </w:t>
            </w:r>
            <w:r w:rsidRPr="00FE10B7">
              <w:rPr>
                <w:rFonts w:asciiTheme="minorHAnsi" w:hAnsiTheme="minorHAnsi" w:cstheme="minorHAnsi"/>
                <w:b/>
                <w:color w:val="auto"/>
                <w:sz w:val="20"/>
                <w:szCs w:val="20"/>
              </w:rPr>
              <w:t>Manual de engenharia química</w:t>
            </w:r>
            <w:r w:rsidRPr="00FE10B7">
              <w:rPr>
                <w:rFonts w:asciiTheme="minorHAnsi" w:hAnsiTheme="minorHAnsi" w:cstheme="minorHAnsi"/>
                <w:color w:val="auto"/>
                <w:sz w:val="20"/>
                <w:szCs w:val="20"/>
              </w:rPr>
              <w:t>. 5</w:t>
            </w:r>
            <w:r>
              <w:rPr>
                <w:rFonts w:asciiTheme="minorHAnsi" w:hAnsiTheme="minorHAnsi" w:cstheme="minorHAnsi"/>
                <w:color w:val="auto"/>
                <w:sz w:val="20"/>
                <w:szCs w:val="20"/>
              </w:rPr>
              <w:t>.</w:t>
            </w:r>
            <w:r w:rsidRPr="00FE10B7">
              <w:rPr>
                <w:rFonts w:asciiTheme="minorHAnsi" w:hAnsiTheme="minorHAnsi" w:cstheme="minorHAnsi"/>
                <w:color w:val="auto"/>
                <w:sz w:val="20"/>
                <w:szCs w:val="20"/>
              </w:rPr>
              <w:t xml:space="preserve"> ed. Rio de Janeiro: Guanabara Dois, 1986.</w:t>
            </w:r>
          </w:p>
          <w:p w:rsidR="00C139C4" w:rsidRPr="00EA0F93" w:rsidRDefault="00C139C4" w:rsidP="00C139C4">
            <w:pPr>
              <w:pStyle w:val="Default"/>
              <w:jc w:val="both"/>
              <w:rPr>
                <w:rFonts w:asciiTheme="minorHAnsi" w:hAnsiTheme="minorHAnsi" w:cstheme="minorHAnsi"/>
                <w:color w:val="auto"/>
                <w:sz w:val="20"/>
                <w:szCs w:val="20"/>
                <w:lang w:val="en-US"/>
              </w:rPr>
            </w:pPr>
            <w:r w:rsidRPr="00C139C4">
              <w:rPr>
                <w:rFonts w:asciiTheme="minorHAnsi" w:hAnsiTheme="minorHAnsi" w:cstheme="minorHAnsi"/>
                <w:color w:val="auto"/>
                <w:sz w:val="20"/>
                <w:szCs w:val="20"/>
              </w:rPr>
              <w:t xml:space="preserve">WELTY, James R. et al. </w:t>
            </w:r>
            <w:r w:rsidRPr="00EB03BE">
              <w:rPr>
                <w:rFonts w:asciiTheme="minorHAnsi" w:hAnsiTheme="minorHAnsi" w:cstheme="minorHAnsi"/>
                <w:b/>
                <w:color w:val="auto"/>
                <w:sz w:val="20"/>
                <w:szCs w:val="20"/>
                <w:lang w:val="en-US"/>
              </w:rPr>
              <w:t>Fundamentals of momentum, heat, and mass transfer</w:t>
            </w:r>
            <w:r w:rsidRPr="00EB03BE">
              <w:rPr>
                <w:rFonts w:asciiTheme="minorHAnsi" w:hAnsiTheme="minorHAnsi" w:cstheme="minorHAnsi"/>
                <w:color w:val="auto"/>
                <w:sz w:val="20"/>
                <w:szCs w:val="20"/>
                <w:lang w:val="en-US"/>
              </w:rPr>
              <w:t xml:space="preserve">. </w:t>
            </w:r>
            <w:r w:rsidRPr="00EA0F93">
              <w:rPr>
                <w:rFonts w:asciiTheme="minorHAnsi" w:hAnsiTheme="minorHAnsi" w:cstheme="minorHAnsi"/>
                <w:color w:val="auto"/>
                <w:sz w:val="20"/>
                <w:szCs w:val="20"/>
                <w:lang w:val="en-US"/>
              </w:rPr>
              <w:t>4th ed. New York: John Wiley &amp; Sons, c2001. xii, 759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FE10B7">
              <w:rPr>
                <w:rFonts w:asciiTheme="minorHAnsi" w:hAnsiTheme="minorHAnsi" w:cstheme="minorHAnsi"/>
                <w:bCs/>
                <w:sz w:val="20"/>
                <w:szCs w:val="20"/>
              </w:rPr>
              <w:t>Michael Peterson</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16465</w:t>
            </w:r>
            <w:r w:rsidRPr="00C56F61">
              <w:rPr>
                <w:rFonts w:asciiTheme="minorHAnsi" w:hAnsiTheme="minorHAnsi" w:cstheme="minorHAnsi"/>
                <w:b/>
                <w:bCs/>
                <w:sz w:val="20"/>
                <w:szCs w:val="20"/>
              </w:rPr>
              <w:t xml:space="preserve"> - TERMODINÂMICA PARA ENGENHARIA QUÍMICA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Termodinâmica p</w:t>
            </w:r>
            <w:r w:rsidRPr="00C56F61">
              <w:rPr>
                <w:rFonts w:asciiTheme="minorHAnsi" w:hAnsiTheme="minorHAnsi" w:cstheme="minorHAnsi"/>
                <w:sz w:val="20"/>
                <w:szCs w:val="20"/>
              </w:rPr>
              <w:t>ara Engenharia Química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Pr>
                <w:rFonts w:asciiTheme="minorHAnsi" w:hAnsiTheme="minorHAnsi" w:cstheme="minorHAnsi"/>
                <w:bCs/>
                <w:color w:val="auto"/>
                <w:sz w:val="20"/>
                <w:szCs w:val="20"/>
              </w:rPr>
              <w:t>Primeira Lei da Termodinâmica; propriedades volumétricas de fluidos puros; efeitos térmicos; Segunda Lei da Termodinâmica; propriedades termodinâmicas de fluidos; aplicação da termodinâmica em processos com escoamento; produção de potência a partir de calor; refrigeração e liquefação.</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C56F61" w:rsidRDefault="00C139C4" w:rsidP="00C139C4">
            <w:pPr>
              <w:pStyle w:val="Default"/>
              <w:jc w:val="both"/>
              <w:rPr>
                <w:rFonts w:asciiTheme="minorHAnsi" w:hAnsiTheme="minorHAnsi" w:cstheme="minorHAnsi"/>
                <w:color w:val="auto"/>
                <w:sz w:val="20"/>
                <w:szCs w:val="20"/>
              </w:rPr>
            </w:pPr>
            <w:r w:rsidRPr="00C56F61">
              <w:rPr>
                <w:rFonts w:asciiTheme="minorHAnsi" w:hAnsiTheme="minorHAnsi" w:cstheme="minorHAnsi"/>
                <w:color w:val="auto"/>
                <w:sz w:val="20"/>
                <w:szCs w:val="20"/>
              </w:rPr>
              <w:t xml:space="preserve">FELDER, Richard M.; ROUSSEAU, Ronald W. </w:t>
            </w:r>
            <w:r w:rsidRPr="00C56F61">
              <w:rPr>
                <w:rFonts w:asciiTheme="minorHAnsi" w:hAnsiTheme="minorHAnsi" w:cstheme="minorHAnsi"/>
                <w:b/>
                <w:color w:val="auto"/>
                <w:sz w:val="20"/>
                <w:szCs w:val="20"/>
              </w:rPr>
              <w:t>Princípios elementares dos processos químicos</w:t>
            </w:r>
            <w:r w:rsidRPr="00C56F61">
              <w:rPr>
                <w:rFonts w:asciiTheme="minorHAnsi" w:hAnsiTheme="minorHAnsi" w:cstheme="minorHAnsi"/>
                <w:color w:val="auto"/>
                <w:sz w:val="20"/>
                <w:szCs w:val="20"/>
              </w:rPr>
              <w:t>. 3. ed. Rio de Janeiro: LTC, 2005. 579 p.</w:t>
            </w:r>
          </w:p>
          <w:p w:rsidR="00C139C4" w:rsidRPr="00C56F61" w:rsidRDefault="00C139C4" w:rsidP="00C139C4">
            <w:pPr>
              <w:pStyle w:val="Default"/>
              <w:jc w:val="both"/>
              <w:rPr>
                <w:rFonts w:asciiTheme="minorHAnsi" w:hAnsiTheme="minorHAnsi" w:cstheme="minorHAnsi"/>
                <w:color w:val="auto"/>
                <w:sz w:val="20"/>
                <w:szCs w:val="20"/>
              </w:rPr>
            </w:pPr>
            <w:r w:rsidRPr="00C56F61">
              <w:rPr>
                <w:rFonts w:asciiTheme="minorHAnsi" w:hAnsiTheme="minorHAnsi" w:cstheme="minorHAnsi"/>
                <w:color w:val="auto"/>
                <w:sz w:val="20"/>
                <w:szCs w:val="20"/>
              </w:rPr>
              <w:t xml:space="preserve">HIMMELBLAU, David M.; RIGGS, James B. </w:t>
            </w:r>
            <w:r w:rsidRPr="00C56F61">
              <w:rPr>
                <w:rFonts w:asciiTheme="minorHAnsi" w:hAnsiTheme="minorHAnsi" w:cstheme="minorHAnsi"/>
                <w:b/>
                <w:color w:val="auto"/>
                <w:sz w:val="20"/>
                <w:szCs w:val="20"/>
              </w:rPr>
              <w:t>Engenharia química:</w:t>
            </w:r>
            <w:r w:rsidRPr="00C56F61">
              <w:rPr>
                <w:rFonts w:asciiTheme="minorHAnsi" w:hAnsiTheme="minorHAnsi" w:cstheme="minorHAnsi"/>
                <w:color w:val="auto"/>
                <w:sz w:val="20"/>
                <w:szCs w:val="20"/>
              </w:rPr>
              <w:t xml:space="preserve"> princípios e cálculos. 7. ed. Rio de Janeiro: LTC, 2006. 846 p.</w:t>
            </w:r>
          </w:p>
          <w:p w:rsidR="00C139C4" w:rsidRPr="00CE4473" w:rsidRDefault="00C139C4" w:rsidP="00C139C4">
            <w:pPr>
              <w:pStyle w:val="Default"/>
              <w:jc w:val="both"/>
              <w:rPr>
                <w:rFonts w:asciiTheme="minorHAnsi" w:hAnsiTheme="minorHAnsi" w:cstheme="minorHAnsi"/>
                <w:color w:val="auto"/>
                <w:sz w:val="20"/>
                <w:szCs w:val="20"/>
              </w:rPr>
            </w:pPr>
            <w:r w:rsidRPr="00C56F61">
              <w:rPr>
                <w:rFonts w:asciiTheme="minorHAnsi" w:hAnsiTheme="minorHAnsi" w:cstheme="minorHAnsi"/>
                <w:color w:val="auto"/>
                <w:sz w:val="20"/>
                <w:szCs w:val="20"/>
              </w:rPr>
              <w:t xml:space="preserve">SMITH, J. M.; VAN NESS, Hendrick C.; ABBOTT, M.M. </w:t>
            </w:r>
            <w:r w:rsidRPr="00C56F61">
              <w:rPr>
                <w:rFonts w:asciiTheme="minorHAnsi" w:hAnsiTheme="minorHAnsi" w:cstheme="minorHAnsi"/>
                <w:b/>
                <w:color w:val="auto"/>
                <w:sz w:val="20"/>
                <w:szCs w:val="20"/>
              </w:rPr>
              <w:t>Introdução à termodinâmica da engenharia química</w:t>
            </w:r>
            <w:r w:rsidRPr="00C56F61">
              <w:rPr>
                <w:rFonts w:asciiTheme="minorHAnsi" w:hAnsiTheme="minorHAnsi" w:cstheme="minorHAnsi"/>
                <w:color w:val="auto"/>
                <w:sz w:val="20"/>
                <w:szCs w:val="20"/>
              </w:rPr>
              <w:t>. 7. ed. Rio de Janeiro: LTC,2007. 626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C139C4" w:rsidRDefault="00C139C4" w:rsidP="00C139C4">
            <w:pPr>
              <w:pStyle w:val="Default"/>
              <w:jc w:val="both"/>
              <w:rPr>
                <w:rFonts w:asciiTheme="minorHAnsi" w:hAnsiTheme="minorHAnsi" w:cstheme="minorHAnsi"/>
                <w:color w:val="auto"/>
                <w:sz w:val="20"/>
                <w:szCs w:val="20"/>
                <w:lang w:val="en-US"/>
              </w:rPr>
            </w:pPr>
            <w:r w:rsidRPr="00C56F61">
              <w:rPr>
                <w:rFonts w:asciiTheme="minorHAnsi" w:hAnsiTheme="minorHAnsi" w:cstheme="minorHAnsi"/>
                <w:color w:val="auto"/>
                <w:sz w:val="20"/>
                <w:szCs w:val="20"/>
              </w:rPr>
              <w:t xml:space="preserve">ATKINS, P. W. </w:t>
            </w:r>
            <w:r w:rsidRPr="00C56F61">
              <w:rPr>
                <w:rFonts w:asciiTheme="minorHAnsi" w:hAnsiTheme="minorHAnsi" w:cstheme="minorHAnsi"/>
                <w:b/>
                <w:color w:val="auto"/>
                <w:sz w:val="20"/>
                <w:szCs w:val="20"/>
              </w:rPr>
              <w:t>Físico-Química:</w:t>
            </w:r>
            <w:r w:rsidRPr="00C56F61">
              <w:rPr>
                <w:rFonts w:asciiTheme="minorHAnsi" w:hAnsiTheme="minorHAnsi" w:cstheme="minorHAnsi"/>
                <w:color w:val="auto"/>
                <w:sz w:val="20"/>
                <w:szCs w:val="20"/>
              </w:rPr>
              <w:t xml:space="preserve"> Fundamentos. 3ª Ed. Rio de Janeiro: LTC Editora, 2003. </w:t>
            </w:r>
            <w:r w:rsidRPr="00C139C4">
              <w:rPr>
                <w:rFonts w:asciiTheme="minorHAnsi" w:hAnsiTheme="minorHAnsi" w:cstheme="minorHAnsi"/>
                <w:color w:val="auto"/>
                <w:sz w:val="20"/>
                <w:szCs w:val="20"/>
                <w:lang w:val="en-US"/>
              </w:rPr>
              <w:t>476 p.</w:t>
            </w:r>
          </w:p>
          <w:p w:rsidR="00C139C4" w:rsidRPr="002E318E" w:rsidRDefault="00C139C4" w:rsidP="00C139C4">
            <w:pPr>
              <w:pStyle w:val="Default"/>
              <w:jc w:val="both"/>
              <w:rPr>
                <w:rFonts w:asciiTheme="minorHAnsi" w:hAnsiTheme="minorHAnsi" w:cstheme="minorHAnsi"/>
                <w:color w:val="auto"/>
                <w:sz w:val="20"/>
                <w:szCs w:val="20"/>
                <w:lang w:val="en-US"/>
              </w:rPr>
            </w:pPr>
            <w:r w:rsidRPr="002E318E">
              <w:rPr>
                <w:rFonts w:asciiTheme="minorHAnsi" w:hAnsiTheme="minorHAnsi" w:cstheme="minorHAnsi"/>
                <w:color w:val="auto"/>
                <w:sz w:val="20"/>
                <w:szCs w:val="20"/>
                <w:lang w:val="en-US"/>
              </w:rPr>
              <w:t xml:space="preserve">BOKSHTEIN, B. S.; MENDELEV, Mikhail I.; SROLOVITZ, David J. </w:t>
            </w:r>
            <w:r w:rsidRPr="002E318E">
              <w:rPr>
                <w:rFonts w:asciiTheme="minorHAnsi" w:hAnsiTheme="minorHAnsi" w:cstheme="minorHAnsi"/>
                <w:b/>
                <w:color w:val="auto"/>
                <w:sz w:val="20"/>
                <w:szCs w:val="20"/>
                <w:lang w:val="en-US"/>
              </w:rPr>
              <w:t>Thermodynamics and kinetics in materials science:</w:t>
            </w:r>
            <w:r w:rsidRPr="002E318E">
              <w:rPr>
                <w:rFonts w:asciiTheme="minorHAnsi" w:hAnsiTheme="minorHAnsi" w:cstheme="minorHAnsi"/>
                <w:color w:val="auto"/>
                <w:sz w:val="20"/>
                <w:szCs w:val="20"/>
                <w:lang w:val="en-US"/>
              </w:rPr>
              <w:t xml:space="preserve"> a short course. New York, USA: Oxford University Press, 2005. 326 p</w:t>
            </w:r>
          </w:p>
          <w:p w:rsidR="00C139C4" w:rsidRPr="00C56F61" w:rsidRDefault="00C139C4" w:rsidP="00C139C4">
            <w:pPr>
              <w:pStyle w:val="Default"/>
              <w:jc w:val="both"/>
              <w:rPr>
                <w:rFonts w:asciiTheme="minorHAnsi" w:hAnsiTheme="minorHAnsi" w:cstheme="minorHAnsi"/>
                <w:color w:val="auto"/>
                <w:sz w:val="20"/>
                <w:szCs w:val="20"/>
              </w:rPr>
            </w:pPr>
            <w:r w:rsidRPr="002E318E">
              <w:rPr>
                <w:rFonts w:asciiTheme="minorHAnsi" w:hAnsiTheme="minorHAnsi" w:cstheme="minorHAnsi"/>
                <w:color w:val="auto"/>
                <w:sz w:val="20"/>
                <w:szCs w:val="20"/>
                <w:lang w:val="en-US"/>
              </w:rPr>
              <w:t xml:space="preserve">FELDER, Richard M. </w:t>
            </w:r>
            <w:r w:rsidRPr="002E318E">
              <w:rPr>
                <w:rFonts w:asciiTheme="minorHAnsi" w:hAnsiTheme="minorHAnsi" w:cstheme="minorHAnsi"/>
                <w:b/>
                <w:color w:val="auto"/>
                <w:sz w:val="20"/>
                <w:szCs w:val="20"/>
                <w:lang w:val="en-US"/>
              </w:rPr>
              <w:t>Elementary principles of chemical processes:</w:t>
            </w:r>
            <w:r w:rsidRPr="002E318E">
              <w:rPr>
                <w:rFonts w:asciiTheme="minorHAnsi" w:hAnsiTheme="minorHAnsi" w:cstheme="minorHAnsi"/>
                <w:color w:val="auto"/>
                <w:sz w:val="20"/>
                <w:szCs w:val="20"/>
                <w:lang w:val="en-US"/>
              </w:rPr>
              <w:t xml:space="preserve"> student workbook. </w:t>
            </w:r>
            <w:r w:rsidRPr="00C56F61">
              <w:rPr>
                <w:rFonts w:asciiTheme="minorHAnsi" w:hAnsiTheme="minorHAnsi" w:cstheme="minorHAnsi"/>
                <w:color w:val="auto"/>
                <w:sz w:val="20"/>
                <w:szCs w:val="20"/>
              </w:rPr>
              <w:t>3. ed. Hoboken, NJ: Wiley, 2005.</w:t>
            </w:r>
          </w:p>
          <w:p w:rsidR="00C139C4" w:rsidRDefault="00C139C4" w:rsidP="00C139C4">
            <w:pPr>
              <w:pStyle w:val="Default"/>
              <w:jc w:val="both"/>
              <w:rPr>
                <w:rFonts w:asciiTheme="minorHAnsi" w:hAnsiTheme="minorHAnsi" w:cstheme="minorHAnsi"/>
                <w:color w:val="auto"/>
                <w:sz w:val="20"/>
                <w:szCs w:val="20"/>
              </w:rPr>
            </w:pPr>
            <w:r w:rsidRPr="00C56F61">
              <w:rPr>
                <w:rFonts w:asciiTheme="minorHAnsi" w:hAnsiTheme="minorHAnsi" w:cstheme="minorHAnsi"/>
                <w:color w:val="auto"/>
                <w:sz w:val="20"/>
                <w:szCs w:val="20"/>
              </w:rPr>
              <w:t xml:space="preserve">RUIZ, A. G. e GUERRERO, J. A. C. </w:t>
            </w:r>
            <w:r w:rsidRPr="00C56F61">
              <w:rPr>
                <w:rFonts w:asciiTheme="minorHAnsi" w:hAnsiTheme="minorHAnsi" w:cstheme="minorHAnsi"/>
                <w:b/>
                <w:color w:val="auto"/>
                <w:sz w:val="20"/>
                <w:szCs w:val="20"/>
              </w:rPr>
              <w:t>Química</w:t>
            </w:r>
            <w:r w:rsidRPr="00C56F61">
              <w:rPr>
                <w:rFonts w:asciiTheme="minorHAnsi" w:hAnsiTheme="minorHAnsi" w:cstheme="minorHAnsi"/>
                <w:color w:val="auto"/>
                <w:sz w:val="20"/>
                <w:szCs w:val="20"/>
              </w:rPr>
              <w:t>. São Paulo: Prentice Hall, 2003. 625 p.</w:t>
            </w:r>
          </w:p>
          <w:p w:rsidR="00C139C4" w:rsidRPr="00C56F61" w:rsidRDefault="00C139C4" w:rsidP="00C139C4">
            <w:pPr>
              <w:pStyle w:val="Default"/>
              <w:jc w:val="both"/>
              <w:rPr>
                <w:rFonts w:asciiTheme="minorHAnsi" w:hAnsiTheme="minorHAnsi" w:cstheme="minorHAnsi"/>
                <w:color w:val="auto"/>
                <w:sz w:val="20"/>
                <w:szCs w:val="20"/>
              </w:rPr>
            </w:pPr>
            <w:r w:rsidRPr="00C56F61">
              <w:rPr>
                <w:rFonts w:asciiTheme="minorHAnsi" w:hAnsiTheme="minorHAnsi" w:cstheme="minorHAnsi"/>
                <w:color w:val="auto"/>
                <w:sz w:val="20"/>
                <w:szCs w:val="20"/>
              </w:rPr>
              <w:t xml:space="preserve">VAN WYLEN, Gordon J. </w:t>
            </w:r>
            <w:r w:rsidRPr="00C56F61">
              <w:rPr>
                <w:rFonts w:asciiTheme="minorHAnsi" w:hAnsiTheme="minorHAnsi" w:cstheme="minorHAnsi"/>
                <w:b/>
                <w:color w:val="auto"/>
                <w:sz w:val="20"/>
                <w:szCs w:val="20"/>
              </w:rPr>
              <w:t>Fundamentos da termodinâmica clássica</w:t>
            </w:r>
            <w:r w:rsidRPr="00C56F61">
              <w:rPr>
                <w:rFonts w:asciiTheme="minorHAnsi" w:hAnsiTheme="minorHAnsi" w:cstheme="minorHAnsi"/>
                <w:color w:val="auto"/>
                <w:sz w:val="20"/>
                <w:szCs w:val="20"/>
              </w:rPr>
              <w:t xml:space="preserve">. 4 ed. São Paulo: Edgard Blücher, 2001. 589 </w:t>
            </w:r>
            <w:r w:rsidRPr="00C56F61">
              <w:rPr>
                <w:rFonts w:asciiTheme="minorHAnsi" w:hAnsiTheme="minorHAnsi" w:cstheme="minorHAnsi"/>
                <w:color w:val="auto"/>
                <w:sz w:val="20"/>
                <w:szCs w:val="20"/>
              </w:rPr>
              <w:lastRenderedPageBreak/>
              <w:t>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Nome do Professor: </w:t>
            </w:r>
            <w:r w:rsidRPr="00C56F61">
              <w:rPr>
                <w:rFonts w:asciiTheme="minorHAnsi" w:hAnsiTheme="minorHAnsi" w:cstheme="minorHAnsi"/>
                <w:bCs/>
                <w:sz w:val="20"/>
                <w:szCs w:val="20"/>
              </w:rPr>
              <w:t>Oscar Rubem Klegues Montedo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16466</w:t>
            </w:r>
            <w:r w:rsidRPr="00F86BE9">
              <w:rPr>
                <w:rFonts w:asciiTheme="minorHAnsi" w:hAnsiTheme="minorHAnsi" w:cstheme="minorHAnsi"/>
                <w:b/>
                <w:bCs/>
                <w:sz w:val="20"/>
                <w:szCs w:val="20"/>
              </w:rPr>
              <w:t xml:space="preserve"> - INTRODUÇÃO À ENGENHARIA DE SEGURANÇA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Introdução à Engenharia d</w:t>
            </w:r>
            <w:r w:rsidRPr="00F86BE9">
              <w:rPr>
                <w:rFonts w:asciiTheme="minorHAnsi" w:hAnsiTheme="minorHAnsi" w:cstheme="minorHAnsi"/>
                <w:sz w:val="20"/>
                <w:szCs w:val="20"/>
              </w:rPr>
              <w:t>e Segurança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36</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F86BE9">
              <w:rPr>
                <w:rFonts w:asciiTheme="minorHAnsi" w:hAnsiTheme="minorHAnsi" w:cstheme="minorHAnsi"/>
                <w:bCs/>
                <w:color w:val="auto"/>
                <w:sz w:val="20"/>
                <w:szCs w:val="20"/>
              </w:rPr>
              <w:t>Higiene do Trabalho. Medidas gerais de prevenção de doenças profissionais. Educação sanitária. Agentes biológicos, físicos, químicos.Poluição atmosférica. Segurança do Trabalho. Acidentes. Prevenção de incêndios. Normalização.</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F86BE9" w:rsidRDefault="00C139C4" w:rsidP="00C139C4">
            <w:pPr>
              <w:pStyle w:val="Default"/>
              <w:jc w:val="both"/>
              <w:rPr>
                <w:rFonts w:asciiTheme="minorHAnsi" w:hAnsiTheme="minorHAnsi" w:cstheme="minorHAnsi"/>
                <w:color w:val="auto"/>
                <w:sz w:val="20"/>
                <w:szCs w:val="20"/>
              </w:rPr>
            </w:pPr>
            <w:r w:rsidRPr="00F86BE9">
              <w:rPr>
                <w:rFonts w:asciiTheme="minorHAnsi" w:hAnsiTheme="minorHAnsi" w:cstheme="minorHAnsi"/>
                <w:color w:val="auto"/>
                <w:sz w:val="20"/>
                <w:szCs w:val="20"/>
              </w:rPr>
              <w:t xml:space="preserve">ASTETE, Martin G. Wells; GIAMPAOLI, Eduardo; ZIDAN, Leila Nadim. </w:t>
            </w:r>
            <w:r w:rsidRPr="00D87F57">
              <w:rPr>
                <w:rFonts w:asciiTheme="minorHAnsi" w:hAnsiTheme="minorHAnsi" w:cstheme="minorHAnsi"/>
                <w:b/>
                <w:color w:val="auto"/>
                <w:sz w:val="20"/>
                <w:szCs w:val="20"/>
              </w:rPr>
              <w:t>Riscos físicos</w:t>
            </w:r>
            <w:r w:rsidRPr="00F86BE9">
              <w:rPr>
                <w:rFonts w:asciiTheme="minorHAnsi" w:hAnsiTheme="minorHAnsi" w:cstheme="minorHAnsi"/>
                <w:color w:val="auto"/>
                <w:sz w:val="20"/>
                <w:szCs w:val="20"/>
              </w:rPr>
              <w:t>. São Paulo: FUNDACENTRO, 1983. 112 p.</w:t>
            </w:r>
          </w:p>
          <w:p w:rsidR="00C139C4" w:rsidRDefault="00C139C4" w:rsidP="00C139C4">
            <w:pPr>
              <w:pStyle w:val="Default"/>
              <w:jc w:val="both"/>
              <w:rPr>
                <w:rFonts w:asciiTheme="minorHAnsi" w:hAnsiTheme="minorHAnsi" w:cstheme="minorHAnsi"/>
                <w:color w:val="auto"/>
                <w:sz w:val="20"/>
                <w:szCs w:val="20"/>
              </w:rPr>
            </w:pPr>
            <w:r w:rsidRPr="00D87F57">
              <w:rPr>
                <w:rFonts w:asciiTheme="minorHAnsi" w:hAnsiTheme="minorHAnsi" w:cstheme="minorHAnsi"/>
                <w:color w:val="auto"/>
                <w:sz w:val="20"/>
                <w:szCs w:val="20"/>
              </w:rPr>
              <w:t xml:space="preserve">GANA SOTO, Jose Manuel Oswaldo; SAAD, Irene Ferreira de Souza Duarte; FANTAZZINI, Mário Luiz. </w:t>
            </w:r>
            <w:r w:rsidRPr="00D87F57">
              <w:rPr>
                <w:rFonts w:asciiTheme="minorHAnsi" w:hAnsiTheme="minorHAnsi" w:cstheme="minorHAnsi"/>
                <w:b/>
                <w:color w:val="auto"/>
                <w:sz w:val="20"/>
                <w:szCs w:val="20"/>
              </w:rPr>
              <w:t>Riscos químicos</w:t>
            </w:r>
            <w:r w:rsidRPr="00D87F57">
              <w:rPr>
                <w:rFonts w:asciiTheme="minorHAnsi" w:hAnsiTheme="minorHAnsi" w:cstheme="minorHAnsi"/>
                <w:color w:val="auto"/>
                <w:sz w:val="20"/>
                <w:szCs w:val="20"/>
              </w:rPr>
              <w:t>. São Paulo: FUNDACENTRO, 1982. 100 p.</w:t>
            </w:r>
          </w:p>
          <w:p w:rsidR="00C139C4" w:rsidRPr="00024D01" w:rsidRDefault="00C139C4" w:rsidP="00C139C4">
            <w:pPr>
              <w:pStyle w:val="Default"/>
              <w:jc w:val="both"/>
              <w:rPr>
                <w:rFonts w:asciiTheme="minorHAnsi" w:hAnsiTheme="minorHAnsi" w:cstheme="minorHAnsi"/>
                <w:color w:val="auto"/>
                <w:sz w:val="20"/>
                <w:szCs w:val="20"/>
              </w:rPr>
            </w:pPr>
            <w:r w:rsidRPr="00D87F57">
              <w:rPr>
                <w:rFonts w:asciiTheme="minorHAnsi" w:hAnsiTheme="minorHAnsi" w:cstheme="minorHAnsi"/>
                <w:color w:val="auto"/>
                <w:sz w:val="20"/>
                <w:szCs w:val="20"/>
              </w:rPr>
              <w:t xml:space="preserve">AYRES, Dennis de Oliveira; CORRÊA, José Aldo Peixoto. </w:t>
            </w:r>
            <w:r w:rsidRPr="00D87F57">
              <w:rPr>
                <w:rFonts w:asciiTheme="minorHAnsi" w:hAnsiTheme="minorHAnsi" w:cstheme="minorHAnsi"/>
                <w:b/>
                <w:color w:val="auto"/>
                <w:sz w:val="20"/>
                <w:szCs w:val="20"/>
              </w:rPr>
              <w:t>Manual de prevenção de acidentes do trabalho:</w:t>
            </w:r>
            <w:r w:rsidRPr="00D87F57">
              <w:rPr>
                <w:rFonts w:asciiTheme="minorHAnsi" w:hAnsiTheme="minorHAnsi" w:cstheme="minorHAnsi"/>
                <w:color w:val="auto"/>
                <w:sz w:val="20"/>
                <w:szCs w:val="20"/>
              </w:rPr>
              <w:t xml:space="preserve"> aspectos técnicos e legais. São Paulo: Atlas, 2001. 243 p. ISBN 852243081</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F86BE9" w:rsidRDefault="00C139C4" w:rsidP="00C139C4">
            <w:pPr>
              <w:pStyle w:val="Default"/>
              <w:jc w:val="both"/>
              <w:rPr>
                <w:rFonts w:asciiTheme="minorHAnsi" w:hAnsiTheme="minorHAnsi" w:cstheme="minorHAnsi"/>
                <w:color w:val="auto"/>
                <w:sz w:val="20"/>
                <w:szCs w:val="20"/>
              </w:rPr>
            </w:pPr>
            <w:r w:rsidRPr="00701943">
              <w:rPr>
                <w:rFonts w:asciiTheme="minorHAnsi" w:hAnsiTheme="minorHAnsi" w:cstheme="minorHAnsi"/>
                <w:b/>
                <w:color w:val="auto"/>
                <w:sz w:val="20"/>
                <w:szCs w:val="20"/>
              </w:rPr>
              <w:t>SEGURANÇA e medicina do trabalho</w:t>
            </w:r>
            <w:r w:rsidRPr="00D87F57">
              <w:rPr>
                <w:rFonts w:asciiTheme="minorHAnsi" w:hAnsiTheme="minorHAnsi" w:cstheme="minorHAnsi"/>
                <w:color w:val="auto"/>
                <w:sz w:val="20"/>
                <w:szCs w:val="20"/>
              </w:rPr>
              <w:t>. 70. ed. São Pau</w:t>
            </w:r>
            <w:r>
              <w:rPr>
                <w:rFonts w:asciiTheme="minorHAnsi" w:hAnsiTheme="minorHAnsi" w:cstheme="minorHAnsi"/>
                <w:color w:val="auto"/>
                <w:sz w:val="20"/>
                <w:szCs w:val="20"/>
              </w:rPr>
              <w:t>lo: Atlas, 2012. 1033 p. (</w:t>
            </w:r>
            <w:r w:rsidRPr="00D87F57">
              <w:rPr>
                <w:rFonts w:asciiTheme="minorHAnsi" w:hAnsiTheme="minorHAnsi" w:cstheme="minorHAnsi"/>
                <w:color w:val="auto"/>
                <w:sz w:val="20"/>
                <w:szCs w:val="20"/>
              </w:rPr>
              <w:t>Manuais de Legislação Atlas) ISBN 9788522473434</w:t>
            </w:r>
          </w:p>
          <w:p w:rsidR="00C139C4" w:rsidRPr="00F86BE9" w:rsidRDefault="00C139C4" w:rsidP="00C139C4">
            <w:pPr>
              <w:pStyle w:val="Default"/>
              <w:jc w:val="both"/>
              <w:rPr>
                <w:rFonts w:asciiTheme="minorHAnsi" w:hAnsiTheme="minorHAnsi" w:cstheme="minorHAnsi"/>
                <w:color w:val="auto"/>
                <w:sz w:val="20"/>
                <w:szCs w:val="20"/>
              </w:rPr>
            </w:pPr>
            <w:r w:rsidRPr="00D87F57">
              <w:rPr>
                <w:rFonts w:asciiTheme="minorHAnsi" w:hAnsiTheme="minorHAnsi" w:cstheme="minorHAnsi"/>
                <w:color w:val="auto"/>
                <w:sz w:val="20"/>
                <w:szCs w:val="20"/>
              </w:rPr>
              <w:t xml:space="preserve">BENSOUSSAN, Eddy; ALBIERI, Sergio. </w:t>
            </w:r>
            <w:r w:rsidRPr="00D87F57">
              <w:rPr>
                <w:rFonts w:asciiTheme="minorHAnsi" w:hAnsiTheme="minorHAnsi" w:cstheme="minorHAnsi"/>
                <w:b/>
                <w:color w:val="auto"/>
                <w:sz w:val="20"/>
                <w:szCs w:val="20"/>
              </w:rPr>
              <w:t>Manual de higiene, segurança e medicina do trabalho</w:t>
            </w:r>
            <w:r w:rsidRPr="00D87F57">
              <w:rPr>
                <w:rFonts w:asciiTheme="minorHAnsi" w:hAnsiTheme="minorHAnsi" w:cstheme="minorHAnsi"/>
                <w:color w:val="auto"/>
                <w:sz w:val="20"/>
                <w:szCs w:val="20"/>
              </w:rPr>
              <w:t>. São Paulo: Atheneu, 1997. 206 p ISBN 85-7379-014-8</w:t>
            </w:r>
          </w:p>
          <w:p w:rsidR="00C139C4" w:rsidRPr="00F86BE9" w:rsidRDefault="00C139C4" w:rsidP="00C139C4">
            <w:pPr>
              <w:pStyle w:val="Default"/>
              <w:jc w:val="both"/>
              <w:rPr>
                <w:rFonts w:asciiTheme="minorHAnsi" w:hAnsiTheme="minorHAnsi" w:cstheme="minorHAnsi"/>
                <w:color w:val="auto"/>
                <w:sz w:val="20"/>
                <w:szCs w:val="20"/>
              </w:rPr>
            </w:pPr>
            <w:r w:rsidRPr="00D87F57">
              <w:rPr>
                <w:rFonts w:asciiTheme="minorHAnsi" w:hAnsiTheme="minorHAnsi" w:cstheme="minorHAnsi"/>
                <w:color w:val="auto"/>
                <w:sz w:val="20"/>
                <w:szCs w:val="20"/>
              </w:rPr>
              <w:t xml:space="preserve">ORGANIZAÇÃO INTERNACIONAL DO TRABALHO. </w:t>
            </w:r>
            <w:r w:rsidRPr="00D87F57">
              <w:rPr>
                <w:rFonts w:asciiTheme="minorHAnsi" w:hAnsiTheme="minorHAnsi" w:cstheme="minorHAnsi"/>
                <w:b/>
                <w:color w:val="auto"/>
                <w:sz w:val="20"/>
                <w:szCs w:val="20"/>
              </w:rPr>
              <w:t>Diretrizes sobre sistemas de gestão da segurança e saúde no trabalho</w:t>
            </w:r>
            <w:r w:rsidRPr="00D87F57">
              <w:rPr>
                <w:rFonts w:asciiTheme="minorHAnsi" w:hAnsiTheme="minorHAnsi" w:cstheme="minorHAnsi"/>
                <w:color w:val="auto"/>
                <w:sz w:val="20"/>
                <w:szCs w:val="20"/>
              </w:rPr>
              <w:t>. São Paulo: FUNDACENTRO, 2005. 47 p. ISBN 8598117056</w:t>
            </w:r>
          </w:p>
          <w:p w:rsidR="00C139C4" w:rsidRDefault="00C139C4" w:rsidP="00C139C4">
            <w:pPr>
              <w:pStyle w:val="Default"/>
              <w:jc w:val="both"/>
              <w:rPr>
                <w:rFonts w:asciiTheme="minorHAnsi" w:hAnsiTheme="minorHAnsi" w:cstheme="minorHAnsi"/>
                <w:color w:val="auto"/>
                <w:sz w:val="20"/>
                <w:szCs w:val="20"/>
              </w:rPr>
            </w:pPr>
            <w:r w:rsidRPr="00701943">
              <w:rPr>
                <w:rFonts w:asciiTheme="minorHAnsi" w:hAnsiTheme="minorHAnsi" w:cstheme="minorHAnsi"/>
                <w:color w:val="auto"/>
                <w:sz w:val="20"/>
                <w:szCs w:val="20"/>
              </w:rPr>
              <w:t xml:space="preserve">PIZA, Flávio de Toledo. </w:t>
            </w:r>
            <w:r w:rsidRPr="00701943">
              <w:rPr>
                <w:rFonts w:asciiTheme="minorHAnsi" w:hAnsiTheme="minorHAnsi" w:cstheme="minorHAnsi"/>
                <w:b/>
                <w:color w:val="auto"/>
                <w:sz w:val="20"/>
                <w:szCs w:val="20"/>
              </w:rPr>
              <w:t>Informações básicas sobre saúde e segurança no trabalho</w:t>
            </w:r>
            <w:r w:rsidRPr="00701943">
              <w:rPr>
                <w:rFonts w:asciiTheme="minorHAnsi" w:hAnsiTheme="minorHAnsi" w:cstheme="minorHAnsi"/>
                <w:color w:val="auto"/>
                <w:sz w:val="20"/>
                <w:szCs w:val="20"/>
              </w:rPr>
              <w:t>. São Paulo: Cipa, 1997. 115 p.</w:t>
            </w:r>
          </w:p>
          <w:p w:rsidR="00C139C4" w:rsidRPr="000601E4" w:rsidRDefault="00C139C4" w:rsidP="00C139C4">
            <w:pPr>
              <w:pStyle w:val="Default"/>
              <w:jc w:val="both"/>
              <w:rPr>
                <w:rFonts w:asciiTheme="minorHAnsi" w:hAnsiTheme="minorHAnsi" w:cstheme="minorHAnsi"/>
                <w:bCs/>
                <w:color w:val="FF0000"/>
                <w:sz w:val="20"/>
                <w:szCs w:val="20"/>
              </w:rPr>
            </w:pPr>
            <w:r w:rsidRPr="00701943">
              <w:rPr>
                <w:rFonts w:asciiTheme="minorHAnsi" w:hAnsiTheme="minorHAnsi" w:cstheme="minorHAnsi"/>
                <w:color w:val="auto"/>
                <w:sz w:val="20"/>
                <w:szCs w:val="20"/>
              </w:rPr>
              <w:t xml:space="preserve">ARAÚJO, Giovanni Moraes de. </w:t>
            </w:r>
            <w:r w:rsidRPr="00701943">
              <w:rPr>
                <w:rFonts w:asciiTheme="minorHAnsi" w:hAnsiTheme="minorHAnsi" w:cstheme="minorHAnsi"/>
                <w:b/>
                <w:color w:val="auto"/>
                <w:sz w:val="20"/>
                <w:szCs w:val="20"/>
              </w:rPr>
              <w:t>Normas regulamentadoras comentadas:</w:t>
            </w:r>
            <w:r w:rsidRPr="00701943">
              <w:rPr>
                <w:rFonts w:asciiTheme="minorHAnsi" w:hAnsiTheme="minorHAnsi" w:cstheme="minorHAnsi"/>
                <w:color w:val="auto"/>
                <w:sz w:val="20"/>
                <w:szCs w:val="20"/>
              </w:rPr>
              <w:t xml:space="preserve"> legislação de segurança e saúde no trabalho. 5. ed. rev., ampl. e atual</w:t>
            </w:r>
            <w:r>
              <w:rPr>
                <w:rFonts w:asciiTheme="minorHAnsi" w:hAnsiTheme="minorHAnsi" w:cstheme="minorHAnsi"/>
                <w:color w:val="auto"/>
                <w:sz w:val="20"/>
                <w:szCs w:val="20"/>
              </w:rPr>
              <w:t>.</w:t>
            </w:r>
            <w:r w:rsidRPr="00701943">
              <w:rPr>
                <w:rFonts w:asciiTheme="minorHAnsi" w:hAnsiTheme="minorHAnsi" w:cstheme="minorHAnsi"/>
                <w:color w:val="auto"/>
                <w:sz w:val="20"/>
                <w:szCs w:val="20"/>
              </w:rPr>
              <w:t xml:space="preserve"> Rio de Janeiro: Gerenciamento verde, 2005. 2 v. ISBN 8590129985 v.1 </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007D2BBD">
              <w:rPr>
                <w:rFonts w:asciiTheme="minorHAnsi" w:hAnsiTheme="minorHAnsi" w:cstheme="minorHAnsi"/>
                <w:bCs/>
                <w:sz w:val="20"/>
                <w:szCs w:val="20"/>
              </w:rPr>
              <w:t>Vilson Menegon Bristot</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16467–CINÉTICA QUÍMICA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Cinética Química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54</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Pr>
                <w:rFonts w:asciiTheme="minorHAnsi" w:hAnsiTheme="minorHAnsi" w:cstheme="minorHAnsi"/>
                <w:bCs/>
                <w:color w:val="auto"/>
                <w:sz w:val="20"/>
                <w:szCs w:val="20"/>
              </w:rPr>
              <w:t>Cinética das reações homogêneas. Obtenção e análise de dados cinéticos. Catálise heterogênea: Langmuir, Eley-Rideal. Cinética de crescimento celular: Monod, Andrews. Cinética de polimerização. Cinética do núcleo não reagido.</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1662E0" w:rsidRDefault="00C139C4" w:rsidP="00C139C4">
            <w:pPr>
              <w:pStyle w:val="Default"/>
              <w:jc w:val="both"/>
              <w:rPr>
                <w:rFonts w:asciiTheme="minorHAnsi" w:hAnsiTheme="minorHAnsi" w:cstheme="minorHAnsi"/>
                <w:color w:val="auto"/>
                <w:sz w:val="20"/>
                <w:szCs w:val="20"/>
              </w:rPr>
            </w:pPr>
            <w:r w:rsidRPr="001662E0">
              <w:rPr>
                <w:rFonts w:asciiTheme="minorHAnsi" w:hAnsiTheme="minorHAnsi" w:cstheme="minorHAnsi"/>
                <w:color w:val="auto"/>
                <w:sz w:val="20"/>
                <w:szCs w:val="20"/>
              </w:rPr>
              <w:t xml:space="preserve">FOGLER, H. Scott. </w:t>
            </w:r>
            <w:r w:rsidRPr="001662E0">
              <w:rPr>
                <w:rFonts w:asciiTheme="minorHAnsi" w:hAnsiTheme="minorHAnsi" w:cstheme="minorHAnsi"/>
                <w:b/>
                <w:color w:val="auto"/>
                <w:sz w:val="20"/>
                <w:szCs w:val="20"/>
              </w:rPr>
              <w:t>Elementos de engenharia das reações químicas</w:t>
            </w:r>
            <w:r w:rsidRPr="001662E0">
              <w:rPr>
                <w:rFonts w:asciiTheme="minorHAnsi" w:hAnsiTheme="minorHAnsi" w:cstheme="minorHAnsi"/>
                <w:color w:val="auto"/>
                <w:sz w:val="20"/>
                <w:szCs w:val="20"/>
              </w:rPr>
              <w:t>. 4. ed. Rio de Janeiro: LTC,2009. 853p. ISBN 9788521617167</w:t>
            </w:r>
          </w:p>
          <w:p w:rsidR="00C139C4" w:rsidRPr="001662E0" w:rsidRDefault="00C139C4" w:rsidP="00C139C4">
            <w:pPr>
              <w:pStyle w:val="Default"/>
              <w:jc w:val="both"/>
              <w:rPr>
                <w:rFonts w:asciiTheme="minorHAnsi" w:hAnsiTheme="minorHAnsi" w:cstheme="minorHAnsi"/>
                <w:color w:val="auto"/>
                <w:sz w:val="20"/>
                <w:szCs w:val="20"/>
              </w:rPr>
            </w:pPr>
            <w:r w:rsidRPr="001662E0">
              <w:rPr>
                <w:rFonts w:asciiTheme="minorHAnsi" w:hAnsiTheme="minorHAnsi" w:cstheme="minorHAnsi"/>
                <w:color w:val="auto"/>
                <w:sz w:val="20"/>
                <w:szCs w:val="20"/>
              </w:rPr>
              <w:t xml:space="preserve">LEVENSPIEL, Octave. </w:t>
            </w:r>
            <w:r w:rsidRPr="001662E0">
              <w:rPr>
                <w:rFonts w:asciiTheme="minorHAnsi" w:hAnsiTheme="minorHAnsi" w:cstheme="minorHAnsi"/>
                <w:b/>
                <w:color w:val="auto"/>
                <w:sz w:val="20"/>
                <w:szCs w:val="20"/>
              </w:rPr>
              <w:t>Engenharia das reações químicas</w:t>
            </w:r>
            <w:r w:rsidRPr="001662E0">
              <w:rPr>
                <w:rFonts w:asciiTheme="minorHAnsi" w:hAnsiTheme="minorHAnsi" w:cstheme="minorHAnsi"/>
                <w:color w:val="auto"/>
                <w:sz w:val="20"/>
                <w:szCs w:val="20"/>
              </w:rPr>
              <w:t>. São Paulo: Blucher, 2000. 563p. ISBN852120275X</w:t>
            </w:r>
          </w:p>
          <w:p w:rsidR="00C139C4" w:rsidRPr="00024D01" w:rsidRDefault="00C139C4" w:rsidP="00C139C4">
            <w:pPr>
              <w:pStyle w:val="Default"/>
              <w:jc w:val="both"/>
              <w:rPr>
                <w:rFonts w:asciiTheme="minorHAnsi" w:hAnsiTheme="minorHAnsi" w:cstheme="minorHAnsi"/>
                <w:color w:val="auto"/>
                <w:sz w:val="20"/>
                <w:szCs w:val="20"/>
              </w:rPr>
            </w:pPr>
            <w:r w:rsidRPr="001662E0">
              <w:rPr>
                <w:rFonts w:asciiTheme="minorHAnsi" w:hAnsiTheme="minorHAnsi" w:cstheme="minorHAnsi"/>
                <w:color w:val="auto"/>
                <w:sz w:val="20"/>
                <w:szCs w:val="20"/>
              </w:rPr>
              <w:t>SCHMIDELL, Willibaldo; LIMA, Urgel de Almeida; BORZANI, Walter; AQUARONE, Eugênio.</w:t>
            </w:r>
            <w:r w:rsidRPr="001662E0">
              <w:rPr>
                <w:rFonts w:asciiTheme="minorHAnsi" w:hAnsiTheme="minorHAnsi" w:cstheme="minorHAnsi"/>
                <w:b/>
                <w:color w:val="auto"/>
                <w:sz w:val="20"/>
                <w:szCs w:val="20"/>
              </w:rPr>
              <w:t>Biotecnologia industrial</w:t>
            </w:r>
            <w:r w:rsidRPr="001662E0">
              <w:rPr>
                <w:rFonts w:asciiTheme="minorHAnsi" w:hAnsiTheme="minorHAnsi" w:cstheme="minorHAnsi"/>
                <w:color w:val="auto"/>
                <w:sz w:val="20"/>
                <w:szCs w:val="20"/>
              </w:rPr>
              <w:t>. São Paulo: Edgard Blücher, 2001. 4 v. ISBN 8521202792</w:t>
            </w:r>
          </w:p>
        </w:tc>
      </w:tr>
      <w:tr w:rsidR="00C139C4" w:rsidRPr="00C139C4"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1662E0" w:rsidRDefault="00C139C4" w:rsidP="00C139C4">
            <w:pPr>
              <w:pStyle w:val="Default"/>
              <w:jc w:val="both"/>
              <w:rPr>
                <w:rFonts w:asciiTheme="minorHAnsi" w:hAnsiTheme="minorHAnsi" w:cstheme="minorHAnsi"/>
                <w:color w:val="auto"/>
                <w:sz w:val="20"/>
                <w:szCs w:val="20"/>
              </w:rPr>
            </w:pPr>
            <w:r w:rsidRPr="001662E0">
              <w:rPr>
                <w:rFonts w:asciiTheme="minorHAnsi" w:hAnsiTheme="minorHAnsi" w:cstheme="minorHAnsi"/>
                <w:color w:val="auto"/>
                <w:sz w:val="20"/>
                <w:szCs w:val="20"/>
              </w:rPr>
              <w:t xml:space="preserve">ATKINS, P. W.; JONES, Loretta. </w:t>
            </w:r>
            <w:r w:rsidRPr="001662E0">
              <w:rPr>
                <w:rFonts w:asciiTheme="minorHAnsi" w:hAnsiTheme="minorHAnsi" w:cstheme="minorHAnsi"/>
                <w:b/>
                <w:color w:val="auto"/>
                <w:sz w:val="20"/>
                <w:szCs w:val="20"/>
              </w:rPr>
              <w:t>Princípios de química:</w:t>
            </w:r>
            <w:r w:rsidRPr="001662E0">
              <w:rPr>
                <w:rFonts w:asciiTheme="minorHAnsi" w:hAnsiTheme="minorHAnsi" w:cstheme="minorHAnsi"/>
                <w:color w:val="auto"/>
                <w:sz w:val="20"/>
                <w:szCs w:val="20"/>
              </w:rPr>
              <w:t xml:space="preserve"> questionando a vida moderna e o meioambiente. 5. ed Porto Alegre: Bookman, 2012. 922 p. ISBN 9788540700383</w:t>
            </w:r>
          </w:p>
          <w:p w:rsidR="00C139C4" w:rsidRPr="001662E0" w:rsidRDefault="00C139C4" w:rsidP="00C139C4">
            <w:pPr>
              <w:pStyle w:val="Default"/>
              <w:jc w:val="both"/>
              <w:rPr>
                <w:rFonts w:asciiTheme="minorHAnsi" w:hAnsiTheme="minorHAnsi" w:cstheme="minorHAnsi"/>
                <w:color w:val="auto"/>
                <w:sz w:val="20"/>
                <w:szCs w:val="20"/>
              </w:rPr>
            </w:pPr>
            <w:r w:rsidRPr="001662E0">
              <w:rPr>
                <w:rFonts w:asciiTheme="minorHAnsi" w:hAnsiTheme="minorHAnsi" w:cstheme="minorHAnsi"/>
                <w:color w:val="auto"/>
                <w:sz w:val="20"/>
                <w:szCs w:val="20"/>
              </w:rPr>
              <w:lastRenderedPageBreak/>
              <w:t xml:space="preserve">CHANG, Raymond. </w:t>
            </w:r>
            <w:r w:rsidRPr="001662E0">
              <w:rPr>
                <w:rFonts w:asciiTheme="minorHAnsi" w:hAnsiTheme="minorHAnsi" w:cstheme="minorHAnsi"/>
                <w:b/>
                <w:color w:val="auto"/>
                <w:sz w:val="20"/>
                <w:szCs w:val="20"/>
              </w:rPr>
              <w:t>Química geral:</w:t>
            </w:r>
            <w:r w:rsidRPr="001662E0">
              <w:rPr>
                <w:rFonts w:asciiTheme="minorHAnsi" w:hAnsiTheme="minorHAnsi" w:cstheme="minorHAnsi"/>
                <w:color w:val="auto"/>
                <w:sz w:val="20"/>
                <w:szCs w:val="20"/>
              </w:rPr>
              <w:t xml:space="preserve"> conceitos essenciais. 4. ed. São Paulo: Bookman, 2010. 778 p.ISBN 9788563308047</w:t>
            </w:r>
          </w:p>
          <w:p w:rsidR="00C139C4" w:rsidRPr="001662E0" w:rsidRDefault="00C139C4" w:rsidP="00C139C4">
            <w:pPr>
              <w:pStyle w:val="Default"/>
              <w:jc w:val="both"/>
              <w:rPr>
                <w:rFonts w:asciiTheme="minorHAnsi" w:hAnsiTheme="minorHAnsi" w:cstheme="minorHAnsi"/>
                <w:color w:val="auto"/>
                <w:sz w:val="20"/>
                <w:szCs w:val="20"/>
              </w:rPr>
            </w:pPr>
            <w:r w:rsidRPr="001662E0">
              <w:rPr>
                <w:rFonts w:asciiTheme="minorHAnsi" w:hAnsiTheme="minorHAnsi" w:cstheme="minorHAnsi"/>
                <w:color w:val="auto"/>
                <w:sz w:val="20"/>
                <w:szCs w:val="20"/>
              </w:rPr>
              <w:t xml:space="preserve">FOGLER, H. Scott. </w:t>
            </w:r>
            <w:r w:rsidRPr="001662E0">
              <w:rPr>
                <w:rFonts w:asciiTheme="minorHAnsi" w:hAnsiTheme="minorHAnsi" w:cstheme="minorHAnsi"/>
                <w:b/>
                <w:color w:val="auto"/>
                <w:sz w:val="20"/>
                <w:szCs w:val="20"/>
              </w:rPr>
              <w:t>Elementos de engenharia das reações químicas</w:t>
            </w:r>
            <w:r w:rsidRPr="001662E0">
              <w:rPr>
                <w:rFonts w:asciiTheme="minorHAnsi" w:hAnsiTheme="minorHAnsi" w:cstheme="minorHAnsi"/>
                <w:color w:val="auto"/>
                <w:sz w:val="20"/>
                <w:szCs w:val="20"/>
              </w:rPr>
              <w:t>. 3. ed. Rio de Janeiro: LTC,2008. 892p. ISBN 9788521613152</w:t>
            </w:r>
          </w:p>
          <w:p w:rsidR="00C139C4" w:rsidRPr="001662E0"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RUSSELL, John Blair</w:t>
            </w:r>
            <w:r w:rsidRPr="001662E0">
              <w:rPr>
                <w:rFonts w:asciiTheme="minorHAnsi" w:hAnsiTheme="minorHAnsi" w:cstheme="minorHAnsi"/>
                <w:color w:val="auto"/>
                <w:sz w:val="20"/>
                <w:szCs w:val="20"/>
              </w:rPr>
              <w:t xml:space="preserve">. </w:t>
            </w:r>
            <w:r w:rsidRPr="001662E0">
              <w:rPr>
                <w:rFonts w:asciiTheme="minorHAnsi" w:hAnsiTheme="minorHAnsi" w:cstheme="minorHAnsi"/>
                <w:b/>
                <w:color w:val="auto"/>
                <w:sz w:val="20"/>
                <w:szCs w:val="20"/>
              </w:rPr>
              <w:t>Química Geral</w:t>
            </w:r>
            <w:r w:rsidRPr="001662E0">
              <w:rPr>
                <w:rFonts w:asciiTheme="minorHAnsi" w:hAnsiTheme="minorHAnsi" w:cstheme="minorHAnsi"/>
                <w:color w:val="auto"/>
                <w:sz w:val="20"/>
                <w:szCs w:val="20"/>
              </w:rPr>
              <w:t>. 2. ed. São Paulo: Makron Books, 1994. 2 v. ISBN8534601925</w:t>
            </w:r>
          </w:p>
          <w:p w:rsidR="00C139C4" w:rsidRPr="001662E0" w:rsidRDefault="00C139C4" w:rsidP="00C139C4">
            <w:pPr>
              <w:pStyle w:val="Default"/>
              <w:jc w:val="both"/>
              <w:rPr>
                <w:rFonts w:asciiTheme="minorHAnsi" w:hAnsiTheme="minorHAnsi" w:cstheme="minorHAnsi"/>
                <w:bCs/>
                <w:color w:val="FF0000"/>
                <w:sz w:val="20"/>
                <w:szCs w:val="20"/>
                <w:lang w:val="en-US"/>
              </w:rPr>
            </w:pPr>
            <w:r w:rsidRPr="001662E0">
              <w:rPr>
                <w:rFonts w:asciiTheme="minorHAnsi" w:hAnsiTheme="minorHAnsi" w:cstheme="minorHAnsi"/>
                <w:color w:val="auto"/>
                <w:sz w:val="20"/>
                <w:szCs w:val="20"/>
              </w:rPr>
              <w:t xml:space="preserve">SHULER, Michael L.; KARGI, Fikret. </w:t>
            </w:r>
            <w:r w:rsidRPr="001662E0">
              <w:rPr>
                <w:rFonts w:asciiTheme="minorHAnsi" w:hAnsiTheme="minorHAnsi" w:cstheme="minorHAnsi"/>
                <w:b/>
                <w:color w:val="auto"/>
                <w:sz w:val="20"/>
                <w:szCs w:val="20"/>
                <w:lang w:val="en-US"/>
              </w:rPr>
              <w:t>Bioprocess engineering:</w:t>
            </w:r>
            <w:r w:rsidRPr="001662E0">
              <w:rPr>
                <w:rFonts w:asciiTheme="minorHAnsi" w:hAnsiTheme="minorHAnsi" w:cstheme="minorHAnsi"/>
                <w:color w:val="auto"/>
                <w:sz w:val="20"/>
                <w:szCs w:val="20"/>
                <w:lang w:val="en-US"/>
              </w:rPr>
              <w:t xml:space="preserve"> basic concepts. 2nd ed New Jersey:Prentice Hall, c20</w:t>
            </w:r>
            <w:r>
              <w:rPr>
                <w:rFonts w:asciiTheme="minorHAnsi" w:hAnsiTheme="minorHAnsi" w:cstheme="minorHAnsi"/>
                <w:color w:val="auto"/>
                <w:sz w:val="20"/>
                <w:szCs w:val="20"/>
                <w:lang w:val="en-US"/>
              </w:rPr>
              <w:t>02. 553 p. (</w:t>
            </w:r>
            <w:r w:rsidRPr="001662E0">
              <w:rPr>
                <w:rFonts w:asciiTheme="minorHAnsi" w:hAnsiTheme="minorHAnsi" w:cstheme="minorHAnsi"/>
                <w:color w:val="auto"/>
                <w:sz w:val="20"/>
                <w:szCs w:val="20"/>
                <w:lang w:val="en-US"/>
              </w:rPr>
              <w:t>Prentice-Hall international series in the physical and chemicalengineering sciences) ISBN 0130819085</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Nome do Professor: </w:t>
            </w:r>
            <w:r>
              <w:rPr>
                <w:rFonts w:asciiTheme="minorHAnsi" w:hAnsiTheme="minorHAnsi" w:cstheme="minorHAnsi"/>
                <w:bCs/>
                <w:sz w:val="20"/>
                <w:szCs w:val="20"/>
              </w:rPr>
              <w:t>Erlon Mendes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16468</w:t>
            </w:r>
            <w:r w:rsidRPr="00340694">
              <w:rPr>
                <w:rFonts w:asciiTheme="minorHAnsi" w:hAnsiTheme="minorHAnsi" w:cstheme="minorHAnsi"/>
                <w:b/>
                <w:bCs/>
                <w:sz w:val="20"/>
                <w:szCs w:val="20"/>
              </w:rPr>
              <w:t xml:space="preserve"> - QUÍMICA ORGÂNICA EXPERIMENTAL</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340694">
              <w:rPr>
                <w:rFonts w:asciiTheme="minorHAnsi" w:hAnsiTheme="minorHAnsi" w:cstheme="minorHAnsi"/>
                <w:sz w:val="20"/>
                <w:szCs w:val="20"/>
              </w:rPr>
              <w:t>Química Orgânica Experimental</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36</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4928A4">
              <w:rPr>
                <w:rFonts w:asciiTheme="minorHAnsi" w:hAnsiTheme="minorHAnsi" w:cstheme="minorHAnsi"/>
                <w:bCs/>
                <w:color w:val="auto"/>
                <w:sz w:val="20"/>
                <w:szCs w:val="20"/>
              </w:rPr>
              <w:t>Técnicas de purificação e recristalização. Extração por arraste de vapor. Cromatografia em camada delgada e coluna. Caracterização físicade amostras: PF, PE, solubilidade, índice de refração e densidade. Identificação de grupos funcionais de compostos orgânicos. Síntese decompostos orgânicos.</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8E4A67" w:rsidRDefault="00C139C4" w:rsidP="00C139C4">
            <w:pPr>
              <w:pStyle w:val="Default"/>
              <w:jc w:val="both"/>
              <w:rPr>
                <w:rFonts w:asciiTheme="minorHAnsi" w:hAnsiTheme="minorHAnsi" w:cstheme="minorHAnsi"/>
                <w:color w:val="auto"/>
                <w:sz w:val="20"/>
                <w:szCs w:val="20"/>
              </w:rPr>
            </w:pPr>
            <w:r w:rsidRPr="00C67756">
              <w:rPr>
                <w:rFonts w:asciiTheme="minorHAnsi" w:hAnsiTheme="minorHAnsi" w:cstheme="minorHAnsi"/>
                <w:color w:val="auto"/>
                <w:sz w:val="20"/>
                <w:szCs w:val="20"/>
              </w:rPr>
              <w:t xml:space="preserve">FERNANDES, Jayme. </w:t>
            </w:r>
            <w:r w:rsidRPr="00C67756">
              <w:rPr>
                <w:rFonts w:asciiTheme="minorHAnsi" w:hAnsiTheme="minorHAnsi" w:cstheme="minorHAnsi"/>
                <w:b/>
                <w:color w:val="auto"/>
                <w:sz w:val="20"/>
                <w:szCs w:val="20"/>
              </w:rPr>
              <w:t>Química orgânica experimental</w:t>
            </w:r>
            <w:r w:rsidRPr="00C67756">
              <w:rPr>
                <w:rFonts w:asciiTheme="minorHAnsi" w:hAnsiTheme="minorHAnsi" w:cstheme="minorHAnsi"/>
                <w:color w:val="auto"/>
                <w:sz w:val="20"/>
                <w:szCs w:val="20"/>
              </w:rPr>
              <w:t>. Porto Alegre: Sulina, 1987. 213 p.</w:t>
            </w:r>
          </w:p>
          <w:p w:rsidR="00C139C4" w:rsidRPr="001662E0" w:rsidRDefault="00C139C4" w:rsidP="00C139C4">
            <w:pPr>
              <w:pStyle w:val="Default"/>
              <w:jc w:val="both"/>
              <w:rPr>
                <w:rFonts w:asciiTheme="minorHAnsi" w:hAnsiTheme="minorHAnsi" w:cstheme="minorHAnsi"/>
                <w:color w:val="auto"/>
                <w:sz w:val="20"/>
                <w:szCs w:val="20"/>
                <w:lang w:val="en-US"/>
              </w:rPr>
            </w:pPr>
            <w:r w:rsidRPr="008E4A67">
              <w:rPr>
                <w:rFonts w:asciiTheme="minorHAnsi" w:hAnsiTheme="minorHAnsi" w:cstheme="minorHAnsi"/>
                <w:color w:val="auto"/>
                <w:sz w:val="20"/>
                <w:szCs w:val="20"/>
              </w:rPr>
              <w:t xml:space="preserve">GONÇALVES, Daniel; WAL, Eduardo; ALMEIDA, Roberto Riva de. </w:t>
            </w:r>
            <w:r w:rsidRPr="00306410">
              <w:rPr>
                <w:rFonts w:asciiTheme="minorHAnsi" w:hAnsiTheme="minorHAnsi" w:cstheme="minorHAnsi"/>
                <w:b/>
                <w:color w:val="auto"/>
                <w:sz w:val="20"/>
                <w:szCs w:val="20"/>
              </w:rPr>
              <w:t>Química orgânica experimental</w:t>
            </w:r>
            <w:r>
              <w:rPr>
                <w:rFonts w:asciiTheme="minorHAnsi" w:hAnsiTheme="minorHAnsi" w:cstheme="minorHAnsi"/>
                <w:color w:val="auto"/>
                <w:sz w:val="20"/>
                <w:szCs w:val="20"/>
              </w:rPr>
              <w:t xml:space="preserve">. São Paulo: </w:t>
            </w:r>
            <w:r w:rsidRPr="008E4A67">
              <w:rPr>
                <w:rFonts w:asciiTheme="minorHAnsi" w:hAnsiTheme="minorHAnsi" w:cstheme="minorHAnsi"/>
                <w:color w:val="auto"/>
                <w:sz w:val="20"/>
                <w:szCs w:val="20"/>
              </w:rPr>
              <w:t xml:space="preserve">McGraw-Hill, 1988. </w:t>
            </w:r>
            <w:r w:rsidRPr="001662E0">
              <w:rPr>
                <w:rFonts w:asciiTheme="minorHAnsi" w:hAnsiTheme="minorHAnsi" w:cstheme="minorHAnsi"/>
                <w:color w:val="auto"/>
                <w:sz w:val="20"/>
                <w:szCs w:val="20"/>
                <w:lang w:val="en-US"/>
              </w:rPr>
              <w:t>255 p.</w:t>
            </w:r>
          </w:p>
          <w:p w:rsidR="00C139C4" w:rsidRPr="00216BBF" w:rsidRDefault="00C139C4" w:rsidP="00C139C4">
            <w:pPr>
              <w:pStyle w:val="Default"/>
              <w:jc w:val="both"/>
              <w:rPr>
                <w:rFonts w:asciiTheme="minorHAnsi" w:hAnsiTheme="minorHAnsi" w:cstheme="minorHAnsi"/>
                <w:color w:val="auto"/>
                <w:sz w:val="20"/>
                <w:szCs w:val="20"/>
              </w:rPr>
            </w:pPr>
            <w:r w:rsidRPr="001662E0">
              <w:rPr>
                <w:rFonts w:asciiTheme="minorHAnsi" w:hAnsiTheme="minorHAnsi" w:cstheme="minorHAnsi"/>
                <w:color w:val="auto"/>
                <w:sz w:val="20"/>
                <w:szCs w:val="20"/>
                <w:lang w:val="en-US"/>
              </w:rPr>
              <w:t xml:space="preserve">PAVIA, Donald L. </w:t>
            </w:r>
            <w:r w:rsidRPr="001662E0">
              <w:rPr>
                <w:rFonts w:asciiTheme="minorHAnsi" w:hAnsiTheme="minorHAnsi" w:cstheme="minorHAnsi"/>
                <w:b/>
                <w:color w:val="auto"/>
                <w:sz w:val="20"/>
                <w:szCs w:val="20"/>
                <w:lang w:val="en-US"/>
              </w:rPr>
              <w:t>Organic laboratory techniques:</w:t>
            </w:r>
            <w:r w:rsidRPr="001662E0">
              <w:rPr>
                <w:rFonts w:asciiTheme="minorHAnsi" w:hAnsiTheme="minorHAnsi" w:cstheme="minorHAnsi"/>
                <w:color w:val="auto"/>
                <w:sz w:val="20"/>
                <w:szCs w:val="20"/>
                <w:lang w:val="en-US"/>
              </w:rPr>
              <w:t xml:space="preserve"> small-scale approach. </w:t>
            </w:r>
            <w:r w:rsidRPr="00216BBF">
              <w:rPr>
                <w:rFonts w:asciiTheme="minorHAnsi" w:hAnsiTheme="minorHAnsi" w:cstheme="minorHAnsi"/>
                <w:color w:val="auto"/>
                <w:sz w:val="20"/>
                <w:szCs w:val="20"/>
              </w:rPr>
              <w:t>5.ed Fort Worth: Saunders College, 1998. 957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C67756">
              <w:rPr>
                <w:rFonts w:asciiTheme="minorHAnsi" w:hAnsiTheme="minorHAnsi" w:cstheme="minorHAnsi"/>
                <w:color w:val="auto"/>
                <w:sz w:val="20"/>
                <w:szCs w:val="20"/>
              </w:rPr>
              <w:t xml:space="preserve">ATKINS, P. W.; JONES, Loretta. </w:t>
            </w:r>
            <w:r w:rsidRPr="00C67756">
              <w:rPr>
                <w:rFonts w:asciiTheme="minorHAnsi" w:hAnsiTheme="minorHAnsi" w:cstheme="minorHAnsi"/>
                <w:b/>
                <w:color w:val="auto"/>
                <w:sz w:val="20"/>
                <w:szCs w:val="20"/>
              </w:rPr>
              <w:t>Princípios de química:</w:t>
            </w:r>
            <w:r w:rsidRPr="00C67756">
              <w:rPr>
                <w:rFonts w:asciiTheme="minorHAnsi" w:hAnsiTheme="minorHAnsi" w:cstheme="minorHAnsi"/>
                <w:color w:val="auto"/>
                <w:sz w:val="20"/>
                <w:szCs w:val="20"/>
              </w:rPr>
              <w:t xml:space="preserve"> questionando a vida moderna e o meio ambiente. 5. ed. Porto Alegre: Bookman, 2012. 922 p. ISBN 9788540700383</w:t>
            </w:r>
          </w:p>
          <w:p w:rsidR="00C139C4" w:rsidRDefault="00C139C4" w:rsidP="00C139C4">
            <w:pPr>
              <w:pStyle w:val="Default"/>
              <w:jc w:val="both"/>
              <w:rPr>
                <w:rFonts w:asciiTheme="minorHAnsi" w:hAnsiTheme="minorHAnsi" w:cstheme="minorHAnsi"/>
                <w:color w:val="auto"/>
                <w:sz w:val="20"/>
                <w:szCs w:val="20"/>
              </w:rPr>
            </w:pPr>
            <w:r w:rsidRPr="00216BBF">
              <w:rPr>
                <w:rFonts w:asciiTheme="minorHAnsi" w:hAnsiTheme="minorHAnsi" w:cstheme="minorHAnsi"/>
                <w:color w:val="auto"/>
                <w:sz w:val="20"/>
                <w:szCs w:val="20"/>
              </w:rPr>
              <w:t xml:space="preserve">BECKER, H. G. O. </w:t>
            </w:r>
            <w:r w:rsidRPr="00216BBF">
              <w:rPr>
                <w:rFonts w:asciiTheme="minorHAnsi" w:hAnsiTheme="minorHAnsi" w:cstheme="minorHAnsi"/>
                <w:b/>
                <w:color w:val="auto"/>
                <w:sz w:val="20"/>
                <w:szCs w:val="20"/>
              </w:rPr>
              <w:t>Organikum:</w:t>
            </w:r>
            <w:r w:rsidRPr="00216BBF">
              <w:rPr>
                <w:rFonts w:asciiTheme="minorHAnsi" w:hAnsiTheme="minorHAnsi" w:cstheme="minorHAnsi"/>
                <w:color w:val="auto"/>
                <w:sz w:val="20"/>
                <w:szCs w:val="20"/>
              </w:rPr>
              <w:t xml:space="preserve"> química orgânica experimental. 2. ed Lisboa: Fundação Calouste Gulbenkian, 1997. 1053 p. ISBN 972310704X</w:t>
            </w:r>
          </w:p>
          <w:p w:rsidR="00C139C4" w:rsidRPr="00C139C4" w:rsidRDefault="00C139C4" w:rsidP="00C139C4">
            <w:pPr>
              <w:pStyle w:val="Default"/>
              <w:jc w:val="both"/>
              <w:rPr>
                <w:rFonts w:asciiTheme="minorHAnsi" w:hAnsiTheme="minorHAnsi" w:cstheme="minorHAnsi"/>
                <w:color w:val="auto"/>
                <w:sz w:val="20"/>
                <w:szCs w:val="20"/>
                <w:lang w:val="en-US"/>
              </w:rPr>
            </w:pPr>
            <w:r w:rsidRPr="00306410">
              <w:rPr>
                <w:rFonts w:asciiTheme="minorHAnsi" w:hAnsiTheme="minorHAnsi" w:cstheme="minorHAnsi"/>
                <w:color w:val="auto"/>
                <w:sz w:val="20"/>
                <w:szCs w:val="20"/>
              </w:rPr>
              <w:t>DEMUNE</w:t>
            </w:r>
            <w:r>
              <w:rPr>
                <w:rFonts w:asciiTheme="minorHAnsi" w:hAnsiTheme="minorHAnsi" w:cstheme="minorHAnsi"/>
                <w:color w:val="auto"/>
                <w:sz w:val="20"/>
                <w:szCs w:val="20"/>
              </w:rPr>
              <w:t>R, Antônio Jacinto et al</w:t>
            </w:r>
            <w:r w:rsidRPr="00306410">
              <w:rPr>
                <w:rFonts w:asciiTheme="minorHAnsi" w:hAnsiTheme="minorHAnsi" w:cstheme="minorHAnsi"/>
                <w:color w:val="auto"/>
                <w:sz w:val="20"/>
                <w:szCs w:val="20"/>
              </w:rPr>
              <w:t xml:space="preserve">. </w:t>
            </w:r>
            <w:r w:rsidRPr="00306410">
              <w:rPr>
                <w:rFonts w:asciiTheme="minorHAnsi" w:hAnsiTheme="minorHAnsi" w:cstheme="minorHAnsi"/>
                <w:b/>
                <w:color w:val="auto"/>
                <w:sz w:val="20"/>
                <w:szCs w:val="20"/>
              </w:rPr>
              <w:t>Experimentos de química orgânica</w:t>
            </w:r>
            <w:r w:rsidRPr="00306410">
              <w:rPr>
                <w:rFonts w:asciiTheme="minorHAnsi" w:hAnsiTheme="minorHAnsi" w:cstheme="minorHAnsi"/>
                <w:color w:val="auto"/>
                <w:sz w:val="20"/>
                <w:szCs w:val="20"/>
              </w:rPr>
              <w:t xml:space="preserve">. </w:t>
            </w:r>
            <w:r w:rsidRPr="00C139C4">
              <w:rPr>
                <w:rFonts w:asciiTheme="minorHAnsi" w:hAnsiTheme="minorHAnsi" w:cstheme="minorHAnsi"/>
                <w:color w:val="auto"/>
                <w:sz w:val="20"/>
                <w:szCs w:val="20"/>
                <w:lang w:val="en-US"/>
              </w:rPr>
              <w:t>Viçosa: UFV, 2004. 75 p.</w:t>
            </w:r>
          </w:p>
          <w:p w:rsidR="00C139C4" w:rsidRPr="008E4A67" w:rsidRDefault="00C139C4" w:rsidP="00C139C4">
            <w:pPr>
              <w:pStyle w:val="Default"/>
              <w:jc w:val="both"/>
              <w:rPr>
                <w:rFonts w:asciiTheme="minorHAnsi" w:hAnsiTheme="minorHAnsi" w:cstheme="minorHAnsi"/>
                <w:color w:val="auto"/>
                <w:sz w:val="20"/>
                <w:szCs w:val="20"/>
              </w:rPr>
            </w:pPr>
            <w:r w:rsidRPr="00C139C4">
              <w:rPr>
                <w:rFonts w:asciiTheme="minorHAnsi" w:hAnsiTheme="minorHAnsi" w:cstheme="minorHAnsi"/>
                <w:color w:val="auto"/>
                <w:sz w:val="20"/>
                <w:szCs w:val="20"/>
                <w:lang w:val="en-US"/>
              </w:rPr>
              <w:t xml:space="preserve">SHRINER, Ralph L.; FUSON, Reynold; H. MACEDO. </w:t>
            </w:r>
            <w:r w:rsidRPr="00306410">
              <w:rPr>
                <w:rFonts w:asciiTheme="minorHAnsi" w:hAnsiTheme="minorHAnsi" w:cstheme="minorHAnsi"/>
                <w:b/>
                <w:color w:val="auto"/>
                <w:sz w:val="20"/>
                <w:szCs w:val="20"/>
              </w:rPr>
              <w:t>Identificação sistemática dos compostos orgânicos</w:t>
            </w:r>
            <w:r w:rsidRPr="00306410">
              <w:rPr>
                <w:rFonts w:asciiTheme="minorHAnsi" w:hAnsiTheme="minorHAnsi" w:cstheme="minorHAnsi"/>
                <w:color w:val="auto"/>
                <w:sz w:val="20"/>
                <w:szCs w:val="20"/>
              </w:rPr>
              <w:t>. 6 ed Rio de Janeiro: Guanabara Dois, 1983. 520 p.</w:t>
            </w:r>
          </w:p>
          <w:p w:rsidR="00C139C4" w:rsidRPr="00216BBF" w:rsidRDefault="00C139C4" w:rsidP="00C139C4">
            <w:pPr>
              <w:pStyle w:val="Default"/>
              <w:jc w:val="both"/>
              <w:rPr>
                <w:rFonts w:asciiTheme="minorHAnsi" w:hAnsiTheme="minorHAnsi" w:cstheme="minorHAnsi"/>
                <w:color w:val="auto"/>
                <w:sz w:val="20"/>
                <w:szCs w:val="20"/>
              </w:rPr>
            </w:pPr>
            <w:r w:rsidRPr="00306410">
              <w:rPr>
                <w:rFonts w:asciiTheme="minorHAnsi" w:hAnsiTheme="minorHAnsi" w:cstheme="minorHAnsi"/>
                <w:color w:val="auto"/>
                <w:sz w:val="20"/>
                <w:szCs w:val="20"/>
              </w:rPr>
              <w:t xml:space="preserve">MANO, Eloisa Biasotto; SEABRA, Affonso do Prado. </w:t>
            </w:r>
            <w:r w:rsidRPr="00306410">
              <w:rPr>
                <w:rFonts w:asciiTheme="minorHAnsi" w:hAnsiTheme="minorHAnsi" w:cstheme="minorHAnsi"/>
                <w:b/>
                <w:color w:val="auto"/>
                <w:sz w:val="20"/>
                <w:szCs w:val="20"/>
              </w:rPr>
              <w:t>Práticas de química orgânica</w:t>
            </w:r>
            <w:r w:rsidRPr="00306410">
              <w:rPr>
                <w:rFonts w:asciiTheme="minorHAnsi" w:hAnsiTheme="minorHAnsi" w:cstheme="minorHAnsi"/>
                <w:color w:val="auto"/>
                <w:sz w:val="20"/>
                <w:szCs w:val="20"/>
              </w:rPr>
              <w:t>. 3. ed. São Paulo: Edgard Blücher, 1987. 245 p. ISBN 8521202202</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Normélia Ondina Lalau d</w:t>
            </w:r>
            <w:r w:rsidRPr="00306410">
              <w:rPr>
                <w:rFonts w:asciiTheme="minorHAnsi" w:hAnsiTheme="minorHAnsi" w:cstheme="minorHAnsi"/>
                <w:bCs/>
                <w:sz w:val="20"/>
                <w:szCs w:val="20"/>
              </w:rPr>
              <w:t>e Farias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16469</w:t>
            </w:r>
            <w:r w:rsidRPr="005762D1">
              <w:rPr>
                <w:rFonts w:asciiTheme="minorHAnsi" w:hAnsiTheme="minorHAnsi" w:cstheme="minorHAnsi"/>
                <w:b/>
                <w:bCs/>
                <w:sz w:val="20"/>
                <w:szCs w:val="20"/>
              </w:rPr>
              <w:t xml:space="preserve"> - FÍSICA IV</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Física IV</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5762D1">
              <w:rPr>
                <w:rFonts w:asciiTheme="minorHAnsi" w:hAnsiTheme="minorHAnsi" w:cstheme="minorHAnsi"/>
                <w:bCs/>
                <w:color w:val="auto"/>
                <w:sz w:val="20"/>
                <w:szCs w:val="20"/>
              </w:rPr>
              <w:t xml:space="preserve">Ondas Eletromagnéticas. Óptica Geométrica. Óptica Física. </w:t>
            </w:r>
            <w:r>
              <w:rPr>
                <w:rFonts w:asciiTheme="minorHAnsi" w:hAnsiTheme="minorHAnsi" w:cstheme="minorHAnsi"/>
                <w:bCs/>
                <w:color w:val="auto"/>
                <w:sz w:val="20"/>
                <w:szCs w:val="20"/>
              </w:rPr>
              <w:t xml:space="preserve">Introdução à </w:t>
            </w:r>
            <w:r w:rsidRPr="005762D1">
              <w:rPr>
                <w:rFonts w:asciiTheme="minorHAnsi" w:hAnsiTheme="minorHAnsi" w:cstheme="minorHAnsi"/>
                <w:bCs/>
                <w:color w:val="auto"/>
                <w:sz w:val="20"/>
                <w:szCs w:val="20"/>
              </w:rPr>
              <w:t>Física Moderna.</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5762D1" w:rsidRDefault="00C139C4" w:rsidP="00C139C4">
            <w:pPr>
              <w:pStyle w:val="Default"/>
              <w:jc w:val="both"/>
              <w:rPr>
                <w:rFonts w:asciiTheme="minorHAnsi" w:hAnsiTheme="minorHAnsi" w:cstheme="minorHAnsi"/>
                <w:color w:val="auto"/>
                <w:sz w:val="20"/>
                <w:szCs w:val="20"/>
              </w:rPr>
            </w:pPr>
            <w:r w:rsidRPr="005762D1">
              <w:rPr>
                <w:rFonts w:asciiTheme="minorHAnsi" w:hAnsiTheme="minorHAnsi" w:cstheme="minorHAnsi"/>
                <w:color w:val="auto"/>
                <w:sz w:val="20"/>
                <w:szCs w:val="20"/>
              </w:rPr>
              <w:t xml:space="preserve">HALLIDAY, D.; RESNICK, R.; WALKER, J. </w:t>
            </w:r>
            <w:r w:rsidRPr="005762D1">
              <w:rPr>
                <w:rFonts w:asciiTheme="minorHAnsi" w:hAnsiTheme="minorHAnsi" w:cstheme="minorHAnsi"/>
                <w:b/>
                <w:color w:val="auto"/>
                <w:sz w:val="20"/>
                <w:szCs w:val="20"/>
              </w:rPr>
              <w:t>Fundamentos de física.</w:t>
            </w:r>
            <w:r w:rsidRPr="005762D1">
              <w:rPr>
                <w:rFonts w:asciiTheme="minorHAnsi" w:hAnsiTheme="minorHAnsi" w:cstheme="minorHAnsi"/>
                <w:color w:val="auto"/>
                <w:sz w:val="20"/>
                <w:szCs w:val="20"/>
              </w:rPr>
              <w:t xml:space="preserve"> 6ª ed. Rio de Janeiro: LTC, 2002. 4v.</w:t>
            </w:r>
          </w:p>
          <w:p w:rsidR="00C139C4" w:rsidRPr="005762D1" w:rsidRDefault="00C139C4" w:rsidP="00C139C4">
            <w:pPr>
              <w:pStyle w:val="Default"/>
              <w:jc w:val="both"/>
              <w:rPr>
                <w:rFonts w:asciiTheme="minorHAnsi" w:hAnsiTheme="minorHAnsi" w:cstheme="minorHAnsi"/>
                <w:color w:val="auto"/>
                <w:sz w:val="20"/>
                <w:szCs w:val="20"/>
              </w:rPr>
            </w:pPr>
            <w:r w:rsidRPr="005762D1">
              <w:rPr>
                <w:rFonts w:asciiTheme="minorHAnsi" w:hAnsiTheme="minorHAnsi" w:cstheme="minorHAnsi"/>
                <w:color w:val="auto"/>
                <w:sz w:val="20"/>
                <w:szCs w:val="20"/>
              </w:rPr>
              <w:t>NUSSENZVEIG,</w:t>
            </w:r>
            <w:r>
              <w:rPr>
                <w:rFonts w:asciiTheme="minorHAnsi" w:hAnsiTheme="minorHAnsi" w:cstheme="minorHAnsi"/>
                <w:color w:val="auto"/>
                <w:sz w:val="20"/>
                <w:szCs w:val="20"/>
              </w:rPr>
              <w:t xml:space="preserve"> H. M. </w:t>
            </w:r>
            <w:r w:rsidRPr="005762D1">
              <w:rPr>
                <w:rFonts w:asciiTheme="minorHAnsi" w:hAnsiTheme="minorHAnsi" w:cstheme="minorHAnsi"/>
                <w:b/>
                <w:color w:val="auto"/>
                <w:sz w:val="20"/>
                <w:szCs w:val="20"/>
              </w:rPr>
              <w:t>Curso de Física Básica - Volume 4:</w:t>
            </w:r>
            <w:r w:rsidRPr="005762D1">
              <w:rPr>
                <w:rFonts w:asciiTheme="minorHAnsi" w:hAnsiTheme="minorHAnsi" w:cstheme="minorHAnsi"/>
                <w:color w:val="auto"/>
                <w:sz w:val="20"/>
                <w:szCs w:val="20"/>
              </w:rPr>
              <w:t xml:space="preserve"> Ótica, Relatividade, Física Quântica. Edgard Blücher, São Paulo, 2002.</w:t>
            </w:r>
          </w:p>
          <w:p w:rsidR="00C139C4" w:rsidRPr="00CE0209" w:rsidRDefault="00C139C4" w:rsidP="00C139C4">
            <w:pPr>
              <w:pStyle w:val="Default"/>
              <w:jc w:val="both"/>
              <w:rPr>
                <w:rFonts w:asciiTheme="minorHAnsi" w:hAnsiTheme="minorHAnsi" w:cstheme="minorHAnsi"/>
                <w:color w:val="FF0000"/>
                <w:sz w:val="20"/>
                <w:szCs w:val="20"/>
              </w:rPr>
            </w:pPr>
            <w:r w:rsidRPr="005762D1">
              <w:rPr>
                <w:rFonts w:asciiTheme="minorHAnsi" w:hAnsiTheme="minorHAnsi" w:cstheme="minorHAnsi"/>
                <w:color w:val="auto"/>
                <w:sz w:val="20"/>
                <w:szCs w:val="20"/>
              </w:rPr>
              <w:t xml:space="preserve">TIPLER, P.A. </w:t>
            </w:r>
            <w:r w:rsidRPr="005762D1">
              <w:rPr>
                <w:rFonts w:asciiTheme="minorHAnsi" w:hAnsiTheme="minorHAnsi" w:cstheme="minorHAnsi"/>
                <w:b/>
                <w:color w:val="auto"/>
                <w:sz w:val="20"/>
                <w:szCs w:val="20"/>
              </w:rPr>
              <w:t>Física para cientistas e engenheiros</w:t>
            </w:r>
            <w:r w:rsidRPr="005762D1">
              <w:rPr>
                <w:rFonts w:asciiTheme="minorHAnsi" w:hAnsiTheme="minorHAnsi" w:cstheme="minorHAnsi"/>
                <w:color w:val="auto"/>
                <w:sz w:val="20"/>
                <w:szCs w:val="20"/>
              </w:rPr>
              <w:t>. 4ª ed. Rio de Janeiro: LTC, 2000. 3v.</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5762D1" w:rsidRDefault="00C139C4" w:rsidP="00C139C4">
            <w:pPr>
              <w:pStyle w:val="Default"/>
              <w:jc w:val="both"/>
              <w:rPr>
                <w:rFonts w:asciiTheme="minorHAnsi" w:hAnsiTheme="minorHAnsi" w:cstheme="minorHAnsi"/>
                <w:bCs/>
                <w:sz w:val="20"/>
                <w:szCs w:val="20"/>
              </w:rPr>
            </w:pPr>
            <w:r w:rsidRPr="005762D1">
              <w:rPr>
                <w:rFonts w:asciiTheme="minorHAnsi" w:hAnsiTheme="minorHAnsi" w:cstheme="minorHAnsi"/>
                <w:bCs/>
                <w:sz w:val="20"/>
                <w:szCs w:val="20"/>
              </w:rPr>
              <w:lastRenderedPageBreak/>
              <w:t xml:space="preserve">CAVALCANTE, M.A.; TAVOLARO, C.R.C. </w:t>
            </w:r>
            <w:r w:rsidRPr="005762D1">
              <w:rPr>
                <w:rFonts w:asciiTheme="minorHAnsi" w:hAnsiTheme="minorHAnsi" w:cstheme="minorHAnsi"/>
                <w:b/>
                <w:bCs/>
                <w:sz w:val="20"/>
                <w:szCs w:val="20"/>
              </w:rPr>
              <w:t>Física moderna experimental</w:t>
            </w:r>
            <w:r w:rsidRPr="005762D1">
              <w:rPr>
                <w:rFonts w:asciiTheme="minorHAnsi" w:hAnsiTheme="minorHAnsi" w:cstheme="minorHAnsi"/>
                <w:bCs/>
                <w:sz w:val="20"/>
                <w:szCs w:val="20"/>
              </w:rPr>
              <w:t>. 2ª ed. São Paulo: Manole,</w:t>
            </w:r>
          </w:p>
          <w:p w:rsidR="00C139C4" w:rsidRPr="005762D1" w:rsidRDefault="00C139C4" w:rsidP="00C139C4">
            <w:pPr>
              <w:pStyle w:val="Default"/>
              <w:jc w:val="both"/>
              <w:rPr>
                <w:rFonts w:asciiTheme="minorHAnsi" w:hAnsiTheme="minorHAnsi" w:cstheme="minorHAnsi"/>
                <w:bCs/>
                <w:sz w:val="20"/>
                <w:szCs w:val="20"/>
              </w:rPr>
            </w:pPr>
            <w:r w:rsidRPr="005762D1">
              <w:rPr>
                <w:rFonts w:asciiTheme="minorHAnsi" w:hAnsiTheme="minorHAnsi" w:cstheme="minorHAnsi"/>
                <w:bCs/>
                <w:sz w:val="20"/>
                <w:szCs w:val="20"/>
              </w:rPr>
              <w:t>2007. 152p.</w:t>
            </w:r>
          </w:p>
          <w:p w:rsidR="00C139C4" w:rsidRPr="005762D1" w:rsidRDefault="00C139C4" w:rsidP="00C139C4">
            <w:pPr>
              <w:pStyle w:val="Default"/>
              <w:jc w:val="both"/>
              <w:rPr>
                <w:rFonts w:asciiTheme="minorHAnsi" w:hAnsiTheme="minorHAnsi" w:cstheme="minorHAnsi"/>
                <w:bCs/>
                <w:sz w:val="20"/>
                <w:szCs w:val="20"/>
              </w:rPr>
            </w:pPr>
            <w:r w:rsidRPr="005762D1">
              <w:rPr>
                <w:rFonts w:asciiTheme="minorHAnsi" w:hAnsiTheme="minorHAnsi" w:cstheme="minorHAnsi"/>
                <w:bCs/>
                <w:sz w:val="20"/>
                <w:szCs w:val="20"/>
              </w:rPr>
              <w:t xml:space="preserve">FREEDMAN, R.A.; YOUNG, H.D. </w:t>
            </w:r>
            <w:r w:rsidRPr="005762D1">
              <w:rPr>
                <w:rFonts w:asciiTheme="minorHAnsi" w:hAnsiTheme="minorHAnsi" w:cstheme="minorHAnsi"/>
                <w:b/>
                <w:bCs/>
                <w:sz w:val="20"/>
                <w:szCs w:val="20"/>
              </w:rPr>
              <w:t>Física III:</w:t>
            </w:r>
            <w:r w:rsidRPr="005762D1">
              <w:rPr>
                <w:rFonts w:asciiTheme="minorHAnsi" w:hAnsiTheme="minorHAnsi" w:cstheme="minorHAnsi"/>
                <w:bCs/>
                <w:sz w:val="20"/>
                <w:szCs w:val="20"/>
              </w:rPr>
              <w:t xml:space="preserve"> Eletromagnetismo. São Paulo: Addison-Wesley, 2008. 400p.</w:t>
            </w:r>
          </w:p>
          <w:p w:rsidR="00C139C4" w:rsidRPr="005762D1" w:rsidRDefault="00C139C4" w:rsidP="00C139C4">
            <w:pPr>
              <w:pStyle w:val="Default"/>
              <w:jc w:val="both"/>
              <w:rPr>
                <w:rFonts w:asciiTheme="minorHAnsi" w:hAnsiTheme="minorHAnsi" w:cstheme="minorHAnsi"/>
                <w:bCs/>
                <w:sz w:val="20"/>
                <w:szCs w:val="20"/>
              </w:rPr>
            </w:pPr>
            <w:r w:rsidRPr="005762D1">
              <w:rPr>
                <w:rFonts w:asciiTheme="minorHAnsi" w:hAnsiTheme="minorHAnsi" w:cstheme="minorHAnsi"/>
                <w:bCs/>
                <w:sz w:val="20"/>
                <w:szCs w:val="20"/>
              </w:rPr>
              <w:t>HALLIDAY, David; WALKER, Jearl; RESNICK</w:t>
            </w:r>
            <w:r>
              <w:rPr>
                <w:rFonts w:asciiTheme="minorHAnsi" w:hAnsiTheme="minorHAnsi" w:cstheme="minorHAnsi"/>
                <w:bCs/>
                <w:sz w:val="20"/>
                <w:szCs w:val="20"/>
              </w:rPr>
              <w:t xml:space="preserve">, Robert. </w:t>
            </w:r>
            <w:r w:rsidRPr="005762D1">
              <w:rPr>
                <w:rFonts w:asciiTheme="minorHAnsi" w:hAnsiTheme="minorHAnsi" w:cstheme="minorHAnsi"/>
                <w:b/>
                <w:bCs/>
                <w:sz w:val="20"/>
                <w:szCs w:val="20"/>
              </w:rPr>
              <w:t>Fundamentos de física:</w:t>
            </w:r>
            <w:r w:rsidRPr="005762D1">
              <w:rPr>
                <w:rFonts w:asciiTheme="minorHAnsi" w:hAnsiTheme="minorHAnsi" w:cstheme="minorHAnsi"/>
                <w:bCs/>
                <w:sz w:val="20"/>
                <w:szCs w:val="20"/>
              </w:rPr>
              <w:t xml:space="preserve"> Ótica e física moderna. v.1. 4.ed. Rio de Janeiro: Ltc, 1995.</w:t>
            </w:r>
          </w:p>
          <w:p w:rsidR="00C139C4" w:rsidRPr="00115654" w:rsidRDefault="00C139C4" w:rsidP="00C139C4">
            <w:pPr>
              <w:pStyle w:val="Default"/>
              <w:jc w:val="both"/>
              <w:rPr>
                <w:rFonts w:asciiTheme="minorHAnsi" w:hAnsiTheme="minorHAnsi" w:cstheme="minorHAnsi"/>
                <w:bCs/>
                <w:sz w:val="20"/>
                <w:szCs w:val="20"/>
                <w:lang w:val="en-US"/>
              </w:rPr>
            </w:pPr>
            <w:r w:rsidRPr="005762D1">
              <w:rPr>
                <w:rFonts w:asciiTheme="minorHAnsi" w:hAnsiTheme="minorHAnsi" w:cstheme="minorHAnsi"/>
                <w:bCs/>
                <w:sz w:val="20"/>
                <w:szCs w:val="20"/>
              </w:rPr>
              <w:t xml:space="preserve">HEWITT, P.G., </w:t>
            </w:r>
            <w:r w:rsidRPr="005762D1">
              <w:rPr>
                <w:rFonts w:asciiTheme="minorHAnsi" w:hAnsiTheme="minorHAnsi" w:cstheme="minorHAnsi"/>
                <w:b/>
                <w:bCs/>
                <w:sz w:val="20"/>
                <w:szCs w:val="20"/>
              </w:rPr>
              <w:t>Física Conceitual</w:t>
            </w:r>
            <w:r w:rsidRPr="005762D1">
              <w:rPr>
                <w:rFonts w:asciiTheme="minorHAnsi" w:hAnsiTheme="minorHAnsi" w:cstheme="minorHAnsi"/>
                <w:bCs/>
                <w:sz w:val="20"/>
                <w:szCs w:val="20"/>
              </w:rPr>
              <w:t xml:space="preserve">. </w:t>
            </w:r>
            <w:r w:rsidRPr="00115654">
              <w:rPr>
                <w:rFonts w:asciiTheme="minorHAnsi" w:hAnsiTheme="minorHAnsi" w:cstheme="minorHAnsi"/>
                <w:bCs/>
                <w:sz w:val="20"/>
                <w:szCs w:val="20"/>
                <w:lang w:val="en-US"/>
              </w:rPr>
              <w:t>Porto Alegre: Bookman, 2002.</w:t>
            </w:r>
          </w:p>
          <w:p w:rsidR="00C139C4" w:rsidRPr="002D50DB" w:rsidRDefault="00C139C4" w:rsidP="00C139C4">
            <w:pPr>
              <w:pStyle w:val="Default"/>
              <w:jc w:val="both"/>
              <w:rPr>
                <w:rFonts w:asciiTheme="minorHAnsi" w:hAnsiTheme="minorHAnsi" w:cstheme="minorHAnsi"/>
                <w:bCs/>
                <w:sz w:val="20"/>
                <w:szCs w:val="20"/>
              </w:rPr>
            </w:pPr>
            <w:r w:rsidRPr="00115654">
              <w:rPr>
                <w:rFonts w:asciiTheme="minorHAnsi" w:hAnsiTheme="minorHAnsi" w:cstheme="minorHAnsi"/>
                <w:bCs/>
                <w:sz w:val="20"/>
                <w:szCs w:val="20"/>
                <w:lang w:val="en-US"/>
              </w:rPr>
              <w:t xml:space="preserve">TIPLER, Paul Allen; MOSCA, Gene. </w:t>
            </w:r>
            <w:r w:rsidRPr="005762D1">
              <w:rPr>
                <w:rFonts w:asciiTheme="minorHAnsi" w:hAnsiTheme="minorHAnsi" w:cstheme="minorHAnsi"/>
                <w:b/>
                <w:bCs/>
                <w:sz w:val="20"/>
                <w:szCs w:val="20"/>
              </w:rPr>
              <w:t>Física para cientistas e engenheiros - Volume 1:</w:t>
            </w:r>
            <w:r w:rsidRPr="005762D1">
              <w:rPr>
                <w:rFonts w:asciiTheme="minorHAnsi" w:hAnsiTheme="minorHAnsi" w:cstheme="minorHAnsi"/>
                <w:bCs/>
                <w:sz w:val="20"/>
                <w:szCs w:val="20"/>
              </w:rPr>
              <w:t xml:space="preserve"> mecânica, oscilações eondas, termodinâmica. 5. ed. Rio de Janeiro: LTC, 2006</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Nome do Professor: </w:t>
            </w:r>
            <w:r w:rsidRPr="005762D1">
              <w:rPr>
                <w:rFonts w:asciiTheme="minorHAnsi" w:hAnsiTheme="minorHAnsi" w:cstheme="minorHAnsi"/>
                <w:bCs/>
                <w:sz w:val="20"/>
                <w:szCs w:val="20"/>
              </w:rPr>
              <w:t>Márcio Carlos Just</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16470</w:t>
            </w:r>
            <w:r w:rsidRPr="00A36743">
              <w:rPr>
                <w:rFonts w:asciiTheme="minorHAnsi" w:hAnsiTheme="minorHAnsi" w:cstheme="minorHAnsi"/>
                <w:b/>
                <w:bCs/>
                <w:sz w:val="20"/>
                <w:szCs w:val="20"/>
              </w:rPr>
              <w:t xml:space="preserve"> - FENÔMENOS DE TRANSPORTES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Fenômenos d</w:t>
            </w:r>
            <w:r w:rsidRPr="00D12D67">
              <w:rPr>
                <w:rFonts w:asciiTheme="minorHAnsi" w:hAnsiTheme="minorHAnsi" w:cstheme="minorHAnsi"/>
                <w:sz w:val="20"/>
                <w:szCs w:val="20"/>
              </w:rPr>
              <w:t>e Transportes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A36743">
              <w:rPr>
                <w:rFonts w:asciiTheme="minorHAnsi" w:hAnsiTheme="minorHAnsi" w:cstheme="minorHAnsi"/>
                <w:bCs/>
                <w:color w:val="auto"/>
                <w:sz w:val="20"/>
                <w:szCs w:val="20"/>
              </w:rPr>
              <w:t>Transferência de calor por condução; Transferência de calor por convecção; radiação térmica</w:t>
            </w:r>
            <w:r>
              <w:rPr>
                <w:rFonts w:asciiTheme="minorHAnsi" w:hAnsiTheme="minorHAnsi" w:cstheme="minorHAnsi"/>
                <w:bCs/>
                <w:color w:val="auto"/>
                <w:sz w:val="20"/>
                <w:szCs w:val="20"/>
              </w:rPr>
              <w:t>.</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A36743" w:rsidRDefault="00C139C4" w:rsidP="00C139C4">
            <w:pPr>
              <w:pStyle w:val="Default"/>
              <w:jc w:val="both"/>
              <w:rPr>
                <w:rFonts w:asciiTheme="minorHAnsi" w:hAnsiTheme="minorHAnsi" w:cstheme="minorHAnsi"/>
                <w:color w:val="auto"/>
                <w:sz w:val="20"/>
                <w:szCs w:val="20"/>
              </w:rPr>
            </w:pPr>
            <w:r w:rsidRPr="00A36743">
              <w:rPr>
                <w:rFonts w:asciiTheme="minorHAnsi" w:hAnsiTheme="minorHAnsi" w:cstheme="minorHAnsi"/>
                <w:color w:val="auto"/>
                <w:sz w:val="20"/>
                <w:szCs w:val="20"/>
              </w:rPr>
              <w:t xml:space="preserve">BRAGA FILHO, Washington. </w:t>
            </w:r>
            <w:r w:rsidRPr="00A36743">
              <w:rPr>
                <w:rFonts w:asciiTheme="minorHAnsi" w:hAnsiTheme="minorHAnsi" w:cstheme="minorHAnsi"/>
                <w:b/>
                <w:color w:val="auto"/>
                <w:sz w:val="20"/>
                <w:szCs w:val="20"/>
              </w:rPr>
              <w:t>Transmissão de calor</w:t>
            </w:r>
            <w:r w:rsidRPr="00A36743">
              <w:rPr>
                <w:rFonts w:asciiTheme="minorHAnsi" w:hAnsiTheme="minorHAnsi" w:cstheme="minorHAnsi"/>
                <w:color w:val="auto"/>
                <w:sz w:val="20"/>
                <w:szCs w:val="20"/>
              </w:rPr>
              <w:t>. Rio de Janeiro: Boollink, 2004. 614 p.</w:t>
            </w:r>
          </w:p>
          <w:p w:rsidR="00C139C4" w:rsidRPr="00A36743" w:rsidRDefault="00C139C4" w:rsidP="00C139C4">
            <w:pPr>
              <w:pStyle w:val="Default"/>
              <w:jc w:val="both"/>
              <w:rPr>
                <w:rFonts w:asciiTheme="minorHAnsi" w:hAnsiTheme="minorHAnsi" w:cstheme="minorHAnsi"/>
                <w:color w:val="auto"/>
                <w:sz w:val="20"/>
                <w:szCs w:val="20"/>
              </w:rPr>
            </w:pPr>
            <w:r w:rsidRPr="00A36743">
              <w:rPr>
                <w:rFonts w:asciiTheme="minorHAnsi" w:hAnsiTheme="minorHAnsi" w:cstheme="minorHAnsi"/>
                <w:color w:val="auto"/>
                <w:sz w:val="20"/>
                <w:szCs w:val="20"/>
              </w:rPr>
              <w:t xml:space="preserve">INCROPERA, Frank P. </w:t>
            </w:r>
            <w:r w:rsidRPr="00A36743">
              <w:rPr>
                <w:rFonts w:asciiTheme="minorHAnsi" w:hAnsiTheme="minorHAnsi" w:cstheme="minorHAnsi"/>
                <w:b/>
                <w:color w:val="auto"/>
                <w:sz w:val="20"/>
                <w:szCs w:val="20"/>
              </w:rPr>
              <w:t>Fundamentos de transferência de calor e de massa</w:t>
            </w:r>
            <w:r w:rsidRPr="00A36743">
              <w:rPr>
                <w:rFonts w:asciiTheme="minorHAnsi" w:hAnsiTheme="minorHAnsi" w:cstheme="minorHAnsi"/>
                <w:color w:val="auto"/>
                <w:sz w:val="20"/>
                <w:szCs w:val="20"/>
              </w:rPr>
              <w:t>. 6.ed Rio de Janeiro: LTC, 2008. 643 p. ISBN 9788521615842</w:t>
            </w:r>
          </w:p>
          <w:p w:rsidR="00C139C4" w:rsidRPr="00FE10B7" w:rsidRDefault="00C139C4" w:rsidP="00C139C4">
            <w:pPr>
              <w:pStyle w:val="Default"/>
              <w:jc w:val="both"/>
              <w:rPr>
                <w:rFonts w:asciiTheme="minorHAnsi" w:hAnsiTheme="minorHAnsi" w:cstheme="minorHAnsi"/>
                <w:color w:val="FF0000"/>
                <w:sz w:val="20"/>
                <w:szCs w:val="20"/>
              </w:rPr>
            </w:pPr>
            <w:r w:rsidRPr="00A36743">
              <w:rPr>
                <w:rFonts w:asciiTheme="minorHAnsi" w:hAnsiTheme="minorHAnsi" w:cstheme="minorHAnsi"/>
                <w:color w:val="auto"/>
                <w:sz w:val="20"/>
                <w:szCs w:val="20"/>
              </w:rPr>
              <w:t xml:space="preserve">KREITH, Frank; BOHN, Mark. </w:t>
            </w:r>
            <w:r w:rsidRPr="00A36743">
              <w:rPr>
                <w:rFonts w:asciiTheme="minorHAnsi" w:hAnsiTheme="minorHAnsi" w:cstheme="minorHAnsi"/>
                <w:b/>
                <w:color w:val="auto"/>
                <w:sz w:val="20"/>
                <w:szCs w:val="20"/>
              </w:rPr>
              <w:t>Princípios de transferência de calor</w:t>
            </w:r>
            <w:r w:rsidRPr="00A36743">
              <w:rPr>
                <w:rFonts w:asciiTheme="minorHAnsi" w:hAnsiTheme="minorHAnsi" w:cstheme="minorHAnsi"/>
                <w:color w:val="auto"/>
                <w:sz w:val="20"/>
                <w:szCs w:val="20"/>
              </w:rPr>
              <w:t>. São Paulo: Pioneira Thomson Learning, 2003. 1 v. (várias paginações) ISBN 8522102848</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EA0F93" w:rsidRDefault="00C139C4" w:rsidP="00C139C4">
            <w:pPr>
              <w:pStyle w:val="Default"/>
              <w:jc w:val="both"/>
              <w:rPr>
                <w:rFonts w:asciiTheme="minorHAnsi" w:hAnsiTheme="minorHAnsi" w:cstheme="minorHAnsi"/>
                <w:color w:val="auto"/>
                <w:sz w:val="20"/>
                <w:szCs w:val="20"/>
                <w:lang w:val="en-US"/>
              </w:rPr>
            </w:pPr>
            <w:r w:rsidRPr="00FE10B7">
              <w:rPr>
                <w:rFonts w:asciiTheme="minorHAnsi" w:hAnsiTheme="minorHAnsi" w:cstheme="minorHAnsi"/>
                <w:color w:val="auto"/>
                <w:sz w:val="20"/>
                <w:szCs w:val="20"/>
              </w:rPr>
              <w:t xml:space="preserve">BIRD, R. Byron; STEWART, Warren E.; LIGHTFOOT, Edwin N. </w:t>
            </w:r>
            <w:r w:rsidRPr="00FE10B7">
              <w:rPr>
                <w:rFonts w:asciiTheme="minorHAnsi" w:hAnsiTheme="minorHAnsi" w:cstheme="minorHAnsi"/>
                <w:b/>
                <w:color w:val="auto"/>
                <w:sz w:val="20"/>
                <w:szCs w:val="20"/>
              </w:rPr>
              <w:t>Fenômenos de transporte</w:t>
            </w:r>
            <w:r w:rsidRPr="00FE10B7">
              <w:rPr>
                <w:rFonts w:asciiTheme="minorHAnsi" w:hAnsiTheme="minorHAnsi" w:cstheme="minorHAnsi"/>
                <w:color w:val="auto"/>
                <w:sz w:val="20"/>
                <w:szCs w:val="20"/>
              </w:rPr>
              <w:t xml:space="preserve">. 2. ed Rio de Janeiro: LTC, 2004. </w:t>
            </w:r>
            <w:r w:rsidRPr="00EA0F93">
              <w:rPr>
                <w:rFonts w:asciiTheme="minorHAnsi" w:hAnsiTheme="minorHAnsi" w:cstheme="minorHAnsi"/>
                <w:color w:val="auto"/>
                <w:sz w:val="20"/>
                <w:szCs w:val="20"/>
                <w:lang w:val="en-US"/>
              </w:rPr>
              <w:t>838 p. ISBN 8521613938</w:t>
            </w:r>
          </w:p>
          <w:p w:rsidR="00C139C4"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GEANKOPLIS, Christie J. </w:t>
            </w:r>
            <w:r w:rsidRPr="00EA0F93">
              <w:rPr>
                <w:rFonts w:asciiTheme="minorHAnsi" w:hAnsiTheme="minorHAnsi" w:cstheme="minorHAnsi"/>
                <w:b/>
                <w:color w:val="auto"/>
                <w:sz w:val="20"/>
                <w:szCs w:val="20"/>
                <w:lang w:val="en-US"/>
              </w:rPr>
              <w:t>Transport processes and separation process principles:</w:t>
            </w:r>
            <w:r w:rsidRPr="00EA0F93">
              <w:rPr>
                <w:rFonts w:asciiTheme="minorHAnsi" w:hAnsiTheme="minorHAnsi" w:cstheme="minorHAnsi"/>
                <w:color w:val="auto"/>
                <w:sz w:val="20"/>
                <w:szCs w:val="20"/>
                <w:lang w:val="en-US"/>
              </w:rPr>
              <w:t xml:space="preserve"> (includes unit operations). 4. ed. Upper Saddle River, NJ: Prentice Hall Professional Technical Reference, 2003. </w:t>
            </w:r>
            <w:r w:rsidRPr="00E6353A">
              <w:rPr>
                <w:rFonts w:asciiTheme="minorHAnsi" w:hAnsiTheme="minorHAnsi" w:cstheme="minorHAnsi"/>
                <w:color w:val="auto"/>
                <w:sz w:val="20"/>
                <w:szCs w:val="20"/>
              </w:rPr>
              <w:t>1052 p. ISBN 013101367X</w:t>
            </w:r>
          </w:p>
          <w:p w:rsidR="00C139C4" w:rsidRDefault="00C139C4" w:rsidP="00C139C4">
            <w:pPr>
              <w:pStyle w:val="Default"/>
              <w:jc w:val="both"/>
              <w:rPr>
                <w:rFonts w:asciiTheme="minorHAnsi" w:hAnsiTheme="minorHAnsi" w:cstheme="minorHAnsi"/>
                <w:color w:val="auto"/>
                <w:sz w:val="20"/>
                <w:szCs w:val="20"/>
              </w:rPr>
            </w:pPr>
            <w:r w:rsidRPr="00A36743">
              <w:rPr>
                <w:rFonts w:asciiTheme="minorHAnsi" w:hAnsiTheme="minorHAnsi" w:cstheme="minorHAnsi"/>
                <w:color w:val="auto"/>
                <w:sz w:val="20"/>
                <w:szCs w:val="20"/>
              </w:rPr>
              <w:t xml:space="preserve">HOLMAN, J. P. </w:t>
            </w:r>
            <w:r w:rsidRPr="000B626F">
              <w:rPr>
                <w:rFonts w:asciiTheme="minorHAnsi" w:hAnsiTheme="minorHAnsi" w:cstheme="minorHAnsi"/>
                <w:b/>
                <w:color w:val="auto"/>
                <w:sz w:val="20"/>
                <w:szCs w:val="20"/>
              </w:rPr>
              <w:t>Transferência de calor</w:t>
            </w:r>
            <w:r w:rsidRPr="00A36743">
              <w:rPr>
                <w:rFonts w:asciiTheme="minorHAnsi" w:hAnsiTheme="minorHAnsi" w:cstheme="minorHAnsi"/>
                <w:color w:val="auto"/>
                <w:sz w:val="20"/>
                <w:szCs w:val="20"/>
              </w:rPr>
              <w:t>. São Paulo: McGraw-Hill, c1983. 639 p.</w:t>
            </w:r>
          </w:p>
          <w:p w:rsidR="00C139C4" w:rsidRDefault="00C139C4" w:rsidP="00C139C4">
            <w:pPr>
              <w:pStyle w:val="Default"/>
              <w:jc w:val="both"/>
              <w:rPr>
                <w:rFonts w:asciiTheme="minorHAnsi" w:hAnsiTheme="minorHAnsi" w:cstheme="minorHAnsi"/>
                <w:color w:val="auto"/>
                <w:sz w:val="20"/>
                <w:szCs w:val="20"/>
              </w:rPr>
            </w:pPr>
            <w:r w:rsidRPr="00FE10B7">
              <w:rPr>
                <w:rFonts w:asciiTheme="minorHAnsi" w:hAnsiTheme="minorHAnsi" w:cstheme="minorHAnsi"/>
                <w:color w:val="auto"/>
                <w:sz w:val="20"/>
                <w:szCs w:val="20"/>
              </w:rPr>
              <w:t xml:space="preserve">PERRY, Robert H.; CHILTON, Cecil H. </w:t>
            </w:r>
            <w:r w:rsidRPr="00FE10B7">
              <w:rPr>
                <w:rFonts w:asciiTheme="minorHAnsi" w:hAnsiTheme="minorHAnsi" w:cstheme="minorHAnsi"/>
                <w:b/>
                <w:color w:val="auto"/>
                <w:sz w:val="20"/>
                <w:szCs w:val="20"/>
              </w:rPr>
              <w:t>Manual de engenharia química</w:t>
            </w:r>
            <w:r w:rsidRPr="00FE10B7">
              <w:rPr>
                <w:rFonts w:asciiTheme="minorHAnsi" w:hAnsiTheme="minorHAnsi" w:cstheme="minorHAnsi"/>
                <w:color w:val="auto"/>
                <w:sz w:val="20"/>
                <w:szCs w:val="20"/>
              </w:rPr>
              <w:t>. 5</w:t>
            </w:r>
            <w:r>
              <w:rPr>
                <w:rFonts w:asciiTheme="minorHAnsi" w:hAnsiTheme="minorHAnsi" w:cstheme="minorHAnsi"/>
                <w:color w:val="auto"/>
                <w:sz w:val="20"/>
                <w:szCs w:val="20"/>
              </w:rPr>
              <w:t>.</w:t>
            </w:r>
            <w:r w:rsidRPr="00FE10B7">
              <w:rPr>
                <w:rFonts w:asciiTheme="minorHAnsi" w:hAnsiTheme="minorHAnsi" w:cstheme="minorHAnsi"/>
                <w:color w:val="auto"/>
                <w:sz w:val="20"/>
                <w:szCs w:val="20"/>
              </w:rPr>
              <w:t xml:space="preserve"> ed. Rio de Janeiro: Guanabara Dois, 1986.</w:t>
            </w:r>
          </w:p>
          <w:p w:rsidR="00C139C4" w:rsidRPr="00FE10B7" w:rsidRDefault="00C139C4" w:rsidP="00C139C4">
            <w:pPr>
              <w:pStyle w:val="Default"/>
              <w:jc w:val="both"/>
              <w:rPr>
                <w:rFonts w:asciiTheme="minorHAnsi" w:hAnsiTheme="minorHAnsi" w:cstheme="minorHAnsi"/>
                <w:color w:val="FF0000"/>
                <w:sz w:val="20"/>
                <w:szCs w:val="20"/>
              </w:rPr>
            </w:pPr>
            <w:r w:rsidRPr="00FE10B7">
              <w:rPr>
                <w:rFonts w:asciiTheme="minorHAnsi" w:hAnsiTheme="minorHAnsi" w:cstheme="minorHAnsi"/>
                <w:color w:val="auto"/>
                <w:sz w:val="20"/>
                <w:szCs w:val="20"/>
              </w:rPr>
              <w:t xml:space="preserve">PITTS, Donald R.; SISSOM, Leighton E. </w:t>
            </w:r>
            <w:r w:rsidRPr="00FE10B7">
              <w:rPr>
                <w:rFonts w:asciiTheme="minorHAnsi" w:hAnsiTheme="minorHAnsi" w:cstheme="minorHAnsi"/>
                <w:b/>
                <w:color w:val="auto"/>
                <w:sz w:val="20"/>
                <w:szCs w:val="20"/>
              </w:rPr>
              <w:t xml:space="preserve">Fenômenos de </w:t>
            </w:r>
            <w:r>
              <w:rPr>
                <w:rFonts w:asciiTheme="minorHAnsi" w:hAnsiTheme="minorHAnsi" w:cstheme="minorHAnsi"/>
                <w:b/>
                <w:color w:val="auto"/>
                <w:sz w:val="20"/>
                <w:szCs w:val="20"/>
              </w:rPr>
              <w:t>transporte</w:t>
            </w:r>
            <w:r w:rsidRPr="00FE10B7">
              <w:rPr>
                <w:rFonts w:asciiTheme="minorHAnsi" w:hAnsiTheme="minorHAnsi" w:cstheme="minorHAnsi"/>
                <w:b/>
                <w:color w:val="auto"/>
                <w:sz w:val="20"/>
                <w:szCs w:val="20"/>
              </w:rPr>
              <w:t>:</w:t>
            </w:r>
            <w:r w:rsidRPr="00FE10B7">
              <w:rPr>
                <w:rFonts w:asciiTheme="minorHAnsi" w:hAnsiTheme="minorHAnsi" w:cstheme="minorHAnsi"/>
                <w:color w:val="auto"/>
                <w:sz w:val="20"/>
                <w:szCs w:val="20"/>
              </w:rPr>
              <w:t xml:space="preserve"> transmissão de calor, mecânica dos fluidos e transferência de massa.São Paulo: McGraw</w:t>
            </w:r>
            <w:r>
              <w:rPr>
                <w:rFonts w:asciiTheme="minorHAnsi" w:hAnsiTheme="minorHAnsi" w:cstheme="minorHAnsi"/>
                <w:color w:val="auto"/>
                <w:sz w:val="20"/>
                <w:szCs w:val="20"/>
              </w:rPr>
              <w:t>-Hill, 1981. 340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0B626F">
              <w:rPr>
                <w:rFonts w:asciiTheme="minorHAnsi" w:hAnsiTheme="minorHAnsi" w:cstheme="minorHAnsi"/>
                <w:bCs/>
                <w:sz w:val="20"/>
                <w:szCs w:val="20"/>
              </w:rPr>
              <w:t>Elidio Angioletto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16471</w:t>
            </w:r>
            <w:r w:rsidRPr="000219C8">
              <w:rPr>
                <w:rFonts w:asciiTheme="minorHAnsi" w:hAnsiTheme="minorHAnsi" w:cstheme="minorHAnsi"/>
                <w:b/>
                <w:bCs/>
                <w:sz w:val="20"/>
                <w:szCs w:val="20"/>
              </w:rPr>
              <w:t xml:space="preserve"> - TERMODINÂMICA PARA ENGENHARIA QUÍMICA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Termodinâmica p</w:t>
            </w:r>
            <w:r w:rsidRPr="00C56F61">
              <w:rPr>
                <w:rFonts w:asciiTheme="minorHAnsi" w:hAnsiTheme="minorHAnsi" w:cstheme="minorHAnsi"/>
                <w:sz w:val="20"/>
                <w:szCs w:val="20"/>
              </w:rPr>
              <w:t>ara Engenharia Química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Pr>
                <w:rFonts w:asciiTheme="minorHAnsi" w:hAnsiTheme="minorHAnsi" w:cstheme="minorHAnsi"/>
                <w:bCs/>
                <w:color w:val="auto"/>
                <w:sz w:val="20"/>
                <w:szCs w:val="20"/>
              </w:rPr>
              <w:t>Equilíbrio líquido/vapor; termodinâmica de soluções: teoria e aplicações; equilíbrios em reações químicas; análise termodinâmica de processos; introdução à termodinâmica molecular.</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EA0F93" w:rsidRDefault="00C139C4" w:rsidP="00C139C4">
            <w:pPr>
              <w:pStyle w:val="Default"/>
              <w:jc w:val="both"/>
              <w:rPr>
                <w:rFonts w:asciiTheme="minorHAnsi" w:hAnsiTheme="minorHAnsi" w:cstheme="minorHAnsi"/>
                <w:color w:val="auto"/>
                <w:sz w:val="20"/>
                <w:szCs w:val="20"/>
                <w:lang w:val="en-US"/>
              </w:rPr>
            </w:pPr>
            <w:r w:rsidRPr="00FE4AFB">
              <w:rPr>
                <w:rFonts w:asciiTheme="minorHAnsi" w:hAnsiTheme="minorHAnsi" w:cstheme="minorHAnsi"/>
                <w:color w:val="auto"/>
                <w:sz w:val="20"/>
                <w:szCs w:val="20"/>
              </w:rPr>
              <w:t xml:space="preserve">FOUST, Alan S. </w:t>
            </w:r>
            <w:r w:rsidRPr="00FE4AFB">
              <w:rPr>
                <w:rFonts w:asciiTheme="minorHAnsi" w:hAnsiTheme="minorHAnsi" w:cstheme="minorHAnsi"/>
                <w:b/>
                <w:color w:val="auto"/>
                <w:sz w:val="20"/>
                <w:szCs w:val="20"/>
              </w:rPr>
              <w:t>Princípios das operações unitárias</w:t>
            </w:r>
            <w:r w:rsidRPr="00FE4AFB">
              <w:rPr>
                <w:rFonts w:asciiTheme="minorHAnsi" w:hAnsiTheme="minorHAnsi" w:cstheme="minorHAnsi"/>
                <w:color w:val="auto"/>
                <w:sz w:val="20"/>
                <w:szCs w:val="20"/>
              </w:rPr>
              <w:t xml:space="preserve">. 2. ed Rio de Janeiro: LTC, c1982. </w:t>
            </w:r>
            <w:r w:rsidRPr="00EA0F93">
              <w:rPr>
                <w:rFonts w:asciiTheme="minorHAnsi" w:hAnsiTheme="minorHAnsi" w:cstheme="minorHAnsi"/>
                <w:color w:val="auto"/>
                <w:sz w:val="20"/>
                <w:szCs w:val="20"/>
                <w:lang w:val="en-US"/>
              </w:rPr>
              <w:t>670 p.</w:t>
            </w:r>
          </w:p>
          <w:p w:rsidR="00C139C4" w:rsidRPr="00FE4AFB"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SANDLER, Stanley I. </w:t>
            </w:r>
            <w:r w:rsidRPr="00EA0F93">
              <w:rPr>
                <w:rFonts w:asciiTheme="minorHAnsi" w:hAnsiTheme="minorHAnsi" w:cstheme="minorHAnsi"/>
                <w:b/>
                <w:color w:val="auto"/>
                <w:sz w:val="20"/>
                <w:szCs w:val="20"/>
                <w:lang w:val="en-US"/>
              </w:rPr>
              <w:t>Chemical, biochemical, and engineering thermodynamics</w:t>
            </w:r>
            <w:r w:rsidRPr="00EA0F93">
              <w:rPr>
                <w:rFonts w:asciiTheme="minorHAnsi" w:hAnsiTheme="minorHAnsi" w:cstheme="minorHAnsi"/>
                <w:color w:val="auto"/>
                <w:sz w:val="20"/>
                <w:szCs w:val="20"/>
                <w:lang w:val="en-US"/>
              </w:rPr>
              <w:t xml:space="preserve">. 4. ed. </w:t>
            </w:r>
            <w:r w:rsidRPr="00FE4AFB">
              <w:rPr>
                <w:rFonts w:asciiTheme="minorHAnsi" w:hAnsiTheme="minorHAnsi" w:cstheme="minorHAnsi"/>
                <w:color w:val="auto"/>
                <w:sz w:val="20"/>
                <w:szCs w:val="20"/>
              </w:rPr>
              <w:t>Hoboken, NJ: John Wiley &amp; Sons, 2006. 944 p.</w:t>
            </w:r>
          </w:p>
          <w:p w:rsidR="00C139C4" w:rsidRPr="00534DED" w:rsidRDefault="00C139C4" w:rsidP="00C139C4">
            <w:pPr>
              <w:pStyle w:val="Default"/>
              <w:jc w:val="both"/>
              <w:rPr>
                <w:rFonts w:asciiTheme="minorHAnsi" w:hAnsiTheme="minorHAnsi" w:cstheme="minorHAnsi"/>
                <w:color w:val="FF0000"/>
                <w:sz w:val="20"/>
                <w:szCs w:val="20"/>
              </w:rPr>
            </w:pPr>
            <w:r w:rsidRPr="00FE4AFB">
              <w:rPr>
                <w:rFonts w:asciiTheme="minorHAnsi" w:hAnsiTheme="minorHAnsi" w:cstheme="minorHAnsi"/>
                <w:color w:val="auto"/>
                <w:sz w:val="20"/>
                <w:szCs w:val="20"/>
              </w:rPr>
              <w:t xml:space="preserve">SMITH, J. M.; VAN NESS, Hendrick C.; ABBOTT, M.M. </w:t>
            </w:r>
            <w:r w:rsidRPr="00FE4AFB">
              <w:rPr>
                <w:rFonts w:asciiTheme="minorHAnsi" w:hAnsiTheme="minorHAnsi" w:cstheme="minorHAnsi"/>
                <w:b/>
                <w:color w:val="auto"/>
                <w:sz w:val="20"/>
                <w:szCs w:val="20"/>
              </w:rPr>
              <w:t>Introdução à termodinâmica da engenharia química</w:t>
            </w:r>
            <w:r w:rsidRPr="00FE4AFB">
              <w:rPr>
                <w:rFonts w:asciiTheme="minorHAnsi" w:hAnsiTheme="minorHAnsi" w:cstheme="minorHAnsi"/>
                <w:color w:val="auto"/>
                <w:sz w:val="20"/>
                <w:szCs w:val="20"/>
              </w:rPr>
              <w:t>. 7. ed. Rio de Janeiro: LTC,2007. 626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Complementar:</w:t>
            </w:r>
          </w:p>
          <w:p w:rsidR="00C139C4" w:rsidRPr="00EA0F93" w:rsidRDefault="00C139C4" w:rsidP="00C139C4">
            <w:pPr>
              <w:pStyle w:val="Default"/>
              <w:jc w:val="both"/>
              <w:rPr>
                <w:rFonts w:asciiTheme="minorHAnsi" w:hAnsiTheme="minorHAnsi" w:cstheme="minorHAnsi"/>
                <w:color w:val="auto"/>
                <w:sz w:val="20"/>
                <w:szCs w:val="20"/>
                <w:lang w:val="en-US"/>
              </w:rPr>
            </w:pPr>
            <w:r w:rsidRPr="00FE4AFB">
              <w:rPr>
                <w:rFonts w:asciiTheme="minorHAnsi" w:hAnsiTheme="minorHAnsi" w:cstheme="minorHAnsi"/>
                <w:color w:val="auto"/>
                <w:sz w:val="20"/>
                <w:szCs w:val="20"/>
              </w:rPr>
              <w:t xml:space="preserve">ATKINS, P. W. </w:t>
            </w:r>
            <w:r w:rsidRPr="00FE4AFB">
              <w:rPr>
                <w:rFonts w:asciiTheme="minorHAnsi" w:hAnsiTheme="minorHAnsi" w:cstheme="minorHAnsi"/>
                <w:b/>
                <w:color w:val="auto"/>
                <w:sz w:val="20"/>
                <w:szCs w:val="20"/>
              </w:rPr>
              <w:t>Físico-química</w:t>
            </w:r>
            <w:r w:rsidRPr="00FE4AFB">
              <w:rPr>
                <w:rFonts w:asciiTheme="minorHAnsi" w:hAnsiTheme="minorHAnsi" w:cstheme="minorHAnsi"/>
                <w:color w:val="auto"/>
                <w:sz w:val="20"/>
                <w:szCs w:val="20"/>
              </w:rPr>
              <w:t xml:space="preserve">. 7.ed Rio de Janeiro: LTC, 2003-2004. </w:t>
            </w:r>
            <w:r w:rsidRPr="00EA0F93">
              <w:rPr>
                <w:rFonts w:asciiTheme="minorHAnsi" w:hAnsiTheme="minorHAnsi" w:cstheme="minorHAnsi"/>
                <w:color w:val="auto"/>
                <w:sz w:val="20"/>
                <w:szCs w:val="20"/>
                <w:lang w:val="en-US"/>
              </w:rPr>
              <w:t>3 v.</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BOKSHTEIN, B. S.; MENDELEV, Mikhail I.; SROLOVITZ, David J. </w:t>
            </w:r>
            <w:r w:rsidRPr="00EA0F93">
              <w:rPr>
                <w:rFonts w:asciiTheme="minorHAnsi" w:hAnsiTheme="minorHAnsi" w:cstheme="minorHAnsi"/>
                <w:b/>
                <w:color w:val="auto"/>
                <w:sz w:val="20"/>
                <w:szCs w:val="20"/>
                <w:lang w:val="en-US"/>
              </w:rPr>
              <w:t>Thermodynamics and kinetics in materials science:</w:t>
            </w:r>
            <w:r w:rsidRPr="00EA0F93">
              <w:rPr>
                <w:rFonts w:asciiTheme="minorHAnsi" w:hAnsiTheme="minorHAnsi" w:cstheme="minorHAnsi"/>
                <w:color w:val="auto"/>
                <w:sz w:val="20"/>
                <w:szCs w:val="20"/>
                <w:lang w:val="en-US"/>
              </w:rPr>
              <w:t xml:space="preserve"> a short course. New York, USA: Oxford University Press, 2005. 326 p.</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CHAGAS, Aécio Pereira. </w:t>
            </w:r>
            <w:r w:rsidRPr="00FE4AFB">
              <w:rPr>
                <w:rFonts w:asciiTheme="minorHAnsi" w:hAnsiTheme="minorHAnsi" w:cstheme="minorHAnsi"/>
                <w:b/>
                <w:color w:val="auto"/>
                <w:sz w:val="20"/>
                <w:szCs w:val="20"/>
              </w:rPr>
              <w:t>Termodinâmica química:</w:t>
            </w:r>
            <w:r w:rsidRPr="00FE4AFB">
              <w:rPr>
                <w:rFonts w:asciiTheme="minorHAnsi" w:hAnsiTheme="minorHAnsi" w:cstheme="minorHAnsi"/>
                <w:color w:val="auto"/>
                <w:sz w:val="20"/>
                <w:szCs w:val="20"/>
              </w:rPr>
              <w:t xml:space="preserve"> fundamentos, métodos e aplicações. </w:t>
            </w:r>
            <w:r w:rsidRPr="00EA0F93">
              <w:rPr>
                <w:rFonts w:asciiTheme="minorHAnsi" w:hAnsiTheme="minorHAnsi" w:cstheme="minorHAnsi"/>
                <w:color w:val="auto"/>
                <w:sz w:val="20"/>
                <w:szCs w:val="20"/>
                <w:lang w:val="en-US"/>
              </w:rPr>
              <w:t>Campinas: UNICAMP, 1999. 409 p.</w:t>
            </w:r>
          </w:p>
          <w:p w:rsidR="00C139C4" w:rsidRPr="00FE4AFB"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DEHOFF, Robert T. </w:t>
            </w:r>
            <w:r w:rsidRPr="00EA0F93">
              <w:rPr>
                <w:rFonts w:asciiTheme="minorHAnsi" w:hAnsiTheme="minorHAnsi" w:cstheme="minorHAnsi"/>
                <w:b/>
                <w:color w:val="auto"/>
                <w:sz w:val="20"/>
                <w:szCs w:val="20"/>
                <w:lang w:val="en-US"/>
              </w:rPr>
              <w:t>Thermodynamics in materials science</w:t>
            </w:r>
            <w:r w:rsidRPr="00EA0F93">
              <w:rPr>
                <w:rFonts w:asciiTheme="minorHAnsi" w:hAnsiTheme="minorHAnsi" w:cstheme="minorHAnsi"/>
                <w:color w:val="auto"/>
                <w:sz w:val="20"/>
                <w:szCs w:val="20"/>
                <w:lang w:val="en-US"/>
              </w:rPr>
              <w:t xml:space="preserve">. New York, USA: McGraw-Hill, 1993. </w:t>
            </w:r>
            <w:r w:rsidRPr="00FE4AFB">
              <w:rPr>
                <w:rFonts w:asciiTheme="minorHAnsi" w:hAnsiTheme="minorHAnsi" w:cstheme="minorHAnsi"/>
                <w:color w:val="auto"/>
                <w:sz w:val="20"/>
                <w:szCs w:val="20"/>
              </w:rPr>
              <w:t>531 p.</w:t>
            </w:r>
          </w:p>
          <w:p w:rsidR="00C139C4" w:rsidRPr="00C56F61" w:rsidRDefault="00C139C4" w:rsidP="00C139C4">
            <w:pPr>
              <w:pStyle w:val="Default"/>
              <w:jc w:val="both"/>
              <w:rPr>
                <w:rFonts w:asciiTheme="minorHAnsi" w:hAnsiTheme="minorHAnsi" w:cstheme="minorHAnsi"/>
                <w:color w:val="auto"/>
                <w:sz w:val="20"/>
                <w:szCs w:val="20"/>
              </w:rPr>
            </w:pPr>
            <w:r w:rsidRPr="00FE4AFB">
              <w:rPr>
                <w:rFonts w:asciiTheme="minorHAnsi" w:hAnsiTheme="minorHAnsi" w:cstheme="minorHAnsi"/>
                <w:color w:val="auto"/>
                <w:sz w:val="20"/>
                <w:szCs w:val="20"/>
              </w:rPr>
              <w:t xml:space="preserve">VAN WYLEN, Gordon J. </w:t>
            </w:r>
            <w:r w:rsidRPr="00FE4AFB">
              <w:rPr>
                <w:rFonts w:asciiTheme="minorHAnsi" w:hAnsiTheme="minorHAnsi" w:cstheme="minorHAnsi"/>
                <w:b/>
                <w:color w:val="auto"/>
                <w:sz w:val="20"/>
                <w:szCs w:val="20"/>
              </w:rPr>
              <w:t>Fundamentos da termodinâmica clássica</w:t>
            </w:r>
            <w:r w:rsidRPr="00FE4AFB">
              <w:rPr>
                <w:rFonts w:asciiTheme="minorHAnsi" w:hAnsiTheme="minorHAnsi" w:cstheme="minorHAnsi"/>
                <w:color w:val="auto"/>
                <w:sz w:val="20"/>
                <w:szCs w:val="20"/>
              </w:rPr>
              <w:t>. 4. ed. São Paulo: Edgard Blücher, 2001. 589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FE4AFB">
              <w:rPr>
                <w:rFonts w:asciiTheme="minorHAnsi" w:hAnsiTheme="minorHAnsi" w:cstheme="minorHAnsi"/>
                <w:bCs/>
                <w:sz w:val="20"/>
                <w:szCs w:val="20"/>
              </w:rPr>
              <w:t>Elton Mendes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16472</w:t>
            </w:r>
            <w:r w:rsidRPr="001C037A">
              <w:rPr>
                <w:rFonts w:asciiTheme="minorHAnsi" w:hAnsiTheme="minorHAnsi" w:cstheme="minorHAnsi"/>
                <w:b/>
                <w:bCs/>
                <w:sz w:val="20"/>
                <w:szCs w:val="20"/>
              </w:rPr>
              <w:t xml:space="preserve"> - OPERAÇÕES UNITÁRIAS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1C037A">
              <w:rPr>
                <w:rFonts w:asciiTheme="minorHAnsi" w:hAnsiTheme="minorHAnsi" w:cstheme="minorHAnsi"/>
                <w:sz w:val="20"/>
                <w:szCs w:val="20"/>
              </w:rPr>
              <w:t>Operações Unitárias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Pr>
                <w:rFonts w:asciiTheme="minorHAnsi" w:hAnsiTheme="minorHAnsi" w:cstheme="minorHAnsi"/>
                <w:bCs/>
                <w:color w:val="auto"/>
                <w:sz w:val="20"/>
                <w:szCs w:val="20"/>
              </w:rPr>
              <w:t>Balanço material sem reação química. Balanço material com reação química. Operações unitárias da indústria química e de alimentos utilizadas para o transporte de fluidos; agitação e mistura, fragmentação, separação, classificação e transporte de sólidos; fluidização, separação gás-sólido e líquido-sólido: filtração, sedimentação, centrifugação.</w:t>
            </w:r>
          </w:p>
        </w:tc>
      </w:tr>
      <w:tr w:rsidR="00C139C4" w:rsidRPr="00C139C4"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1C037A" w:rsidRDefault="00C139C4" w:rsidP="00C139C4">
            <w:pPr>
              <w:pStyle w:val="Default"/>
              <w:jc w:val="both"/>
              <w:rPr>
                <w:rFonts w:asciiTheme="minorHAnsi" w:hAnsiTheme="minorHAnsi" w:cstheme="minorHAnsi"/>
                <w:color w:val="auto"/>
                <w:sz w:val="20"/>
                <w:szCs w:val="20"/>
              </w:rPr>
            </w:pPr>
            <w:r w:rsidRPr="001C037A">
              <w:rPr>
                <w:rFonts w:asciiTheme="minorHAnsi" w:hAnsiTheme="minorHAnsi" w:cstheme="minorHAnsi"/>
                <w:color w:val="auto"/>
                <w:sz w:val="20"/>
                <w:szCs w:val="20"/>
              </w:rPr>
              <w:t>FOUST, Alan S. Princípios das operações unitárias. 2. ed Rio de Janeiro: LTC, c1982. 670 p. ISBN 8521610386</w:t>
            </w:r>
          </w:p>
          <w:p w:rsidR="00C139C4" w:rsidRPr="00147074" w:rsidRDefault="00C139C4" w:rsidP="00C139C4">
            <w:pPr>
              <w:pStyle w:val="Default"/>
              <w:jc w:val="both"/>
              <w:rPr>
                <w:rFonts w:asciiTheme="minorHAnsi" w:hAnsiTheme="minorHAnsi" w:cstheme="minorHAnsi"/>
                <w:color w:val="auto"/>
                <w:sz w:val="20"/>
                <w:szCs w:val="20"/>
                <w:lang w:val="en-US"/>
              </w:rPr>
            </w:pPr>
            <w:r>
              <w:rPr>
                <w:rFonts w:asciiTheme="minorHAnsi" w:hAnsiTheme="minorHAnsi" w:cstheme="minorHAnsi"/>
                <w:color w:val="auto"/>
                <w:sz w:val="20"/>
                <w:szCs w:val="20"/>
              </w:rPr>
              <w:t>GOMIDE, Reynaldo</w:t>
            </w:r>
            <w:r w:rsidRPr="001C037A">
              <w:rPr>
                <w:rFonts w:asciiTheme="minorHAnsi" w:hAnsiTheme="minorHAnsi" w:cstheme="minorHAnsi"/>
                <w:color w:val="auto"/>
                <w:sz w:val="20"/>
                <w:szCs w:val="20"/>
              </w:rPr>
              <w:t xml:space="preserve">. </w:t>
            </w:r>
            <w:r w:rsidRPr="00C47BF5">
              <w:rPr>
                <w:rFonts w:asciiTheme="minorHAnsi" w:hAnsiTheme="minorHAnsi" w:cstheme="minorHAnsi"/>
                <w:b/>
                <w:color w:val="auto"/>
                <w:sz w:val="20"/>
                <w:szCs w:val="20"/>
              </w:rPr>
              <w:t>Estequiometria industrial</w:t>
            </w:r>
            <w:r w:rsidRPr="001C037A">
              <w:rPr>
                <w:rFonts w:asciiTheme="minorHAnsi" w:hAnsiTheme="minorHAnsi" w:cstheme="minorHAnsi"/>
                <w:color w:val="auto"/>
                <w:sz w:val="20"/>
                <w:szCs w:val="20"/>
              </w:rPr>
              <w:t xml:space="preserve">. São Paulo: R. Gomide, 1968. </w:t>
            </w:r>
            <w:r w:rsidRPr="00147074">
              <w:rPr>
                <w:rFonts w:asciiTheme="minorHAnsi" w:hAnsiTheme="minorHAnsi" w:cstheme="minorHAnsi"/>
                <w:color w:val="auto"/>
                <w:sz w:val="20"/>
                <w:szCs w:val="20"/>
                <w:lang w:val="en-US"/>
              </w:rPr>
              <w:t>413 p.</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MCCABE, Warren L; SMITH, Julian C; HARRIOTT, Peter. </w:t>
            </w:r>
            <w:r w:rsidRPr="00EA0F93">
              <w:rPr>
                <w:rFonts w:asciiTheme="minorHAnsi" w:hAnsiTheme="minorHAnsi" w:cstheme="minorHAnsi"/>
                <w:b/>
                <w:color w:val="auto"/>
                <w:sz w:val="20"/>
                <w:szCs w:val="20"/>
                <w:lang w:val="en-US"/>
              </w:rPr>
              <w:t>Unit operations of chemical engineering</w:t>
            </w:r>
            <w:r w:rsidRPr="00EA0F93">
              <w:rPr>
                <w:rFonts w:asciiTheme="minorHAnsi" w:hAnsiTheme="minorHAnsi" w:cstheme="minorHAnsi"/>
                <w:color w:val="auto"/>
                <w:sz w:val="20"/>
                <w:szCs w:val="20"/>
                <w:lang w:val="en-US"/>
              </w:rPr>
              <w:t>. 7th ed. New York, USA: McGraw-Hill, 2005. xxv, 1139 p. (McGraw-Hill chemical engineering series) ISBN 0072848235</w:t>
            </w:r>
          </w:p>
        </w:tc>
      </w:tr>
      <w:tr w:rsidR="00C139C4" w:rsidRPr="0001768B" w:rsidTr="00C139C4">
        <w:trPr>
          <w:trHeight w:val="20"/>
        </w:trPr>
        <w:tc>
          <w:tcPr>
            <w:tcW w:w="9072" w:type="dxa"/>
            <w:vAlign w:val="center"/>
          </w:tcPr>
          <w:p w:rsidR="00C139C4" w:rsidRPr="00EA0F93" w:rsidRDefault="00C139C4" w:rsidP="00C139C4">
            <w:pPr>
              <w:pStyle w:val="Default"/>
              <w:jc w:val="both"/>
              <w:rPr>
                <w:rFonts w:asciiTheme="minorHAnsi" w:hAnsiTheme="minorHAnsi" w:cstheme="minorHAnsi"/>
                <w:b/>
                <w:bCs/>
                <w:sz w:val="20"/>
                <w:szCs w:val="20"/>
                <w:lang w:val="en-US"/>
              </w:rPr>
            </w:pPr>
            <w:r w:rsidRPr="00EA0F93">
              <w:rPr>
                <w:rFonts w:asciiTheme="minorHAnsi" w:hAnsiTheme="minorHAnsi" w:cstheme="minorHAnsi"/>
                <w:b/>
                <w:bCs/>
                <w:sz w:val="20"/>
                <w:szCs w:val="20"/>
                <w:lang w:val="en-US"/>
              </w:rPr>
              <w:t>Bibliografia Complementar:</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BROWN, George Granger. </w:t>
            </w:r>
            <w:r w:rsidRPr="00EA0F93">
              <w:rPr>
                <w:rFonts w:asciiTheme="minorHAnsi" w:hAnsiTheme="minorHAnsi" w:cstheme="minorHAnsi"/>
                <w:b/>
                <w:color w:val="auto"/>
                <w:sz w:val="20"/>
                <w:szCs w:val="20"/>
                <w:lang w:val="en-US"/>
              </w:rPr>
              <w:t>Unit operations</w:t>
            </w:r>
            <w:r w:rsidRPr="00EA0F93">
              <w:rPr>
                <w:rFonts w:asciiTheme="minorHAnsi" w:hAnsiTheme="minorHAnsi" w:cstheme="minorHAnsi"/>
                <w:color w:val="auto"/>
                <w:sz w:val="20"/>
                <w:szCs w:val="20"/>
                <w:lang w:val="en-US"/>
              </w:rPr>
              <w:t>. New York, USA: John Wiley &amp; Sons, 1960. 611 p.</w:t>
            </w:r>
          </w:p>
          <w:p w:rsidR="00C139C4" w:rsidRPr="00C139C4" w:rsidRDefault="00C139C4" w:rsidP="00C139C4">
            <w:pPr>
              <w:pStyle w:val="Default"/>
              <w:jc w:val="both"/>
              <w:rPr>
                <w:rFonts w:asciiTheme="minorHAnsi" w:hAnsiTheme="minorHAnsi" w:cstheme="minorHAnsi"/>
                <w:bCs/>
                <w:sz w:val="20"/>
                <w:szCs w:val="20"/>
              </w:rPr>
            </w:pPr>
            <w:r w:rsidRPr="00EA0F93">
              <w:rPr>
                <w:rFonts w:asciiTheme="minorHAnsi" w:hAnsiTheme="minorHAnsi" w:cstheme="minorHAnsi"/>
                <w:color w:val="auto"/>
                <w:sz w:val="20"/>
                <w:szCs w:val="20"/>
                <w:lang w:val="en-US"/>
              </w:rPr>
              <w:t xml:space="preserve">GEANKOPLIS, Christie J. </w:t>
            </w:r>
            <w:r w:rsidRPr="00EA0F93">
              <w:rPr>
                <w:rFonts w:asciiTheme="minorHAnsi" w:hAnsiTheme="minorHAnsi" w:cstheme="minorHAnsi"/>
                <w:b/>
                <w:color w:val="auto"/>
                <w:sz w:val="20"/>
                <w:szCs w:val="20"/>
                <w:lang w:val="en-US"/>
              </w:rPr>
              <w:t>Transport processes and separation process principles:</w:t>
            </w:r>
            <w:r w:rsidRPr="00EA0F93">
              <w:rPr>
                <w:rFonts w:asciiTheme="minorHAnsi" w:hAnsiTheme="minorHAnsi" w:cstheme="minorHAnsi"/>
                <w:color w:val="auto"/>
                <w:sz w:val="20"/>
                <w:szCs w:val="20"/>
                <w:lang w:val="en-US"/>
              </w:rPr>
              <w:t xml:space="preserve"> (includes unit operations). 4. ed. Upper Saddle River, NJ: Prentice Hall Professional Technical Reference, 2003. </w:t>
            </w:r>
            <w:r w:rsidRPr="00C139C4">
              <w:rPr>
                <w:rFonts w:asciiTheme="minorHAnsi" w:hAnsiTheme="minorHAnsi" w:cstheme="minorHAnsi"/>
                <w:color w:val="auto"/>
                <w:sz w:val="20"/>
                <w:szCs w:val="20"/>
              </w:rPr>
              <w:t>1052 p.</w:t>
            </w:r>
          </w:p>
          <w:p w:rsidR="00C139C4" w:rsidRDefault="00C139C4" w:rsidP="00C139C4">
            <w:pPr>
              <w:pStyle w:val="Default"/>
              <w:jc w:val="both"/>
              <w:rPr>
                <w:rFonts w:asciiTheme="minorHAnsi" w:hAnsiTheme="minorHAnsi" w:cstheme="minorHAnsi"/>
                <w:bCs/>
                <w:sz w:val="20"/>
                <w:szCs w:val="20"/>
              </w:rPr>
            </w:pPr>
            <w:r w:rsidRPr="00C47BF5">
              <w:rPr>
                <w:rFonts w:asciiTheme="minorHAnsi" w:hAnsiTheme="minorHAnsi" w:cstheme="minorHAnsi"/>
                <w:bCs/>
                <w:sz w:val="20"/>
                <w:szCs w:val="20"/>
              </w:rPr>
              <w:t xml:space="preserve">HIMMELBLAU, David M.; RIGGS, James B. </w:t>
            </w:r>
            <w:r w:rsidRPr="00C47BF5">
              <w:rPr>
                <w:rFonts w:asciiTheme="minorHAnsi" w:hAnsiTheme="minorHAnsi" w:cstheme="minorHAnsi"/>
                <w:b/>
                <w:bCs/>
                <w:sz w:val="20"/>
                <w:szCs w:val="20"/>
              </w:rPr>
              <w:t>Engenharia química:</w:t>
            </w:r>
            <w:r w:rsidRPr="00C47BF5">
              <w:rPr>
                <w:rFonts w:asciiTheme="minorHAnsi" w:hAnsiTheme="minorHAnsi" w:cstheme="minorHAnsi"/>
                <w:bCs/>
                <w:sz w:val="20"/>
                <w:szCs w:val="20"/>
              </w:rPr>
              <w:t xml:space="preserve"> princípios e cálculos. 7. ed. Rio de Janeiro: LTC, 2006. 846 p. ISBN 9788521615026</w:t>
            </w:r>
          </w:p>
          <w:p w:rsidR="00C139C4" w:rsidRDefault="00C139C4" w:rsidP="00C139C4">
            <w:pPr>
              <w:pStyle w:val="Default"/>
              <w:jc w:val="both"/>
              <w:rPr>
                <w:rFonts w:asciiTheme="minorHAnsi" w:hAnsiTheme="minorHAnsi" w:cstheme="minorHAnsi"/>
                <w:bCs/>
                <w:sz w:val="20"/>
                <w:szCs w:val="20"/>
              </w:rPr>
            </w:pPr>
            <w:r w:rsidRPr="001C037A">
              <w:rPr>
                <w:rFonts w:asciiTheme="minorHAnsi" w:hAnsiTheme="minorHAnsi" w:cstheme="minorHAnsi"/>
                <w:color w:val="auto"/>
                <w:sz w:val="20"/>
                <w:szCs w:val="20"/>
              </w:rPr>
              <w:t xml:space="preserve">PERRY, Robert H.; CHILTON, Cecil H. </w:t>
            </w:r>
            <w:r w:rsidRPr="00C47BF5">
              <w:rPr>
                <w:rFonts w:asciiTheme="minorHAnsi" w:hAnsiTheme="minorHAnsi" w:cstheme="minorHAnsi"/>
                <w:b/>
                <w:color w:val="auto"/>
                <w:sz w:val="20"/>
                <w:szCs w:val="20"/>
              </w:rPr>
              <w:t>Manual de engenharia química</w:t>
            </w:r>
            <w:r w:rsidRPr="001C037A">
              <w:rPr>
                <w:rFonts w:asciiTheme="minorHAnsi" w:hAnsiTheme="minorHAnsi" w:cstheme="minorHAnsi"/>
                <w:color w:val="auto"/>
                <w:sz w:val="20"/>
                <w:szCs w:val="20"/>
              </w:rPr>
              <w:t>. 5</w:t>
            </w:r>
            <w:r>
              <w:rPr>
                <w:rFonts w:asciiTheme="minorHAnsi" w:hAnsiTheme="minorHAnsi" w:cstheme="minorHAnsi"/>
                <w:color w:val="auto"/>
                <w:sz w:val="20"/>
                <w:szCs w:val="20"/>
              </w:rPr>
              <w:t>.</w:t>
            </w:r>
            <w:r w:rsidRPr="001C037A">
              <w:rPr>
                <w:rFonts w:asciiTheme="minorHAnsi" w:hAnsiTheme="minorHAnsi" w:cstheme="minorHAnsi"/>
                <w:color w:val="auto"/>
                <w:sz w:val="20"/>
                <w:szCs w:val="20"/>
              </w:rPr>
              <w:t xml:space="preserve"> ed. Rio de Janeiro: Guanabara Dois, 1986.</w:t>
            </w:r>
          </w:p>
          <w:p w:rsidR="00C139C4" w:rsidRPr="00E72E67" w:rsidRDefault="00C139C4" w:rsidP="00C139C4">
            <w:pPr>
              <w:pStyle w:val="Default"/>
              <w:jc w:val="both"/>
              <w:rPr>
                <w:rFonts w:asciiTheme="minorHAnsi" w:hAnsiTheme="minorHAnsi" w:cstheme="minorHAnsi"/>
                <w:bCs/>
                <w:sz w:val="20"/>
                <w:szCs w:val="20"/>
              </w:rPr>
            </w:pPr>
            <w:r w:rsidRPr="00C47BF5">
              <w:rPr>
                <w:rFonts w:asciiTheme="minorHAnsi" w:hAnsiTheme="minorHAnsi" w:cstheme="minorHAnsi"/>
                <w:bCs/>
                <w:sz w:val="20"/>
                <w:szCs w:val="20"/>
              </w:rPr>
              <w:t xml:space="preserve">SHREVE, R. Norris; BRINK JR., Joseph A. </w:t>
            </w:r>
            <w:r w:rsidRPr="00C47BF5">
              <w:rPr>
                <w:rFonts w:asciiTheme="minorHAnsi" w:hAnsiTheme="minorHAnsi" w:cstheme="minorHAnsi"/>
                <w:b/>
                <w:bCs/>
                <w:sz w:val="20"/>
                <w:szCs w:val="20"/>
              </w:rPr>
              <w:t>Indústrias de processos químicos</w:t>
            </w:r>
            <w:r w:rsidRPr="00C47BF5">
              <w:rPr>
                <w:rFonts w:asciiTheme="minorHAnsi" w:hAnsiTheme="minorHAnsi" w:cstheme="minorHAnsi"/>
                <w:bCs/>
                <w:sz w:val="20"/>
                <w:szCs w:val="20"/>
              </w:rPr>
              <w:t>. 4. ed. Rio de Janeiro: Guanabara, 1997. 717 p. ISBN 8570301766</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C47BF5">
              <w:rPr>
                <w:rFonts w:asciiTheme="minorHAnsi" w:hAnsiTheme="minorHAnsi" w:cstheme="minorHAnsi"/>
                <w:bCs/>
                <w:sz w:val="20"/>
                <w:szCs w:val="20"/>
              </w:rPr>
              <w:t>Luiz Rodeval Alexandre</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16473</w:t>
            </w:r>
            <w:r w:rsidRPr="00B31B51">
              <w:rPr>
                <w:rFonts w:asciiTheme="minorHAnsi" w:hAnsiTheme="minorHAnsi" w:cstheme="minorHAnsi"/>
                <w:b/>
                <w:bCs/>
                <w:sz w:val="20"/>
                <w:szCs w:val="20"/>
              </w:rPr>
              <w:t xml:space="preserve"> - RESISTÊNCIA DOS MATERIAIS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Resistência d</w:t>
            </w:r>
            <w:r w:rsidRPr="00B31B51">
              <w:rPr>
                <w:rFonts w:asciiTheme="minorHAnsi" w:hAnsiTheme="minorHAnsi" w:cstheme="minorHAnsi"/>
                <w:sz w:val="20"/>
                <w:szCs w:val="20"/>
              </w:rPr>
              <w:t>os Materiais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B31B51">
              <w:rPr>
                <w:rFonts w:asciiTheme="minorHAnsi" w:hAnsiTheme="minorHAnsi" w:cstheme="minorHAnsi"/>
                <w:bCs/>
                <w:color w:val="auto"/>
                <w:sz w:val="20"/>
                <w:szCs w:val="20"/>
              </w:rPr>
              <w:t>Tensão e Deformação. Lei de Hooke. Coeficiente de Poisson. Tensão de Flexão. Cisalhamento. Incógnitas Hiperestáticas. Trabalho dedeformação. Diagramas de Esforços Solicitantes. Circulo de Morh.</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B31B51" w:rsidRDefault="00C139C4" w:rsidP="00C139C4">
            <w:pPr>
              <w:pStyle w:val="Default"/>
              <w:jc w:val="both"/>
              <w:rPr>
                <w:rFonts w:asciiTheme="minorHAnsi" w:hAnsiTheme="minorHAnsi" w:cstheme="minorHAnsi"/>
                <w:color w:val="auto"/>
                <w:sz w:val="20"/>
                <w:szCs w:val="20"/>
              </w:rPr>
            </w:pPr>
            <w:r w:rsidRPr="00B31B51">
              <w:rPr>
                <w:rFonts w:asciiTheme="minorHAnsi" w:hAnsiTheme="minorHAnsi" w:cstheme="minorHAnsi"/>
                <w:color w:val="auto"/>
                <w:sz w:val="20"/>
                <w:szCs w:val="20"/>
              </w:rPr>
              <w:t>BEER, Ferdinand Pierre; PEREIRA, Celso Pinto Morais.</w:t>
            </w:r>
            <w:r w:rsidRPr="00B31B51">
              <w:rPr>
                <w:rFonts w:asciiTheme="minorHAnsi" w:hAnsiTheme="minorHAnsi" w:cstheme="minorHAnsi"/>
                <w:b/>
                <w:color w:val="auto"/>
                <w:sz w:val="20"/>
                <w:szCs w:val="20"/>
              </w:rPr>
              <w:t>Resistência dos Materiais</w:t>
            </w:r>
            <w:r w:rsidRPr="00B31B51">
              <w:rPr>
                <w:rFonts w:asciiTheme="minorHAnsi" w:hAnsiTheme="minorHAnsi" w:cstheme="minorHAnsi"/>
                <w:color w:val="auto"/>
                <w:sz w:val="20"/>
                <w:szCs w:val="20"/>
              </w:rPr>
              <w:t>. Makron Books. 3ª ed. 1995.</w:t>
            </w:r>
          </w:p>
          <w:p w:rsidR="00C139C4" w:rsidRPr="00B31B51" w:rsidRDefault="00C139C4" w:rsidP="00C139C4">
            <w:pPr>
              <w:pStyle w:val="Default"/>
              <w:jc w:val="both"/>
              <w:rPr>
                <w:rFonts w:asciiTheme="minorHAnsi" w:hAnsiTheme="minorHAnsi" w:cstheme="minorHAnsi"/>
                <w:color w:val="auto"/>
                <w:sz w:val="20"/>
                <w:szCs w:val="20"/>
              </w:rPr>
            </w:pPr>
            <w:r w:rsidRPr="00B31B51">
              <w:rPr>
                <w:rFonts w:asciiTheme="minorHAnsi" w:hAnsiTheme="minorHAnsi" w:cstheme="minorHAnsi"/>
                <w:color w:val="auto"/>
                <w:sz w:val="20"/>
                <w:szCs w:val="20"/>
              </w:rPr>
              <w:t xml:space="preserve">HIBBELER, R. C.; SILVA, Fernando Ribeiro da. </w:t>
            </w:r>
            <w:r w:rsidRPr="00B31B51">
              <w:rPr>
                <w:rFonts w:asciiTheme="minorHAnsi" w:hAnsiTheme="minorHAnsi" w:cstheme="minorHAnsi"/>
                <w:b/>
                <w:color w:val="auto"/>
                <w:sz w:val="20"/>
                <w:szCs w:val="20"/>
              </w:rPr>
              <w:t>Resistência dos Materiais</w:t>
            </w:r>
            <w:r>
              <w:rPr>
                <w:rFonts w:asciiTheme="minorHAnsi" w:hAnsiTheme="minorHAnsi" w:cstheme="minorHAnsi"/>
                <w:color w:val="auto"/>
                <w:sz w:val="20"/>
                <w:szCs w:val="20"/>
              </w:rPr>
              <w:t>. 3ª ed. Rio de Janeiro</w:t>
            </w:r>
            <w:r w:rsidRPr="00B31B51">
              <w:rPr>
                <w:rFonts w:asciiTheme="minorHAnsi" w:hAnsiTheme="minorHAnsi" w:cstheme="minorHAnsi"/>
                <w:color w:val="auto"/>
                <w:sz w:val="20"/>
                <w:szCs w:val="20"/>
              </w:rPr>
              <w:t>: LTC, 2000.</w:t>
            </w:r>
          </w:p>
          <w:p w:rsidR="00C139C4" w:rsidRPr="00CE056B" w:rsidRDefault="00C139C4" w:rsidP="00C139C4">
            <w:pPr>
              <w:pStyle w:val="Default"/>
              <w:jc w:val="both"/>
              <w:rPr>
                <w:rFonts w:asciiTheme="minorHAnsi" w:hAnsiTheme="minorHAnsi" w:cstheme="minorHAnsi"/>
                <w:color w:val="FF0000"/>
                <w:sz w:val="20"/>
                <w:szCs w:val="20"/>
              </w:rPr>
            </w:pPr>
            <w:r w:rsidRPr="00B31B51">
              <w:rPr>
                <w:rFonts w:asciiTheme="minorHAnsi" w:hAnsiTheme="minorHAnsi" w:cstheme="minorHAnsi"/>
                <w:color w:val="auto"/>
                <w:sz w:val="20"/>
                <w:szCs w:val="20"/>
              </w:rPr>
              <w:t xml:space="preserve">TIMOSHENKO, Stephen P. </w:t>
            </w:r>
            <w:r w:rsidRPr="00B31B51">
              <w:rPr>
                <w:rFonts w:asciiTheme="minorHAnsi" w:hAnsiTheme="minorHAnsi" w:cstheme="minorHAnsi"/>
                <w:b/>
                <w:color w:val="auto"/>
                <w:sz w:val="20"/>
                <w:szCs w:val="20"/>
              </w:rPr>
              <w:t>Resistência dos materiais</w:t>
            </w:r>
            <w:r w:rsidRPr="00B31B51">
              <w:rPr>
                <w:rFonts w:asciiTheme="minorHAnsi" w:hAnsiTheme="minorHAnsi" w:cstheme="minorHAnsi"/>
                <w:color w:val="auto"/>
                <w:sz w:val="20"/>
                <w:szCs w:val="20"/>
              </w:rPr>
              <w:t>. Rio de Janeiro. Ed. LTC, 1983. Volumes I e II.</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Complementar:</w:t>
            </w:r>
          </w:p>
          <w:p w:rsidR="00C139C4" w:rsidRPr="00B31B51" w:rsidRDefault="00C139C4" w:rsidP="00C139C4">
            <w:pPr>
              <w:pStyle w:val="Default"/>
              <w:jc w:val="both"/>
              <w:rPr>
                <w:rFonts w:asciiTheme="minorHAnsi" w:hAnsiTheme="minorHAnsi" w:cstheme="minorHAnsi"/>
                <w:color w:val="auto"/>
                <w:sz w:val="20"/>
                <w:szCs w:val="20"/>
              </w:rPr>
            </w:pPr>
            <w:r w:rsidRPr="00B31B51">
              <w:rPr>
                <w:rFonts w:asciiTheme="minorHAnsi" w:hAnsiTheme="minorHAnsi" w:cstheme="minorHAnsi"/>
                <w:color w:val="auto"/>
                <w:sz w:val="20"/>
                <w:szCs w:val="20"/>
              </w:rPr>
              <w:t xml:space="preserve">NASH, William A. </w:t>
            </w:r>
            <w:r w:rsidRPr="00B31B51">
              <w:rPr>
                <w:rFonts w:asciiTheme="minorHAnsi" w:hAnsiTheme="minorHAnsi" w:cstheme="minorHAnsi"/>
                <w:b/>
                <w:color w:val="auto"/>
                <w:sz w:val="20"/>
                <w:szCs w:val="20"/>
              </w:rPr>
              <w:t>Resistência dos Materiais</w:t>
            </w:r>
            <w:r w:rsidRPr="00B31B51">
              <w:rPr>
                <w:rFonts w:asciiTheme="minorHAnsi" w:hAnsiTheme="minorHAnsi" w:cstheme="minorHAnsi"/>
                <w:color w:val="auto"/>
                <w:sz w:val="20"/>
                <w:szCs w:val="20"/>
              </w:rPr>
              <w:t>. São Paulo: Ed. McGraw-Hill, 1977</w:t>
            </w:r>
          </w:p>
          <w:p w:rsidR="00C139C4" w:rsidRPr="00B31B51" w:rsidRDefault="00C139C4" w:rsidP="00C139C4">
            <w:pPr>
              <w:pStyle w:val="Default"/>
              <w:jc w:val="both"/>
              <w:rPr>
                <w:rFonts w:asciiTheme="minorHAnsi" w:hAnsiTheme="minorHAnsi" w:cstheme="minorHAnsi"/>
                <w:color w:val="auto"/>
                <w:sz w:val="20"/>
                <w:szCs w:val="20"/>
              </w:rPr>
            </w:pPr>
            <w:r w:rsidRPr="00B31B51">
              <w:rPr>
                <w:rFonts w:asciiTheme="minorHAnsi" w:hAnsiTheme="minorHAnsi" w:cstheme="minorHAnsi"/>
                <w:color w:val="auto"/>
                <w:sz w:val="20"/>
                <w:szCs w:val="20"/>
              </w:rPr>
              <w:t xml:space="preserve">RICARDO, Octávio Gaspar. </w:t>
            </w:r>
            <w:r w:rsidRPr="00B31B51">
              <w:rPr>
                <w:rFonts w:asciiTheme="minorHAnsi" w:hAnsiTheme="minorHAnsi" w:cstheme="minorHAnsi"/>
                <w:b/>
                <w:color w:val="auto"/>
                <w:sz w:val="20"/>
                <w:szCs w:val="20"/>
              </w:rPr>
              <w:t>Introdução à Resistência dos Materiais</w:t>
            </w:r>
            <w:r w:rsidRPr="00B31B51">
              <w:rPr>
                <w:rFonts w:asciiTheme="minorHAnsi" w:hAnsiTheme="minorHAnsi" w:cstheme="minorHAnsi"/>
                <w:color w:val="auto"/>
                <w:sz w:val="20"/>
                <w:szCs w:val="20"/>
              </w:rPr>
              <w:t>. São Paulo: UNICAMP, 1977</w:t>
            </w:r>
          </w:p>
          <w:p w:rsidR="00C139C4" w:rsidRPr="00B31B51" w:rsidRDefault="00C139C4" w:rsidP="00C139C4">
            <w:pPr>
              <w:pStyle w:val="Default"/>
              <w:jc w:val="both"/>
              <w:rPr>
                <w:rFonts w:asciiTheme="minorHAnsi" w:hAnsiTheme="minorHAnsi" w:cstheme="minorHAnsi"/>
                <w:color w:val="auto"/>
                <w:sz w:val="20"/>
                <w:szCs w:val="20"/>
              </w:rPr>
            </w:pPr>
            <w:r w:rsidRPr="00B31B51">
              <w:rPr>
                <w:rFonts w:asciiTheme="minorHAnsi" w:hAnsiTheme="minorHAnsi" w:cstheme="minorHAnsi"/>
                <w:color w:val="auto"/>
                <w:sz w:val="20"/>
                <w:szCs w:val="20"/>
              </w:rPr>
              <w:t xml:space="preserve">ROCHA, Aderson Moreira da. </w:t>
            </w:r>
            <w:r w:rsidRPr="00B31B51">
              <w:rPr>
                <w:rFonts w:asciiTheme="minorHAnsi" w:hAnsiTheme="minorHAnsi" w:cstheme="minorHAnsi"/>
                <w:b/>
                <w:color w:val="auto"/>
                <w:sz w:val="20"/>
                <w:szCs w:val="20"/>
              </w:rPr>
              <w:t>Resistência dos Materiais</w:t>
            </w:r>
            <w:r w:rsidRPr="00B31B51">
              <w:rPr>
                <w:rFonts w:asciiTheme="minorHAnsi" w:hAnsiTheme="minorHAnsi" w:cstheme="minorHAnsi"/>
                <w:color w:val="auto"/>
                <w:sz w:val="20"/>
                <w:szCs w:val="20"/>
              </w:rPr>
              <w:t>. Rio de Janeiro: Científica, 1969.</w:t>
            </w:r>
          </w:p>
          <w:p w:rsidR="00C139C4" w:rsidRPr="00B31B51" w:rsidRDefault="00C139C4" w:rsidP="00C139C4">
            <w:pPr>
              <w:pStyle w:val="Default"/>
              <w:jc w:val="both"/>
              <w:rPr>
                <w:rFonts w:asciiTheme="minorHAnsi" w:hAnsiTheme="minorHAnsi" w:cstheme="minorHAnsi"/>
                <w:color w:val="auto"/>
                <w:sz w:val="20"/>
                <w:szCs w:val="20"/>
              </w:rPr>
            </w:pPr>
            <w:r w:rsidRPr="00B31B51">
              <w:rPr>
                <w:rFonts w:asciiTheme="minorHAnsi" w:hAnsiTheme="minorHAnsi" w:cstheme="minorHAnsi"/>
                <w:color w:val="auto"/>
                <w:sz w:val="20"/>
                <w:szCs w:val="20"/>
              </w:rPr>
              <w:t xml:space="preserve">SILVA JÚNIOR, Jayme Ferreira da. </w:t>
            </w:r>
            <w:r w:rsidRPr="00B31B51">
              <w:rPr>
                <w:rFonts w:asciiTheme="minorHAnsi" w:hAnsiTheme="minorHAnsi" w:cstheme="minorHAnsi"/>
                <w:b/>
                <w:color w:val="auto"/>
                <w:sz w:val="20"/>
                <w:szCs w:val="20"/>
              </w:rPr>
              <w:t>Resistência dos Materiais</w:t>
            </w:r>
            <w:r w:rsidRPr="00B31B51">
              <w:rPr>
                <w:rFonts w:asciiTheme="minorHAnsi" w:hAnsiTheme="minorHAnsi" w:cstheme="minorHAnsi"/>
                <w:color w:val="auto"/>
                <w:sz w:val="20"/>
                <w:szCs w:val="20"/>
              </w:rPr>
              <w:t>. 2ª ed. Rio de Janeiro: Ao Livro Técnico, 1972</w:t>
            </w:r>
          </w:p>
          <w:p w:rsidR="00C139C4" w:rsidRPr="00CE056B" w:rsidRDefault="00C139C4" w:rsidP="00C139C4">
            <w:pPr>
              <w:pStyle w:val="Default"/>
              <w:jc w:val="both"/>
              <w:rPr>
                <w:rFonts w:asciiTheme="minorHAnsi" w:hAnsiTheme="minorHAnsi" w:cstheme="minorHAnsi"/>
                <w:bCs/>
                <w:color w:val="FF0000"/>
                <w:sz w:val="20"/>
                <w:szCs w:val="20"/>
              </w:rPr>
            </w:pPr>
            <w:r w:rsidRPr="00B31B51">
              <w:rPr>
                <w:rFonts w:asciiTheme="minorHAnsi" w:hAnsiTheme="minorHAnsi" w:cstheme="minorHAnsi"/>
                <w:color w:val="auto"/>
                <w:sz w:val="20"/>
                <w:szCs w:val="20"/>
              </w:rPr>
              <w:t xml:space="preserve">SOUZA, Hiran R. de. </w:t>
            </w:r>
            <w:r w:rsidRPr="00B31B51">
              <w:rPr>
                <w:rFonts w:asciiTheme="minorHAnsi" w:hAnsiTheme="minorHAnsi" w:cstheme="minorHAnsi"/>
                <w:b/>
                <w:color w:val="auto"/>
                <w:sz w:val="20"/>
                <w:szCs w:val="20"/>
              </w:rPr>
              <w:t>Resistência dos Materiais</w:t>
            </w:r>
            <w:r w:rsidRPr="00B31B51">
              <w:rPr>
                <w:rFonts w:asciiTheme="minorHAnsi" w:hAnsiTheme="minorHAnsi" w:cstheme="minorHAnsi"/>
                <w:color w:val="auto"/>
                <w:sz w:val="20"/>
                <w:szCs w:val="20"/>
              </w:rPr>
              <w:t>. São Paulo: F. Provenza, 1991.</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B31B51">
              <w:rPr>
                <w:rFonts w:asciiTheme="minorHAnsi" w:hAnsiTheme="minorHAnsi" w:cstheme="minorHAnsi"/>
                <w:bCs/>
                <w:sz w:val="20"/>
                <w:szCs w:val="20"/>
              </w:rPr>
              <w:t>Angela Costa Piccinini</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16474</w:t>
            </w:r>
            <w:r w:rsidRPr="00054886">
              <w:rPr>
                <w:rFonts w:asciiTheme="minorHAnsi" w:hAnsiTheme="minorHAnsi" w:cstheme="minorHAnsi"/>
                <w:b/>
                <w:bCs/>
                <w:sz w:val="20"/>
                <w:szCs w:val="20"/>
              </w:rPr>
              <w:t xml:space="preserve"> - ENGENHARIA ECONÔMICA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054886">
              <w:rPr>
                <w:rFonts w:asciiTheme="minorHAnsi" w:hAnsiTheme="minorHAnsi" w:cstheme="minorHAnsi"/>
                <w:sz w:val="20"/>
                <w:szCs w:val="20"/>
              </w:rPr>
              <w:t>Engenharia Econômica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054886">
              <w:rPr>
                <w:rFonts w:asciiTheme="minorHAnsi" w:hAnsiTheme="minorHAnsi" w:cstheme="minorHAnsi"/>
                <w:bCs/>
                <w:color w:val="auto"/>
                <w:sz w:val="20"/>
                <w:szCs w:val="20"/>
              </w:rPr>
              <w:t>História da Economia. Conceitos Fundamentais da Economia. Análise Macroeconômica. Análise Microeconômica. Teoria da Produção eCustos. Análise do sistema de mercado. Sistemas Empresariais. Equilíbrio Econômico. Planejamento Estratégico. Administração,Suprimentos e Estoques. Terceirização. Análise de Viabilidade Econômico-Financeira. Elaboração e Análise de Projetos.</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Default="00C139C4" w:rsidP="00C139C4">
            <w:pPr>
              <w:pStyle w:val="Default"/>
              <w:jc w:val="both"/>
              <w:rPr>
                <w:rFonts w:asciiTheme="minorHAnsi" w:hAnsiTheme="minorHAnsi" w:cstheme="minorHAnsi"/>
                <w:color w:val="auto"/>
                <w:sz w:val="20"/>
                <w:szCs w:val="20"/>
              </w:rPr>
            </w:pPr>
            <w:r w:rsidRPr="00054886">
              <w:rPr>
                <w:rFonts w:asciiTheme="minorHAnsi" w:hAnsiTheme="minorHAnsi" w:cstheme="minorHAnsi"/>
                <w:color w:val="auto"/>
                <w:sz w:val="20"/>
                <w:szCs w:val="20"/>
              </w:rPr>
              <w:t xml:space="preserve">GARÓFALO, Gilson de Lima; CARVALHO, Luiz Carlos Pereira de. </w:t>
            </w:r>
            <w:r w:rsidRPr="00054886">
              <w:rPr>
                <w:rFonts w:asciiTheme="minorHAnsi" w:hAnsiTheme="minorHAnsi" w:cstheme="minorHAnsi"/>
                <w:b/>
                <w:color w:val="auto"/>
                <w:sz w:val="20"/>
                <w:szCs w:val="20"/>
              </w:rPr>
              <w:t>Microeconomia 2:</w:t>
            </w:r>
            <w:r w:rsidRPr="00054886">
              <w:rPr>
                <w:rFonts w:asciiTheme="minorHAnsi" w:hAnsiTheme="minorHAnsi" w:cstheme="minorHAnsi"/>
                <w:color w:val="auto"/>
                <w:sz w:val="20"/>
                <w:szCs w:val="20"/>
              </w:rPr>
              <w:t xml:space="preserve"> teoria da firma e análise da oferta. São Paulo: Atlas, 1977. 236 p.</w:t>
            </w:r>
          </w:p>
          <w:p w:rsidR="00C139C4" w:rsidRPr="00054886" w:rsidRDefault="00C139C4" w:rsidP="00C139C4">
            <w:pPr>
              <w:pStyle w:val="Default"/>
              <w:jc w:val="both"/>
              <w:rPr>
                <w:rFonts w:asciiTheme="minorHAnsi" w:hAnsiTheme="minorHAnsi" w:cstheme="minorHAnsi"/>
                <w:color w:val="auto"/>
                <w:sz w:val="20"/>
                <w:szCs w:val="20"/>
              </w:rPr>
            </w:pPr>
            <w:r w:rsidRPr="00054886">
              <w:rPr>
                <w:rFonts w:asciiTheme="minorHAnsi" w:hAnsiTheme="minorHAnsi" w:cstheme="minorHAnsi"/>
                <w:color w:val="auto"/>
                <w:sz w:val="20"/>
                <w:szCs w:val="20"/>
              </w:rPr>
              <w:t>PINHO, Diva Benevides; VASCONCE</w:t>
            </w:r>
            <w:r>
              <w:rPr>
                <w:rFonts w:asciiTheme="minorHAnsi" w:hAnsiTheme="minorHAnsi" w:cstheme="minorHAnsi"/>
                <w:color w:val="auto"/>
                <w:sz w:val="20"/>
                <w:szCs w:val="20"/>
              </w:rPr>
              <w:t>LLOS, Marco Antonio Sandoval de</w:t>
            </w:r>
            <w:r w:rsidRPr="00054886">
              <w:rPr>
                <w:rFonts w:asciiTheme="minorHAnsi" w:hAnsiTheme="minorHAnsi" w:cstheme="minorHAnsi"/>
                <w:color w:val="auto"/>
                <w:sz w:val="20"/>
                <w:szCs w:val="20"/>
              </w:rPr>
              <w:t xml:space="preserve">; GREMAUD, Amaury Patrick </w:t>
            </w:r>
            <w:r>
              <w:rPr>
                <w:rFonts w:asciiTheme="minorHAnsi" w:hAnsiTheme="minorHAnsi" w:cstheme="minorHAnsi"/>
                <w:color w:val="auto"/>
                <w:sz w:val="20"/>
                <w:szCs w:val="20"/>
              </w:rPr>
              <w:t>et al</w:t>
            </w:r>
            <w:r w:rsidRPr="00054886">
              <w:rPr>
                <w:rFonts w:asciiTheme="minorHAnsi" w:hAnsiTheme="minorHAnsi" w:cstheme="minorHAnsi"/>
                <w:color w:val="auto"/>
                <w:sz w:val="20"/>
                <w:szCs w:val="20"/>
              </w:rPr>
              <w:t xml:space="preserve">. </w:t>
            </w:r>
            <w:r w:rsidRPr="00054886">
              <w:rPr>
                <w:rFonts w:asciiTheme="minorHAnsi" w:hAnsiTheme="minorHAnsi" w:cstheme="minorHAnsi"/>
                <w:b/>
                <w:color w:val="auto"/>
                <w:sz w:val="20"/>
                <w:szCs w:val="20"/>
              </w:rPr>
              <w:t>Manual de economia</w:t>
            </w:r>
            <w:r w:rsidRPr="00054886">
              <w:rPr>
                <w:rFonts w:asciiTheme="minorHAnsi" w:hAnsiTheme="minorHAnsi" w:cstheme="minorHAnsi"/>
                <w:color w:val="auto"/>
                <w:sz w:val="20"/>
                <w:szCs w:val="20"/>
              </w:rPr>
              <w:t>. 3. ed. São Paulo: Saraiva, 1998-2002. 653 p ISBN 85-02-02384-5</w:t>
            </w:r>
          </w:p>
          <w:p w:rsidR="00C139C4" w:rsidRPr="00B6680C" w:rsidRDefault="00C139C4" w:rsidP="00C139C4">
            <w:pPr>
              <w:pStyle w:val="Default"/>
              <w:jc w:val="both"/>
              <w:rPr>
                <w:rFonts w:asciiTheme="minorHAnsi" w:hAnsiTheme="minorHAnsi" w:cstheme="minorHAnsi"/>
                <w:color w:val="FF0000"/>
                <w:sz w:val="20"/>
                <w:szCs w:val="20"/>
              </w:rPr>
            </w:pPr>
            <w:r w:rsidRPr="00054886">
              <w:rPr>
                <w:rFonts w:asciiTheme="minorHAnsi" w:hAnsiTheme="minorHAnsi" w:cstheme="minorHAnsi"/>
                <w:color w:val="auto"/>
                <w:sz w:val="20"/>
                <w:szCs w:val="20"/>
              </w:rPr>
              <w:t>ROSSETTI, José Paschoa</w:t>
            </w:r>
            <w:r>
              <w:rPr>
                <w:rFonts w:asciiTheme="minorHAnsi" w:hAnsiTheme="minorHAnsi" w:cstheme="minorHAnsi"/>
                <w:color w:val="auto"/>
                <w:sz w:val="20"/>
                <w:szCs w:val="20"/>
              </w:rPr>
              <w:t xml:space="preserve">l. </w:t>
            </w:r>
            <w:r w:rsidRPr="00054886">
              <w:rPr>
                <w:rFonts w:asciiTheme="minorHAnsi" w:hAnsiTheme="minorHAnsi" w:cstheme="minorHAnsi"/>
                <w:b/>
                <w:color w:val="auto"/>
                <w:sz w:val="20"/>
                <w:szCs w:val="20"/>
              </w:rPr>
              <w:t>Introdução à Economia</w:t>
            </w:r>
            <w:r>
              <w:rPr>
                <w:rFonts w:asciiTheme="minorHAnsi" w:hAnsiTheme="minorHAnsi" w:cstheme="minorHAnsi"/>
                <w:color w:val="auto"/>
                <w:sz w:val="20"/>
                <w:szCs w:val="20"/>
              </w:rPr>
              <w:t>. 18. e</w:t>
            </w:r>
            <w:r w:rsidRPr="00054886">
              <w:rPr>
                <w:rFonts w:asciiTheme="minorHAnsi" w:hAnsiTheme="minorHAnsi" w:cstheme="minorHAnsi"/>
                <w:color w:val="auto"/>
                <w:sz w:val="20"/>
                <w:szCs w:val="20"/>
              </w:rPr>
              <w:t>d.São Paulo: Atlas, 2007</w:t>
            </w:r>
            <w:r>
              <w:rPr>
                <w:rFonts w:asciiTheme="minorHAnsi" w:hAnsiTheme="minorHAnsi" w:cstheme="minorHAnsi"/>
                <w:color w:val="auto"/>
                <w:sz w:val="20"/>
                <w:szCs w:val="20"/>
              </w:rPr>
              <w:t>.</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BATISTA JR., Paulo Nogueira</w:t>
            </w:r>
            <w:r w:rsidRPr="00054886">
              <w:rPr>
                <w:rFonts w:asciiTheme="minorHAnsi" w:hAnsiTheme="minorHAnsi" w:cstheme="minorHAnsi"/>
                <w:color w:val="auto"/>
                <w:sz w:val="20"/>
                <w:szCs w:val="20"/>
              </w:rPr>
              <w:t xml:space="preserve">. </w:t>
            </w:r>
            <w:r w:rsidRPr="00054886">
              <w:rPr>
                <w:rFonts w:asciiTheme="minorHAnsi" w:hAnsiTheme="minorHAnsi" w:cstheme="minorHAnsi"/>
                <w:b/>
                <w:color w:val="auto"/>
                <w:sz w:val="20"/>
                <w:szCs w:val="20"/>
              </w:rPr>
              <w:t>A economia como ela é...</w:t>
            </w:r>
            <w:r w:rsidRPr="00054886">
              <w:rPr>
                <w:rFonts w:asciiTheme="minorHAnsi" w:hAnsiTheme="minorHAnsi" w:cstheme="minorHAnsi"/>
                <w:color w:val="auto"/>
                <w:sz w:val="20"/>
                <w:szCs w:val="20"/>
              </w:rPr>
              <w:t>. 3.ed</w:t>
            </w:r>
            <w:r>
              <w:rPr>
                <w:rFonts w:asciiTheme="minorHAnsi" w:hAnsiTheme="minorHAnsi" w:cstheme="minorHAnsi"/>
                <w:color w:val="auto"/>
                <w:sz w:val="20"/>
                <w:szCs w:val="20"/>
              </w:rPr>
              <w:t>.</w:t>
            </w:r>
            <w:r w:rsidRPr="00054886">
              <w:rPr>
                <w:rFonts w:asciiTheme="minorHAnsi" w:hAnsiTheme="minorHAnsi" w:cstheme="minorHAnsi"/>
                <w:color w:val="auto"/>
                <w:sz w:val="20"/>
                <w:szCs w:val="20"/>
              </w:rPr>
              <w:t xml:space="preserve"> São Paulo: Editorial, 2002. 441p. ISBN 8585934654</w:t>
            </w:r>
          </w:p>
          <w:p w:rsidR="00C139C4" w:rsidRPr="00054886" w:rsidRDefault="00C139C4" w:rsidP="00C139C4">
            <w:pPr>
              <w:pStyle w:val="Default"/>
              <w:jc w:val="both"/>
              <w:rPr>
                <w:rFonts w:asciiTheme="minorHAnsi" w:hAnsiTheme="minorHAnsi" w:cstheme="minorHAnsi"/>
                <w:color w:val="auto"/>
                <w:sz w:val="20"/>
                <w:szCs w:val="20"/>
              </w:rPr>
            </w:pPr>
            <w:r w:rsidRPr="00054886">
              <w:rPr>
                <w:rFonts w:asciiTheme="minorHAnsi" w:hAnsiTheme="minorHAnsi" w:cstheme="minorHAnsi"/>
                <w:color w:val="auto"/>
                <w:sz w:val="20"/>
                <w:szCs w:val="20"/>
              </w:rPr>
              <w:t xml:space="preserve">DORNBUSCH, Rudiger. </w:t>
            </w:r>
            <w:r w:rsidRPr="00054886">
              <w:rPr>
                <w:rFonts w:asciiTheme="minorHAnsi" w:hAnsiTheme="minorHAnsi" w:cstheme="minorHAnsi"/>
                <w:b/>
                <w:color w:val="auto"/>
                <w:sz w:val="20"/>
                <w:szCs w:val="20"/>
              </w:rPr>
              <w:t>Macroeconomia</w:t>
            </w:r>
            <w:r>
              <w:rPr>
                <w:rFonts w:asciiTheme="minorHAnsi" w:hAnsiTheme="minorHAnsi" w:cstheme="minorHAnsi"/>
                <w:color w:val="auto"/>
                <w:sz w:val="20"/>
                <w:szCs w:val="20"/>
              </w:rPr>
              <w:t>. 5. ed</w:t>
            </w:r>
            <w:r w:rsidRPr="00054886">
              <w:rPr>
                <w:rFonts w:asciiTheme="minorHAnsi" w:hAnsiTheme="minorHAnsi" w:cstheme="minorHAnsi"/>
                <w:color w:val="auto"/>
                <w:sz w:val="20"/>
                <w:szCs w:val="20"/>
              </w:rPr>
              <w:t>. São Paulo: Makron Books, 1991.</w:t>
            </w:r>
          </w:p>
          <w:p w:rsidR="00C139C4" w:rsidRPr="00054886" w:rsidRDefault="00C139C4" w:rsidP="00C139C4">
            <w:pPr>
              <w:pStyle w:val="Default"/>
              <w:jc w:val="both"/>
              <w:rPr>
                <w:rFonts w:asciiTheme="minorHAnsi" w:hAnsiTheme="minorHAnsi" w:cstheme="minorHAnsi"/>
                <w:color w:val="auto"/>
                <w:sz w:val="20"/>
                <w:szCs w:val="20"/>
              </w:rPr>
            </w:pPr>
            <w:r w:rsidRPr="00054886">
              <w:rPr>
                <w:rFonts w:asciiTheme="minorHAnsi" w:hAnsiTheme="minorHAnsi" w:cstheme="minorHAnsi"/>
                <w:color w:val="auto"/>
                <w:sz w:val="20"/>
                <w:szCs w:val="20"/>
              </w:rPr>
              <w:t xml:space="preserve">GARÓFALO, Gilson de Lima. </w:t>
            </w:r>
            <w:r w:rsidRPr="00054886">
              <w:rPr>
                <w:rFonts w:asciiTheme="minorHAnsi" w:hAnsiTheme="minorHAnsi" w:cstheme="minorHAnsi"/>
                <w:b/>
                <w:color w:val="auto"/>
                <w:sz w:val="20"/>
                <w:szCs w:val="20"/>
              </w:rPr>
              <w:t>Microeconomia 1:</w:t>
            </w:r>
            <w:r w:rsidRPr="00054886">
              <w:rPr>
                <w:rFonts w:asciiTheme="minorHAnsi" w:hAnsiTheme="minorHAnsi" w:cstheme="minorHAnsi"/>
                <w:color w:val="auto"/>
                <w:sz w:val="20"/>
                <w:szCs w:val="20"/>
              </w:rPr>
              <w:t xml:space="preserve"> Teoria do consumidor e aná</w:t>
            </w:r>
            <w:r>
              <w:rPr>
                <w:rFonts w:asciiTheme="minorHAnsi" w:hAnsiTheme="minorHAnsi" w:cstheme="minorHAnsi"/>
                <w:color w:val="auto"/>
                <w:sz w:val="20"/>
                <w:szCs w:val="20"/>
              </w:rPr>
              <w:t xml:space="preserve">lise da procura. São Paulo: </w:t>
            </w:r>
            <w:r w:rsidRPr="00054886">
              <w:rPr>
                <w:rFonts w:asciiTheme="minorHAnsi" w:hAnsiTheme="minorHAnsi" w:cstheme="minorHAnsi"/>
                <w:color w:val="auto"/>
                <w:sz w:val="20"/>
                <w:szCs w:val="20"/>
              </w:rPr>
              <w:t>Atlas, 1978. 222 p.</w:t>
            </w:r>
          </w:p>
          <w:p w:rsidR="00C139C4" w:rsidRPr="00054886" w:rsidRDefault="00C139C4" w:rsidP="00C139C4">
            <w:pPr>
              <w:pStyle w:val="Default"/>
              <w:jc w:val="both"/>
              <w:rPr>
                <w:rFonts w:asciiTheme="minorHAnsi" w:hAnsiTheme="minorHAnsi" w:cstheme="minorHAnsi"/>
                <w:color w:val="auto"/>
                <w:sz w:val="20"/>
                <w:szCs w:val="20"/>
              </w:rPr>
            </w:pPr>
            <w:r w:rsidRPr="00054886">
              <w:rPr>
                <w:rFonts w:asciiTheme="minorHAnsi" w:hAnsiTheme="minorHAnsi" w:cstheme="minorHAnsi"/>
                <w:color w:val="auto"/>
                <w:sz w:val="20"/>
                <w:szCs w:val="20"/>
              </w:rPr>
              <w:t xml:space="preserve">PASSOS, Carlos Roberto Martins. </w:t>
            </w:r>
            <w:r w:rsidRPr="00054886">
              <w:rPr>
                <w:rFonts w:asciiTheme="minorHAnsi" w:hAnsiTheme="minorHAnsi" w:cstheme="minorHAnsi"/>
                <w:b/>
                <w:color w:val="auto"/>
                <w:sz w:val="20"/>
                <w:szCs w:val="20"/>
              </w:rPr>
              <w:t>Princípios de Economia</w:t>
            </w:r>
            <w:r>
              <w:rPr>
                <w:rFonts w:asciiTheme="minorHAnsi" w:hAnsiTheme="minorHAnsi" w:cstheme="minorHAnsi"/>
                <w:color w:val="auto"/>
                <w:sz w:val="20"/>
                <w:szCs w:val="20"/>
              </w:rPr>
              <w:t>. 3. e</w:t>
            </w:r>
            <w:r w:rsidRPr="00054886">
              <w:rPr>
                <w:rFonts w:asciiTheme="minorHAnsi" w:hAnsiTheme="minorHAnsi" w:cstheme="minorHAnsi"/>
                <w:color w:val="auto"/>
                <w:sz w:val="20"/>
                <w:szCs w:val="20"/>
              </w:rPr>
              <w:t>d. São Paulo: Pioneira, 2000</w:t>
            </w:r>
          </w:p>
          <w:p w:rsidR="00C139C4" w:rsidRPr="00404B27" w:rsidRDefault="00C139C4" w:rsidP="00C139C4">
            <w:pPr>
              <w:pStyle w:val="Default"/>
              <w:jc w:val="both"/>
              <w:rPr>
                <w:rFonts w:asciiTheme="minorHAnsi" w:hAnsiTheme="minorHAnsi" w:cstheme="minorHAnsi"/>
                <w:bCs/>
                <w:color w:val="FF0000"/>
                <w:sz w:val="20"/>
                <w:szCs w:val="20"/>
              </w:rPr>
            </w:pPr>
            <w:r w:rsidRPr="00054886">
              <w:rPr>
                <w:rFonts w:asciiTheme="minorHAnsi" w:hAnsiTheme="minorHAnsi" w:cstheme="minorHAnsi"/>
                <w:color w:val="auto"/>
                <w:sz w:val="20"/>
                <w:szCs w:val="20"/>
              </w:rPr>
              <w:t xml:space="preserve">WESSELS, Walter J. </w:t>
            </w:r>
            <w:r w:rsidRPr="00E57FD1">
              <w:rPr>
                <w:rFonts w:asciiTheme="minorHAnsi" w:hAnsiTheme="minorHAnsi" w:cstheme="minorHAnsi"/>
                <w:b/>
                <w:color w:val="auto"/>
                <w:sz w:val="20"/>
                <w:szCs w:val="20"/>
              </w:rPr>
              <w:t>Microeconomia:</w:t>
            </w:r>
            <w:r w:rsidRPr="00054886">
              <w:rPr>
                <w:rFonts w:asciiTheme="minorHAnsi" w:hAnsiTheme="minorHAnsi" w:cstheme="minorHAnsi"/>
                <w:color w:val="auto"/>
                <w:sz w:val="20"/>
                <w:szCs w:val="20"/>
              </w:rPr>
              <w:t xml:space="preserve"> Teorias e Aplicações. São Paulo: Saraiva, 2002.</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E57FD1">
              <w:rPr>
                <w:rFonts w:asciiTheme="minorHAnsi" w:hAnsiTheme="minorHAnsi" w:cstheme="minorHAnsi"/>
                <w:bCs/>
                <w:sz w:val="20"/>
                <w:szCs w:val="20"/>
              </w:rPr>
              <w:t>Ricardo Deibler Zambrano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16475–SUSTENTABILIDADE E LEGISLAÇÃO AMBIENTAL</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Sustentabilidade e Legislação Ambiental</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54</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Pr>
                <w:rFonts w:asciiTheme="minorHAnsi" w:hAnsiTheme="minorHAnsi" w:cstheme="minorHAnsi"/>
                <w:bCs/>
                <w:color w:val="auto"/>
                <w:sz w:val="20"/>
                <w:szCs w:val="20"/>
              </w:rPr>
              <w:t>A evolução histórica da questão ambiental. O problema ambiental no século XXI. Sociedade e meio ambiente. Organizações e meio ambiente. Economia e meio ambiente. Desenvolvimento sustentável. Gestão ambiental corporativa. Responsabilidade social corporativa. Balanço social. Indicadores de sustentabilidade. Eco-eficiência. Auditoria ambiental. Métodos quantitativos aplicados à gestão ambiental. Legislação ambiental.</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C46947" w:rsidRDefault="00C139C4" w:rsidP="00C139C4">
            <w:pPr>
              <w:pStyle w:val="Default"/>
              <w:jc w:val="both"/>
              <w:rPr>
                <w:rFonts w:asciiTheme="minorHAnsi" w:hAnsiTheme="minorHAnsi" w:cstheme="minorHAnsi"/>
                <w:color w:val="auto"/>
                <w:sz w:val="20"/>
                <w:szCs w:val="20"/>
              </w:rPr>
            </w:pPr>
            <w:r w:rsidRPr="00C46947">
              <w:rPr>
                <w:rFonts w:asciiTheme="minorHAnsi" w:hAnsiTheme="minorHAnsi" w:cstheme="minorHAnsi"/>
                <w:color w:val="auto"/>
                <w:sz w:val="20"/>
                <w:szCs w:val="20"/>
              </w:rPr>
              <w:t xml:space="preserve">NASCIMENTO, Luis Felipe; LEMOS, Ângela Denise da Cunha; MELLO, Maria Celina Abreu de. </w:t>
            </w:r>
            <w:r w:rsidRPr="00C46947">
              <w:rPr>
                <w:rFonts w:asciiTheme="minorHAnsi" w:hAnsiTheme="minorHAnsi" w:cstheme="minorHAnsi"/>
                <w:b/>
                <w:color w:val="auto"/>
                <w:sz w:val="20"/>
                <w:szCs w:val="20"/>
              </w:rPr>
              <w:t>Gestão socioambiental estratégica</w:t>
            </w:r>
            <w:r w:rsidRPr="00C46947">
              <w:rPr>
                <w:rFonts w:asciiTheme="minorHAnsi" w:hAnsiTheme="minorHAnsi" w:cstheme="minorHAnsi"/>
                <w:color w:val="auto"/>
                <w:sz w:val="20"/>
                <w:szCs w:val="20"/>
              </w:rPr>
              <w:t>. Porto Alegre: Bookman, 2008. 229 p.</w:t>
            </w:r>
          </w:p>
          <w:p w:rsidR="00C139C4" w:rsidRPr="00C46947" w:rsidRDefault="00C139C4" w:rsidP="00C139C4">
            <w:pPr>
              <w:pStyle w:val="Default"/>
              <w:jc w:val="both"/>
              <w:rPr>
                <w:rFonts w:asciiTheme="minorHAnsi" w:hAnsiTheme="minorHAnsi" w:cstheme="minorHAnsi"/>
                <w:color w:val="auto"/>
                <w:sz w:val="20"/>
                <w:szCs w:val="20"/>
              </w:rPr>
            </w:pPr>
            <w:r w:rsidRPr="00C46947">
              <w:rPr>
                <w:rFonts w:asciiTheme="minorHAnsi" w:hAnsiTheme="minorHAnsi" w:cstheme="minorHAnsi"/>
                <w:color w:val="auto"/>
                <w:sz w:val="20"/>
                <w:szCs w:val="20"/>
              </w:rPr>
              <w:t xml:space="preserve">FIORILLO, Celso Antonio Pacheco. </w:t>
            </w:r>
            <w:r w:rsidRPr="00C46947">
              <w:rPr>
                <w:rFonts w:asciiTheme="minorHAnsi" w:hAnsiTheme="minorHAnsi" w:cstheme="minorHAnsi"/>
                <w:b/>
                <w:color w:val="auto"/>
                <w:sz w:val="20"/>
                <w:szCs w:val="20"/>
              </w:rPr>
              <w:t>Curso de Direito Ambiental Brasileiro</w:t>
            </w:r>
            <w:r w:rsidRPr="00C46947">
              <w:rPr>
                <w:rFonts w:asciiTheme="minorHAnsi" w:hAnsiTheme="minorHAnsi" w:cstheme="minorHAnsi"/>
                <w:color w:val="auto"/>
                <w:sz w:val="20"/>
                <w:szCs w:val="20"/>
              </w:rPr>
              <w:t xml:space="preserve">. 10. ed. rev., atual. e ampl. São Paulo: Saraiva, 2009. 642 p. </w:t>
            </w:r>
          </w:p>
          <w:p w:rsidR="00C139C4" w:rsidRPr="00723AFB" w:rsidRDefault="00C139C4" w:rsidP="00C139C4">
            <w:pPr>
              <w:pStyle w:val="Default"/>
              <w:jc w:val="both"/>
              <w:rPr>
                <w:rFonts w:asciiTheme="minorHAnsi" w:hAnsiTheme="minorHAnsi" w:cstheme="minorHAnsi"/>
                <w:color w:val="FF0000"/>
                <w:sz w:val="20"/>
                <w:szCs w:val="20"/>
              </w:rPr>
            </w:pPr>
            <w:r w:rsidRPr="00C46947">
              <w:rPr>
                <w:rFonts w:asciiTheme="minorHAnsi" w:hAnsiTheme="minorHAnsi" w:cstheme="minorHAnsi"/>
                <w:color w:val="auto"/>
                <w:sz w:val="20"/>
                <w:szCs w:val="20"/>
              </w:rPr>
              <w:lastRenderedPageBreak/>
              <w:t xml:space="preserve">MACHADO, Paulo Affonso Leme. </w:t>
            </w:r>
            <w:r w:rsidRPr="00C46947">
              <w:rPr>
                <w:rFonts w:asciiTheme="minorHAnsi" w:hAnsiTheme="minorHAnsi" w:cstheme="minorHAnsi"/>
                <w:b/>
                <w:color w:val="auto"/>
                <w:sz w:val="20"/>
                <w:szCs w:val="20"/>
              </w:rPr>
              <w:t>Direito ambiental brasileiro</w:t>
            </w:r>
            <w:r w:rsidRPr="00C46947">
              <w:rPr>
                <w:rFonts w:asciiTheme="minorHAnsi" w:hAnsiTheme="minorHAnsi" w:cstheme="minorHAnsi"/>
                <w:color w:val="auto"/>
                <w:sz w:val="20"/>
                <w:szCs w:val="20"/>
              </w:rPr>
              <w:t>. 20 ed. rev. ampl. São Paulo: Malheiros, 2012.</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Complementar:</w:t>
            </w:r>
          </w:p>
          <w:p w:rsidR="00C139C4" w:rsidRPr="00C46947" w:rsidRDefault="00C139C4" w:rsidP="00C139C4">
            <w:pPr>
              <w:pStyle w:val="Default"/>
              <w:jc w:val="both"/>
              <w:rPr>
                <w:rFonts w:asciiTheme="minorHAnsi" w:hAnsiTheme="minorHAnsi" w:cstheme="minorHAnsi"/>
                <w:color w:val="auto"/>
                <w:sz w:val="20"/>
                <w:szCs w:val="20"/>
              </w:rPr>
            </w:pPr>
            <w:r w:rsidRPr="00C46947">
              <w:rPr>
                <w:rFonts w:asciiTheme="minorHAnsi" w:hAnsiTheme="minorHAnsi" w:cstheme="minorHAnsi"/>
                <w:color w:val="auto"/>
                <w:sz w:val="20"/>
                <w:szCs w:val="20"/>
              </w:rPr>
              <w:t xml:space="preserve">MEDAUAR, Odete (Org.). </w:t>
            </w:r>
            <w:r w:rsidRPr="00C46947">
              <w:rPr>
                <w:rFonts w:asciiTheme="minorHAnsi" w:hAnsiTheme="minorHAnsi" w:cstheme="minorHAnsi"/>
                <w:b/>
                <w:color w:val="auto"/>
                <w:sz w:val="20"/>
                <w:szCs w:val="20"/>
              </w:rPr>
              <w:t>Coletânea de Legislação Ambiental</w:t>
            </w:r>
            <w:r w:rsidRPr="00C46947">
              <w:rPr>
                <w:rFonts w:asciiTheme="minorHAnsi" w:hAnsiTheme="minorHAnsi" w:cstheme="minorHAnsi"/>
                <w:color w:val="auto"/>
                <w:sz w:val="20"/>
                <w:szCs w:val="20"/>
              </w:rPr>
              <w:t>. Constituição Federal. 13. ed. rev., ampl. e atual. São Paulo: Editora Revista dos Tribunais, 2014.</w:t>
            </w:r>
          </w:p>
          <w:p w:rsidR="00C139C4" w:rsidRDefault="00C139C4" w:rsidP="00C139C4">
            <w:pPr>
              <w:pStyle w:val="Default"/>
              <w:jc w:val="both"/>
              <w:rPr>
                <w:rFonts w:asciiTheme="minorHAnsi" w:hAnsiTheme="minorHAnsi" w:cstheme="minorHAnsi"/>
                <w:color w:val="auto"/>
                <w:sz w:val="20"/>
                <w:szCs w:val="20"/>
              </w:rPr>
            </w:pPr>
            <w:r w:rsidRPr="00C46947">
              <w:rPr>
                <w:rFonts w:asciiTheme="minorHAnsi" w:hAnsiTheme="minorHAnsi" w:cstheme="minorHAnsi"/>
                <w:color w:val="auto"/>
                <w:sz w:val="20"/>
                <w:szCs w:val="20"/>
              </w:rPr>
              <w:t xml:space="preserve">MILARÉ, Édis. </w:t>
            </w:r>
            <w:r w:rsidRPr="00C46947">
              <w:rPr>
                <w:rFonts w:asciiTheme="minorHAnsi" w:hAnsiTheme="minorHAnsi" w:cstheme="minorHAnsi"/>
                <w:b/>
                <w:color w:val="auto"/>
                <w:sz w:val="20"/>
                <w:szCs w:val="20"/>
              </w:rPr>
              <w:t>Direito do ambiente:</w:t>
            </w:r>
            <w:r w:rsidRPr="00C46947">
              <w:rPr>
                <w:rFonts w:asciiTheme="minorHAnsi" w:hAnsiTheme="minorHAnsi" w:cstheme="minorHAnsi"/>
                <w:color w:val="auto"/>
                <w:sz w:val="20"/>
                <w:szCs w:val="20"/>
              </w:rPr>
              <w:t xml:space="preserve"> doutrina, prática, jurisprudência, glossário. 8. ed.  rev. atual. e ampl. São </w:t>
            </w:r>
            <w:r>
              <w:rPr>
                <w:rFonts w:asciiTheme="minorHAnsi" w:hAnsiTheme="minorHAnsi" w:cstheme="minorHAnsi"/>
                <w:color w:val="auto"/>
                <w:sz w:val="20"/>
                <w:szCs w:val="20"/>
              </w:rPr>
              <w:t>Paulo: RT, 2013. 1614 p.</w:t>
            </w:r>
          </w:p>
          <w:p w:rsidR="00C139C4" w:rsidRPr="00C46947" w:rsidRDefault="00C139C4" w:rsidP="00C139C4">
            <w:pPr>
              <w:pStyle w:val="Default"/>
              <w:jc w:val="both"/>
              <w:rPr>
                <w:rFonts w:asciiTheme="minorHAnsi" w:hAnsiTheme="minorHAnsi" w:cstheme="minorHAnsi"/>
                <w:color w:val="auto"/>
                <w:sz w:val="20"/>
                <w:szCs w:val="20"/>
              </w:rPr>
            </w:pPr>
            <w:r w:rsidRPr="00C46947">
              <w:rPr>
                <w:rFonts w:asciiTheme="minorHAnsi" w:hAnsiTheme="minorHAnsi" w:cstheme="minorHAnsi"/>
                <w:color w:val="auto"/>
                <w:sz w:val="20"/>
                <w:szCs w:val="20"/>
              </w:rPr>
              <w:t>SABAT</w:t>
            </w:r>
            <w:r>
              <w:rPr>
                <w:rFonts w:asciiTheme="minorHAnsi" w:hAnsiTheme="minorHAnsi" w:cstheme="minorHAnsi"/>
                <w:color w:val="auto"/>
                <w:sz w:val="20"/>
                <w:szCs w:val="20"/>
              </w:rPr>
              <w:t xml:space="preserve">OVSKI, Emilio; </w:t>
            </w:r>
            <w:r w:rsidRPr="00C46947">
              <w:rPr>
                <w:rFonts w:asciiTheme="minorHAnsi" w:hAnsiTheme="minorHAnsi" w:cstheme="minorHAnsi"/>
                <w:color w:val="auto"/>
                <w:sz w:val="20"/>
                <w:szCs w:val="20"/>
              </w:rPr>
              <w:t xml:space="preserve">FONTANA, Iara P.; KLOCK, Andréa B. (Org.). </w:t>
            </w:r>
            <w:r w:rsidRPr="00C46947">
              <w:rPr>
                <w:rFonts w:asciiTheme="minorHAnsi" w:hAnsiTheme="minorHAnsi" w:cstheme="minorHAnsi"/>
                <w:b/>
                <w:color w:val="auto"/>
                <w:sz w:val="20"/>
                <w:szCs w:val="20"/>
              </w:rPr>
              <w:t>Vade Mecum Meio Ambiente</w:t>
            </w:r>
            <w:r w:rsidRPr="00C46947">
              <w:rPr>
                <w:rFonts w:asciiTheme="minorHAnsi" w:hAnsiTheme="minorHAnsi" w:cstheme="minorHAnsi"/>
                <w:color w:val="auto"/>
                <w:sz w:val="20"/>
                <w:szCs w:val="20"/>
              </w:rPr>
              <w:t>. 2. ed. Curitiba: Juruá. 2008. 975 p.</w:t>
            </w:r>
          </w:p>
          <w:p w:rsidR="00C139C4" w:rsidRDefault="00C139C4" w:rsidP="00C139C4">
            <w:pPr>
              <w:pStyle w:val="Default"/>
              <w:jc w:val="both"/>
              <w:rPr>
                <w:rFonts w:asciiTheme="minorHAnsi" w:hAnsiTheme="minorHAnsi" w:cstheme="minorHAnsi"/>
                <w:color w:val="auto"/>
                <w:sz w:val="20"/>
                <w:szCs w:val="20"/>
              </w:rPr>
            </w:pPr>
            <w:r w:rsidRPr="00C46947">
              <w:rPr>
                <w:rFonts w:asciiTheme="minorHAnsi" w:hAnsiTheme="minorHAnsi" w:cstheme="minorHAnsi"/>
                <w:color w:val="auto"/>
                <w:sz w:val="20"/>
                <w:szCs w:val="20"/>
              </w:rPr>
              <w:t xml:space="preserve">SILVA, Vicente Gomes da. </w:t>
            </w:r>
            <w:r w:rsidRPr="00C46947">
              <w:rPr>
                <w:rFonts w:asciiTheme="minorHAnsi" w:hAnsiTheme="minorHAnsi" w:cstheme="minorHAnsi"/>
                <w:b/>
                <w:color w:val="auto"/>
                <w:sz w:val="20"/>
                <w:szCs w:val="20"/>
              </w:rPr>
              <w:t>Legislação Ambiental Comentada</w:t>
            </w:r>
            <w:r w:rsidRPr="00C46947">
              <w:rPr>
                <w:rFonts w:asciiTheme="minorHAnsi" w:hAnsiTheme="minorHAnsi" w:cstheme="minorHAnsi"/>
                <w:color w:val="auto"/>
                <w:sz w:val="20"/>
                <w:szCs w:val="20"/>
              </w:rPr>
              <w:t>. 2. ed. Belo Horizonte: Editora Fórum, 2004.</w:t>
            </w:r>
          </w:p>
          <w:p w:rsidR="00C139C4" w:rsidRPr="00650A50" w:rsidRDefault="00C139C4" w:rsidP="00C139C4">
            <w:pPr>
              <w:pStyle w:val="Default"/>
              <w:jc w:val="both"/>
              <w:rPr>
                <w:rFonts w:asciiTheme="minorHAnsi" w:hAnsiTheme="minorHAnsi" w:cstheme="minorHAnsi"/>
                <w:color w:val="auto"/>
                <w:sz w:val="20"/>
                <w:szCs w:val="20"/>
              </w:rPr>
            </w:pPr>
            <w:r w:rsidRPr="00C46947">
              <w:rPr>
                <w:rFonts w:asciiTheme="minorHAnsi" w:hAnsiTheme="minorHAnsi" w:cstheme="minorHAnsi"/>
                <w:color w:val="auto"/>
                <w:sz w:val="20"/>
                <w:szCs w:val="20"/>
              </w:rPr>
              <w:t xml:space="preserve">VALLE, Cyro E. </w:t>
            </w:r>
            <w:r w:rsidRPr="00C46947">
              <w:rPr>
                <w:rFonts w:asciiTheme="minorHAnsi" w:hAnsiTheme="minorHAnsi" w:cstheme="minorHAnsi"/>
                <w:b/>
                <w:color w:val="auto"/>
                <w:sz w:val="20"/>
                <w:szCs w:val="20"/>
              </w:rPr>
              <w:t>Como se preparar para as normas ISO 14000:</w:t>
            </w:r>
            <w:r w:rsidRPr="00C46947">
              <w:rPr>
                <w:rFonts w:asciiTheme="minorHAnsi" w:hAnsiTheme="minorHAnsi" w:cstheme="minorHAnsi"/>
                <w:color w:val="auto"/>
                <w:sz w:val="20"/>
                <w:szCs w:val="20"/>
              </w:rPr>
              <w:t xml:space="preserve"> qualidade ambiental: o desafio de ser competitivo protegendo o meio ambiente. São Paulo: Pioneira, 2000.140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005E3BDE">
              <w:rPr>
                <w:rFonts w:asciiTheme="minorHAnsi" w:hAnsiTheme="minorHAnsi" w:cstheme="minorHAnsi"/>
                <w:b/>
                <w:bCs/>
                <w:sz w:val="20"/>
                <w:szCs w:val="20"/>
              </w:rPr>
              <w:t>Rosimeri Venâncio Redivo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16476</w:t>
            </w:r>
            <w:r w:rsidRPr="00B6680C">
              <w:rPr>
                <w:rFonts w:asciiTheme="minorHAnsi" w:hAnsiTheme="minorHAnsi" w:cstheme="minorHAnsi"/>
                <w:b/>
                <w:bCs/>
                <w:sz w:val="20"/>
                <w:szCs w:val="20"/>
              </w:rPr>
              <w:t xml:space="preserve"> - PESQUISA OPERACIONAL</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B6680C">
              <w:rPr>
                <w:rFonts w:asciiTheme="minorHAnsi" w:hAnsiTheme="minorHAnsi" w:cstheme="minorHAnsi"/>
                <w:sz w:val="20"/>
                <w:szCs w:val="20"/>
              </w:rPr>
              <w:t>Pesquisa Operacional</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36</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B6680C">
              <w:rPr>
                <w:rFonts w:asciiTheme="minorHAnsi" w:hAnsiTheme="minorHAnsi" w:cstheme="minorHAnsi"/>
                <w:bCs/>
                <w:color w:val="auto"/>
                <w:sz w:val="20"/>
                <w:szCs w:val="20"/>
              </w:rPr>
              <w:t>Introdução ao estudo de pesquisa operacional, técnica pert e com, programação linear, problemas de transporte, problemas de designações.</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Default="00C139C4" w:rsidP="00C139C4">
            <w:pPr>
              <w:pStyle w:val="Default"/>
              <w:jc w:val="both"/>
              <w:rPr>
                <w:rFonts w:asciiTheme="minorHAnsi" w:hAnsiTheme="minorHAnsi" w:cstheme="minorHAnsi"/>
                <w:color w:val="auto"/>
                <w:sz w:val="20"/>
                <w:szCs w:val="20"/>
              </w:rPr>
            </w:pPr>
            <w:r w:rsidRPr="00B6680C">
              <w:rPr>
                <w:rFonts w:asciiTheme="minorHAnsi" w:hAnsiTheme="minorHAnsi" w:cstheme="minorHAnsi"/>
                <w:color w:val="auto"/>
                <w:sz w:val="20"/>
                <w:szCs w:val="20"/>
              </w:rPr>
              <w:t xml:space="preserve">ANDRADE, Eduardo Leopoldo de. </w:t>
            </w:r>
            <w:r w:rsidRPr="00B6680C">
              <w:rPr>
                <w:rFonts w:asciiTheme="minorHAnsi" w:hAnsiTheme="minorHAnsi" w:cstheme="minorHAnsi"/>
                <w:b/>
                <w:color w:val="auto"/>
                <w:sz w:val="20"/>
                <w:szCs w:val="20"/>
              </w:rPr>
              <w:t>Introdução à pesquisa operacional:</w:t>
            </w:r>
            <w:r w:rsidRPr="00B6680C">
              <w:rPr>
                <w:rFonts w:asciiTheme="minorHAnsi" w:hAnsiTheme="minorHAnsi" w:cstheme="minorHAnsi"/>
                <w:color w:val="auto"/>
                <w:sz w:val="20"/>
                <w:szCs w:val="20"/>
              </w:rPr>
              <w:t xml:space="preserve"> Métodos e Modelos para Análise de Decisão. 3.ed. Rio de Janeiro:</w:t>
            </w:r>
            <w:r>
              <w:rPr>
                <w:rFonts w:asciiTheme="minorHAnsi" w:hAnsiTheme="minorHAnsi" w:cstheme="minorHAnsi"/>
                <w:color w:val="auto"/>
                <w:sz w:val="20"/>
                <w:szCs w:val="20"/>
              </w:rPr>
              <w:t xml:space="preserve"> Livros Técnicos e Científicos, </w:t>
            </w:r>
            <w:r w:rsidRPr="00B6680C">
              <w:rPr>
                <w:rFonts w:asciiTheme="minorHAnsi" w:hAnsiTheme="minorHAnsi" w:cstheme="minorHAnsi"/>
                <w:color w:val="auto"/>
                <w:sz w:val="20"/>
                <w:szCs w:val="20"/>
              </w:rPr>
              <w:t>2000</w:t>
            </w:r>
            <w:r>
              <w:rPr>
                <w:rFonts w:asciiTheme="minorHAnsi" w:hAnsiTheme="minorHAnsi" w:cstheme="minorHAnsi"/>
                <w:color w:val="auto"/>
                <w:sz w:val="20"/>
                <w:szCs w:val="20"/>
              </w:rPr>
              <w:t>.</w:t>
            </w:r>
          </w:p>
          <w:p w:rsidR="00C139C4" w:rsidRPr="00B6680C" w:rsidRDefault="00C139C4" w:rsidP="00C139C4">
            <w:pPr>
              <w:pStyle w:val="Default"/>
              <w:jc w:val="both"/>
              <w:rPr>
                <w:rFonts w:asciiTheme="minorHAnsi" w:hAnsiTheme="minorHAnsi" w:cstheme="minorHAnsi"/>
                <w:color w:val="auto"/>
                <w:sz w:val="20"/>
                <w:szCs w:val="20"/>
              </w:rPr>
            </w:pPr>
            <w:r w:rsidRPr="00B6680C">
              <w:rPr>
                <w:rFonts w:asciiTheme="minorHAnsi" w:hAnsiTheme="minorHAnsi" w:cstheme="minorHAnsi"/>
                <w:color w:val="auto"/>
                <w:sz w:val="20"/>
                <w:szCs w:val="20"/>
              </w:rPr>
              <w:t xml:space="preserve">LACHTERMACHER, Gerson. </w:t>
            </w:r>
            <w:r w:rsidRPr="00B6680C">
              <w:rPr>
                <w:rFonts w:asciiTheme="minorHAnsi" w:hAnsiTheme="minorHAnsi" w:cstheme="minorHAnsi"/>
                <w:b/>
                <w:color w:val="auto"/>
                <w:sz w:val="20"/>
                <w:szCs w:val="20"/>
              </w:rPr>
              <w:t>Pesquisa Operacional na Tomada de Decisões</w:t>
            </w:r>
            <w:r w:rsidRPr="00B6680C">
              <w:rPr>
                <w:rFonts w:asciiTheme="minorHAnsi" w:hAnsiTheme="minorHAnsi" w:cstheme="minorHAnsi"/>
                <w:color w:val="auto"/>
                <w:sz w:val="20"/>
                <w:szCs w:val="20"/>
              </w:rPr>
              <w:t>. Rio de Janeiro: Campus, 2002</w:t>
            </w:r>
          </w:p>
          <w:p w:rsidR="00C139C4" w:rsidRPr="00024D01" w:rsidRDefault="00C139C4" w:rsidP="00C139C4">
            <w:pPr>
              <w:pStyle w:val="Default"/>
              <w:jc w:val="both"/>
              <w:rPr>
                <w:rFonts w:asciiTheme="minorHAnsi" w:hAnsiTheme="minorHAnsi" w:cstheme="minorHAnsi"/>
                <w:color w:val="auto"/>
                <w:sz w:val="20"/>
                <w:szCs w:val="20"/>
              </w:rPr>
            </w:pPr>
            <w:r w:rsidRPr="00B6680C">
              <w:rPr>
                <w:rFonts w:asciiTheme="minorHAnsi" w:hAnsiTheme="minorHAnsi" w:cstheme="minorHAnsi"/>
                <w:color w:val="auto"/>
                <w:sz w:val="20"/>
                <w:szCs w:val="20"/>
              </w:rPr>
              <w:t xml:space="preserve">PRADO, Darci Santos do. </w:t>
            </w:r>
            <w:r w:rsidRPr="00B6680C">
              <w:rPr>
                <w:rFonts w:asciiTheme="minorHAnsi" w:hAnsiTheme="minorHAnsi" w:cstheme="minorHAnsi"/>
                <w:b/>
                <w:color w:val="auto"/>
                <w:sz w:val="20"/>
                <w:szCs w:val="20"/>
              </w:rPr>
              <w:t>PERT/CPM</w:t>
            </w:r>
            <w:r w:rsidRPr="00B6680C">
              <w:rPr>
                <w:rFonts w:asciiTheme="minorHAnsi" w:hAnsiTheme="minorHAnsi" w:cstheme="minorHAnsi"/>
                <w:color w:val="auto"/>
                <w:sz w:val="20"/>
                <w:szCs w:val="20"/>
              </w:rPr>
              <w:t>. 2.ed. Belo Horizonte: DG, 1998</w:t>
            </w:r>
            <w:r>
              <w:rPr>
                <w:rFonts w:asciiTheme="minorHAnsi" w:hAnsiTheme="minorHAnsi" w:cstheme="minorHAnsi"/>
                <w:color w:val="auto"/>
                <w:sz w:val="20"/>
                <w:szCs w:val="20"/>
              </w:rPr>
              <w:t>.</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B6680C" w:rsidRDefault="00C139C4" w:rsidP="00C139C4">
            <w:pPr>
              <w:pStyle w:val="Default"/>
              <w:jc w:val="both"/>
              <w:rPr>
                <w:rFonts w:asciiTheme="minorHAnsi" w:hAnsiTheme="minorHAnsi" w:cstheme="minorHAnsi"/>
                <w:color w:val="auto"/>
                <w:sz w:val="20"/>
                <w:szCs w:val="20"/>
              </w:rPr>
            </w:pPr>
            <w:r w:rsidRPr="00B6680C">
              <w:rPr>
                <w:rFonts w:asciiTheme="minorHAnsi" w:hAnsiTheme="minorHAnsi" w:cstheme="minorHAnsi"/>
                <w:color w:val="auto"/>
                <w:sz w:val="20"/>
                <w:szCs w:val="20"/>
              </w:rPr>
              <w:t xml:space="preserve">PRADO, Darci Santos do. </w:t>
            </w:r>
            <w:r w:rsidRPr="00B6680C">
              <w:rPr>
                <w:rFonts w:asciiTheme="minorHAnsi" w:hAnsiTheme="minorHAnsi" w:cstheme="minorHAnsi"/>
                <w:b/>
                <w:color w:val="auto"/>
                <w:sz w:val="20"/>
                <w:szCs w:val="20"/>
              </w:rPr>
              <w:t>Gerenciamento de projetos nas organizações</w:t>
            </w:r>
            <w:r w:rsidRPr="00B6680C">
              <w:rPr>
                <w:rFonts w:asciiTheme="minorHAnsi" w:hAnsiTheme="minorHAnsi" w:cstheme="minorHAnsi"/>
                <w:color w:val="auto"/>
                <w:sz w:val="20"/>
                <w:szCs w:val="20"/>
              </w:rPr>
              <w:t>. 2. ed. Belo Horizonte: DG, 2003</w:t>
            </w:r>
            <w:r>
              <w:rPr>
                <w:rFonts w:asciiTheme="minorHAnsi" w:hAnsiTheme="minorHAnsi" w:cstheme="minorHAnsi"/>
                <w:color w:val="auto"/>
                <w:sz w:val="20"/>
                <w:szCs w:val="20"/>
              </w:rPr>
              <w:t>.</w:t>
            </w:r>
          </w:p>
          <w:p w:rsidR="00C139C4" w:rsidRPr="00B6680C" w:rsidRDefault="00C139C4" w:rsidP="00C139C4">
            <w:pPr>
              <w:pStyle w:val="Default"/>
              <w:jc w:val="both"/>
              <w:rPr>
                <w:rFonts w:asciiTheme="minorHAnsi" w:hAnsiTheme="minorHAnsi" w:cstheme="minorHAnsi"/>
                <w:color w:val="auto"/>
                <w:sz w:val="20"/>
                <w:szCs w:val="20"/>
              </w:rPr>
            </w:pPr>
            <w:r w:rsidRPr="00B6680C">
              <w:rPr>
                <w:rFonts w:asciiTheme="minorHAnsi" w:hAnsiTheme="minorHAnsi" w:cstheme="minorHAnsi"/>
                <w:color w:val="auto"/>
                <w:sz w:val="20"/>
                <w:szCs w:val="20"/>
              </w:rPr>
              <w:t xml:space="preserve">PRADO, Darci Santos do. </w:t>
            </w:r>
            <w:r w:rsidRPr="00B6680C">
              <w:rPr>
                <w:rFonts w:asciiTheme="minorHAnsi" w:hAnsiTheme="minorHAnsi" w:cstheme="minorHAnsi"/>
                <w:b/>
                <w:color w:val="auto"/>
                <w:sz w:val="20"/>
                <w:szCs w:val="20"/>
              </w:rPr>
              <w:t>Planejamento e controle de projetos</w:t>
            </w:r>
            <w:r w:rsidRPr="00B6680C">
              <w:rPr>
                <w:rFonts w:asciiTheme="minorHAnsi" w:hAnsiTheme="minorHAnsi" w:cstheme="minorHAnsi"/>
                <w:color w:val="auto"/>
                <w:sz w:val="20"/>
                <w:szCs w:val="20"/>
              </w:rPr>
              <w:t>. 4.ed. Belo Horizonte: DG, 2002</w:t>
            </w:r>
            <w:r>
              <w:rPr>
                <w:rFonts w:asciiTheme="minorHAnsi" w:hAnsiTheme="minorHAnsi" w:cstheme="minorHAnsi"/>
                <w:color w:val="auto"/>
                <w:sz w:val="20"/>
                <w:szCs w:val="20"/>
              </w:rPr>
              <w:t>.</w:t>
            </w:r>
          </w:p>
          <w:p w:rsidR="00C139C4" w:rsidRPr="00B6680C" w:rsidRDefault="00C139C4" w:rsidP="00C139C4">
            <w:pPr>
              <w:pStyle w:val="Default"/>
              <w:jc w:val="both"/>
              <w:rPr>
                <w:rFonts w:asciiTheme="minorHAnsi" w:hAnsiTheme="minorHAnsi" w:cstheme="minorHAnsi"/>
                <w:color w:val="auto"/>
                <w:sz w:val="20"/>
                <w:szCs w:val="20"/>
              </w:rPr>
            </w:pPr>
            <w:r w:rsidRPr="00B6680C">
              <w:rPr>
                <w:rFonts w:asciiTheme="minorHAnsi" w:hAnsiTheme="minorHAnsi" w:cstheme="minorHAnsi"/>
                <w:color w:val="auto"/>
                <w:sz w:val="20"/>
                <w:szCs w:val="20"/>
              </w:rPr>
              <w:t xml:space="preserve">PRADO, Darci Santos do. </w:t>
            </w:r>
            <w:r w:rsidRPr="00B6680C">
              <w:rPr>
                <w:rFonts w:asciiTheme="minorHAnsi" w:hAnsiTheme="minorHAnsi" w:cstheme="minorHAnsi"/>
                <w:b/>
                <w:color w:val="auto"/>
                <w:sz w:val="20"/>
                <w:szCs w:val="20"/>
              </w:rPr>
              <w:t>Programação Linear</w:t>
            </w:r>
            <w:r w:rsidRPr="00B6680C">
              <w:rPr>
                <w:rFonts w:asciiTheme="minorHAnsi" w:hAnsiTheme="minorHAnsi" w:cstheme="minorHAnsi"/>
                <w:color w:val="auto"/>
                <w:sz w:val="20"/>
                <w:szCs w:val="20"/>
              </w:rPr>
              <w:t>. 3 ed. Belo Horizonte: DG, 1999</w:t>
            </w:r>
            <w:r>
              <w:rPr>
                <w:rFonts w:asciiTheme="minorHAnsi" w:hAnsiTheme="minorHAnsi" w:cstheme="minorHAnsi"/>
                <w:color w:val="auto"/>
                <w:sz w:val="20"/>
                <w:szCs w:val="20"/>
              </w:rPr>
              <w:t>.</w:t>
            </w:r>
          </w:p>
          <w:p w:rsidR="00C139C4" w:rsidRPr="00B6680C" w:rsidRDefault="00C139C4" w:rsidP="00C139C4">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PRADO, Darci Santos do. </w:t>
            </w:r>
            <w:r w:rsidRPr="00B6680C">
              <w:rPr>
                <w:rFonts w:asciiTheme="minorHAnsi" w:hAnsiTheme="minorHAnsi" w:cstheme="minorHAnsi"/>
                <w:b/>
                <w:color w:val="auto"/>
                <w:sz w:val="20"/>
                <w:szCs w:val="20"/>
              </w:rPr>
              <w:t>Usando o MS Project 2003 em gerencia de projetos</w:t>
            </w:r>
            <w:r w:rsidRPr="00B6680C">
              <w:rPr>
                <w:rFonts w:asciiTheme="minorHAnsi" w:hAnsiTheme="minorHAnsi" w:cstheme="minorHAnsi"/>
                <w:color w:val="auto"/>
                <w:sz w:val="20"/>
                <w:szCs w:val="20"/>
              </w:rPr>
              <w:t>. Belo Horizon</w:t>
            </w:r>
            <w:r>
              <w:rPr>
                <w:rFonts w:asciiTheme="minorHAnsi" w:hAnsiTheme="minorHAnsi" w:cstheme="minorHAnsi"/>
                <w:color w:val="auto"/>
                <w:sz w:val="20"/>
                <w:szCs w:val="20"/>
              </w:rPr>
              <w:t>te: INDG Tecnologia e Serviços</w:t>
            </w:r>
            <w:r w:rsidRPr="00B6680C">
              <w:rPr>
                <w:rFonts w:asciiTheme="minorHAnsi" w:hAnsiTheme="minorHAnsi" w:cstheme="minorHAnsi"/>
                <w:color w:val="auto"/>
                <w:sz w:val="20"/>
                <w:szCs w:val="20"/>
              </w:rPr>
              <w:t>, 2004</w:t>
            </w:r>
            <w:r>
              <w:rPr>
                <w:rFonts w:asciiTheme="minorHAnsi" w:hAnsiTheme="minorHAnsi" w:cstheme="minorHAnsi"/>
                <w:color w:val="auto"/>
                <w:sz w:val="20"/>
                <w:szCs w:val="20"/>
              </w:rPr>
              <w:t>.</w:t>
            </w:r>
          </w:p>
          <w:p w:rsidR="00C139C4" w:rsidRPr="00024D01" w:rsidRDefault="00C139C4" w:rsidP="00C139C4">
            <w:pPr>
              <w:pStyle w:val="Default"/>
              <w:jc w:val="both"/>
              <w:rPr>
                <w:rFonts w:asciiTheme="minorHAnsi" w:hAnsiTheme="minorHAnsi" w:cstheme="minorHAnsi"/>
                <w:color w:val="auto"/>
                <w:sz w:val="20"/>
                <w:szCs w:val="20"/>
              </w:rPr>
            </w:pPr>
            <w:r w:rsidRPr="00B6680C">
              <w:rPr>
                <w:rFonts w:asciiTheme="minorHAnsi" w:hAnsiTheme="minorHAnsi" w:cstheme="minorHAnsi"/>
                <w:color w:val="auto"/>
                <w:sz w:val="20"/>
                <w:szCs w:val="20"/>
              </w:rPr>
              <w:t xml:space="preserve">XAVIER, Carlos Magno da Silva. </w:t>
            </w:r>
            <w:r w:rsidRPr="00B6680C">
              <w:rPr>
                <w:rFonts w:asciiTheme="minorHAnsi" w:hAnsiTheme="minorHAnsi" w:cstheme="minorHAnsi"/>
                <w:b/>
                <w:color w:val="auto"/>
                <w:sz w:val="20"/>
                <w:szCs w:val="20"/>
              </w:rPr>
              <w:t>Gerenciamento de projetos:</w:t>
            </w:r>
            <w:r w:rsidRPr="00B6680C">
              <w:rPr>
                <w:rFonts w:asciiTheme="minorHAnsi" w:hAnsiTheme="minorHAnsi" w:cstheme="minorHAnsi"/>
                <w:color w:val="auto"/>
                <w:sz w:val="20"/>
                <w:szCs w:val="20"/>
              </w:rPr>
              <w:t xml:space="preserve"> como definir e controlar escopo do projeto. São Paulo: Saraiva, 2005</w:t>
            </w:r>
            <w:r>
              <w:rPr>
                <w:rFonts w:asciiTheme="minorHAnsi" w:hAnsiTheme="minorHAnsi" w:cstheme="minorHAnsi"/>
                <w:color w:val="auto"/>
                <w:sz w:val="20"/>
                <w:szCs w:val="20"/>
              </w:rPr>
              <w:t>.</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B6680C">
              <w:rPr>
                <w:rFonts w:asciiTheme="minorHAnsi" w:hAnsiTheme="minorHAnsi" w:cstheme="minorHAnsi"/>
                <w:bCs/>
                <w:sz w:val="20"/>
                <w:szCs w:val="20"/>
              </w:rPr>
              <w:t>Dino Gorini Neto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16477</w:t>
            </w:r>
            <w:r w:rsidRPr="00B22B74">
              <w:rPr>
                <w:rFonts w:asciiTheme="minorHAnsi" w:hAnsiTheme="minorHAnsi" w:cstheme="minorHAnsi"/>
                <w:b/>
                <w:bCs/>
                <w:sz w:val="20"/>
                <w:szCs w:val="20"/>
              </w:rPr>
              <w:t xml:space="preserve"> - FENÔMENOS DE TRANSPORTES III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Fenômenos d</w:t>
            </w:r>
            <w:r w:rsidRPr="00D12D67">
              <w:rPr>
                <w:rFonts w:asciiTheme="minorHAnsi" w:hAnsiTheme="minorHAnsi" w:cstheme="minorHAnsi"/>
                <w:sz w:val="20"/>
                <w:szCs w:val="20"/>
              </w:rPr>
              <w:t>e Transportes I</w:t>
            </w:r>
            <w:r>
              <w:rPr>
                <w:rFonts w:asciiTheme="minorHAnsi" w:hAnsiTheme="minorHAnsi" w:cstheme="minorHAnsi"/>
                <w:sz w:val="20"/>
                <w:szCs w:val="20"/>
              </w:rPr>
              <w:t>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B22B74">
              <w:rPr>
                <w:rFonts w:asciiTheme="minorHAnsi" w:hAnsiTheme="minorHAnsi" w:cstheme="minorHAnsi"/>
                <w:bCs/>
                <w:color w:val="auto"/>
                <w:sz w:val="20"/>
                <w:szCs w:val="20"/>
              </w:rPr>
              <w:t>Transferência de massa por difusão. Transferência de massa por convecção. Correlações para o cálculo dos coeficientes de transferênciade massa.</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EA0F93" w:rsidRDefault="00C139C4" w:rsidP="00C139C4">
            <w:pPr>
              <w:pStyle w:val="Default"/>
              <w:jc w:val="both"/>
              <w:rPr>
                <w:rFonts w:asciiTheme="minorHAnsi" w:hAnsiTheme="minorHAnsi" w:cstheme="minorHAnsi"/>
                <w:color w:val="auto"/>
                <w:sz w:val="20"/>
                <w:szCs w:val="20"/>
                <w:lang w:val="en-US"/>
              </w:rPr>
            </w:pPr>
            <w:r w:rsidRPr="00B22B74">
              <w:rPr>
                <w:rFonts w:asciiTheme="minorHAnsi" w:hAnsiTheme="minorHAnsi" w:cstheme="minorHAnsi"/>
                <w:color w:val="auto"/>
                <w:sz w:val="20"/>
                <w:szCs w:val="20"/>
              </w:rPr>
              <w:t xml:space="preserve">BIRD, R. Byron; STEWART, Warren E.; LIGHTFOOT, Edwin N. </w:t>
            </w:r>
            <w:r w:rsidRPr="00B22B74">
              <w:rPr>
                <w:rFonts w:asciiTheme="minorHAnsi" w:hAnsiTheme="minorHAnsi" w:cstheme="minorHAnsi"/>
                <w:b/>
                <w:color w:val="auto"/>
                <w:sz w:val="20"/>
                <w:szCs w:val="20"/>
              </w:rPr>
              <w:t>Fenômenos de transporte</w:t>
            </w:r>
            <w:r w:rsidRPr="00B22B74">
              <w:rPr>
                <w:rFonts w:asciiTheme="minorHAnsi" w:hAnsiTheme="minorHAnsi" w:cstheme="minorHAnsi"/>
                <w:color w:val="auto"/>
                <w:sz w:val="20"/>
                <w:szCs w:val="20"/>
              </w:rPr>
              <w:t xml:space="preserve">. 2. ed Rio de Janeiro: LTC, 2004. </w:t>
            </w:r>
            <w:r w:rsidRPr="00EA0F93">
              <w:rPr>
                <w:rFonts w:asciiTheme="minorHAnsi" w:hAnsiTheme="minorHAnsi" w:cstheme="minorHAnsi"/>
                <w:color w:val="auto"/>
                <w:sz w:val="20"/>
                <w:szCs w:val="20"/>
                <w:lang w:val="en-US"/>
              </w:rPr>
              <w:t>838 p.</w:t>
            </w:r>
          </w:p>
          <w:p w:rsidR="00C139C4" w:rsidRPr="00B22B74"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GEANKOPLIS, Christie J. </w:t>
            </w:r>
            <w:r w:rsidRPr="00EA0F93">
              <w:rPr>
                <w:rFonts w:asciiTheme="minorHAnsi" w:hAnsiTheme="minorHAnsi" w:cstheme="minorHAnsi"/>
                <w:b/>
                <w:color w:val="auto"/>
                <w:sz w:val="20"/>
                <w:szCs w:val="20"/>
                <w:lang w:val="en-US"/>
              </w:rPr>
              <w:t>Transport processes and separation process principles:</w:t>
            </w:r>
            <w:r w:rsidRPr="00EA0F93">
              <w:rPr>
                <w:rFonts w:asciiTheme="minorHAnsi" w:hAnsiTheme="minorHAnsi" w:cstheme="minorHAnsi"/>
                <w:color w:val="auto"/>
                <w:sz w:val="20"/>
                <w:szCs w:val="20"/>
                <w:lang w:val="en-US"/>
              </w:rPr>
              <w:t xml:space="preserve"> (includes unit operations). 4. ed. Upper Saddle River, NJ: Prentice Hall Professional Technical Reference, 2003. </w:t>
            </w:r>
            <w:r w:rsidRPr="00B22B74">
              <w:rPr>
                <w:rFonts w:asciiTheme="minorHAnsi" w:hAnsiTheme="minorHAnsi" w:cstheme="minorHAnsi"/>
                <w:color w:val="auto"/>
                <w:sz w:val="20"/>
                <w:szCs w:val="20"/>
              </w:rPr>
              <w:t>1052 p.</w:t>
            </w:r>
          </w:p>
          <w:p w:rsidR="00C139C4" w:rsidRPr="00FE10B7" w:rsidRDefault="00C139C4" w:rsidP="00C139C4">
            <w:pPr>
              <w:pStyle w:val="Default"/>
              <w:jc w:val="both"/>
              <w:rPr>
                <w:rFonts w:asciiTheme="minorHAnsi" w:hAnsiTheme="minorHAnsi" w:cstheme="minorHAnsi"/>
                <w:color w:val="FF0000"/>
                <w:sz w:val="20"/>
                <w:szCs w:val="20"/>
              </w:rPr>
            </w:pPr>
            <w:r w:rsidRPr="00B22B74">
              <w:rPr>
                <w:rFonts w:asciiTheme="minorHAnsi" w:hAnsiTheme="minorHAnsi" w:cstheme="minorHAnsi"/>
                <w:color w:val="auto"/>
                <w:sz w:val="20"/>
                <w:szCs w:val="20"/>
              </w:rPr>
              <w:t xml:space="preserve">INCROPERA, Frank P. </w:t>
            </w:r>
            <w:r w:rsidRPr="00B22B74">
              <w:rPr>
                <w:rFonts w:asciiTheme="minorHAnsi" w:hAnsiTheme="minorHAnsi" w:cstheme="minorHAnsi"/>
                <w:b/>
                <w:color w:val="auto"/>
                <w:sz w:val="20"/>
                <w:szCs w:val="20"/>
              </w:rPr>
              <w:t>Fundamentos de transferência de calor e de massa</w:t>
            </w:r>
            <w:r w:rsidRPr="00B22B74">
              <w:rPr>
                <w:rFonts w:asciiTheme="minorHAnsi" w:hAnsiTheme="minorHAnsi" w:cstheme="minorHAnsi"/>
                <w:color w:val="auto"/>
                <w:sz w:val="20"/>
                <w:szCs w:val="20"/>
              </w:rPr>
              <w:t xml:space="preserve">. 6.ed Rio de Janeiro: LTC, 2008. </w:t>
            </w:r>
            <w:r w:rsidRPr="00B22B74">
              <w:rPr>
                <w:rFonts w:asciiTheme="minorHAnsi" w:hAnsiTheme="minorHAnsi" w:cstheme="minorHAnsi"/>
                <w:color w:val="auto"/>
                <w:sz w:val="20"/>
                <w:szCs w:val="20"/>
              </w:rPr>
              <w:lastRenderedPageBreak/>
              <w:t>643 p.</w:t>
            </w:r>
          </w:p>
        </w:tc>
      </w:tr>
      <w:tr w:rsidR="00C139C4" w:rsidRPr="00C139C4"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Complementar:</w:t>
            </w:r>
          </w:p>
          <w:p w:rsidR="00C139C4" w:rsidRPr="00B22B74" w:rsidRDefault="00C139C4" w:rsidP="00C139C4">
            <w:pPr>
              <w:pStyle w:val="Default"/>
              <w:jc w:val="both"/>
              <w:rPr>
                <w:rFonts w:asciiTheme="minorHAnsi" w:hAnsiTheme="minorHAnsi" w:cstheme="minorHAnsi"/>
                <w:color w:val="auto"/>
                <w:sz w:val="20"/>
                <w:szCs w:val="20"/>
              </w:rPr>
            </w:pPr>
            <w:r w:rsidRPr="00B22B74">
              <w:rPr>
                <w:rFonts w:asciiTheme="minorHAnsi" w:hAnsiTheme="minorHAnsi" w:cstheme="minorHAnsi"/>
                <w:color w:val="auto"/>
                <w:sz w:val="20"/>
                <w:szCs w:val="20"/>
              </w:rPr>
              <w:t xml:space="preserve">BENNETT, C.O. </w:t>
            </w:r>
            <w:r w:rsidRPr="00B22B74">
              <w:rPr>
                <w:rFonts w:asciiTheme="minorHAnsi" w:hAnsiTheme="minorHAnsi" w:cstheme="minorHAnsi"/>
                <w:b/>
                <w:color w:val="auto"/>
                <w:sz w:val="20"/>
                <w:szCs w:val="20"/>
              </w:rPr>
              <w:t>Fenômenos de transporte, quantidade de movimento, calor e massa</w:t>
            </w:r>
            <w:r w:rsidRPr="00B22B74">
              <w:rPr>
                <w:rFonts w:asciiTheme="minorHAnsi" w:hAnsiTheme="minorHAnsi" w:cstheme="minorHAnsi"/>
                <w:color w:val="auto"/>
                <w:sz w:val="20"/>
                <w:szCs w:val="20"/>
              </w:rPr>
              <w:t>. São Paulo: Ed. McGraw-Hill, 1978. 812 p.</w:t>
            </w:r>
          </w:p>
          <w:p w:rsidR="00C139C4" w:rsidRPr="00B22B74" w:rsidRDefault="00C139C4" w:rsidP="00C139C4">
            <w:pPr>
              <w:pStyle w:val="Default"/>
              <w:jc w:val="both"/>
              <w:rPr>
                <w:rFonts w:asciiTheme="minorHAnsi" w:hAnsiTheme="minorHAnsi" w:cstheme="minorHAnsi"/>
                <w:color w:val="auto"/>
                <w:sz w:val="20"/>
                <w:szCs w:val="20"/>
              </w:rPr>
            </w:pPr>
            <w:r w:rsidRPr="00B22B74">
              <w:rPr>
                <w:rFonts w:asciiTheme="minorHAnsi" w:hAnsiTheme="minorHAnsi" w:cstheme="minorHAnsi"/>
                <w:color w:val="auto"/>
                <w:sz w:val="20"/>
                <w:szCs w:val="20"/>
              </w:rPr>
              <w:t xml:space="preserve">CREMASCO, Marco Aurélio. </w:t>
            </w:r>
            <w:r w:rsidRPr="00B22B74">
              <w:rPr>
                <w:rFonts w:asciiTheme="minorHAnsi" w:hAnsiTheme="minorHAnsi" w:cstheme="minorHAnsi"/>
                <w:b/>
                <w:color w:val="auto"/>
                <w:sz w:val="20"/>
                <w:szCs w:val="20"/>
              </w:rPr>
              <w:t>Fundamentos de transferência de massa</w:t>
            </w:r>
            <w:r w:rsidRPr="00B22B74">
              <w:rPr>
                <w:rFonts w:asciiTheme="minorHAnsi" w:hAnsiTheme="minorHAnsi" w:cstheme="minorHAnsi"/>
                <w:color w:val="auto"/>
                <w:sz w:val="20"/>
                <w:szCs w:val="20"/>
              </w:rPr>
              <w:t>. Campinas, SP: UNICAMP, 1998. 741 p.</w:t>
            </w:r>
          </w:p>
          <w:p w:rsidR="00C139C4" w:rsidRPr="00C139C4" w:rsidRDefault="00C139C4" w:rsidP="00C139C4">
            <w:pPr>
              <w:pStyle w:val="Default"/>
              <w:jc w:val="both"/>
              <w:rPr>
                <w:rFonts w:asciiTheme="minorHAnsi" w:hAnsiTheme="minorHAnsi" w:cstheme="minorHAnsi"/>
                <w:color w:val="auto"/>
                <w:sz w:val="20"/>
                <w:szCs w:val="20"/>
                <w:lang w:val="en-US"/>
              </w:rPr>
            </w:pPr>
            <w:r w:rsidRPr="00B22B74">
              <w:rPr>
                <w:rFonts w:asciiTheme="minorHAnsi" w:hAnsiTheme="minorHAnsi" w:cstheme="minorHAnsi"/>
                <w:color w:val="auto"/>
                <w:sz w:val="20"/>
                <w:szCs w:val="20"/>
              </w:rPr>
              <w:t xml:space="preserve">SISSOM, Leighton E.; PITTS, Donald R. </w:t>
            </w:r>
            <w:r w:rsidRPr="00B22B74">
              <w:rPr>
                <w:rFonts w:asciiTheme="minorHAnsi" w:hAnsiTheme="minorHAnsi" w:cstheme="minorHAnsi"/>
                <w:b/>
                <w:color w:val="auto"/>
                <w:sz w:val="20"/>
                <w:szCs w:val="20"/>
              </w:rPr>
              <w:t>Fenômenos de transporte</w:t>
            </w:r>
            <w:r w:rsidRPr="00B22B74">
              <w:rPr>
                <w:rFonts w:asciiTheme="minorHAnsi" w:hAnsiTheme="minorHAnsi" w:cstheme="minorHAnsi"/>
                <w:color w:val="auto"/>
                <w:sz w:val="20"/>
                <w:szCs w:val="20"/>
              </w:rPr>
              <w:t xml:space="preserve">. Rio de Janeiro: Ed. Guanabara, 1988. </w:t>
            </w:r>
            <w:r w:rsidRPr="00C139C4">
              <w:rPr>
                <w:rFonts w:asciiTheme="minorHAnsi" w:hAnsiTheme="minorHAnsi" w:cstheme="minorHAnsi"/>
                <w:color w:val="auto"/>
                <w:sz w:val="20"/>
                <w:szCs w:val="20"/>
                <w:lang w:val="en-US"/>
              </w:rPr>
              <w:t>765 p.</w:t>
            </w:r>
          </w:p>
          <w:p w:rsidR="00C139C4" w:rsidRPr="00E43475"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TREYBAL, Robert Ewald. </w:t>
            </w:r>
            <w:r w:rsidRPr="00EA0F93">
              <w:rPr>
                <w:rFonts w:asciiTheme="minorHAnsi" w:hAnsiTheme="minorHAnsi" w:cstheme="minorHAnsi"/>
                <w:b/>
                <w:color w:val="auto"/>
                <w:sz w:val="20"/>
                <w:szCs w:val="20"/>
                <w:lang w:val="en-US"/>
              </w:rPr>
              <w:t>Mass-transfer operations</w:t>
            </w:r>
            <w:r w:rsidRPr="00EA0F93">
              <w:rPr>
                <w:rFonts w:asciiTheme="minorHAnsi" w:hAnsiTheme="minorHAnsi" w:cstheme="minorHAnsi"/>
                <w:color w:val="auto"/>
                <w:sz w:val="20"/>
                <w:szCs w:val="20"/>
                <w:lang w:val="en-US"/>
              </w:rPr>
              <w:t xml:space="preserve">. 3rd ed. New York: McGraw-Hill, 1980. </w:t>
            </w:r>
            <w:r w:rsidRPr="00E43475">
              <w:rPr>
                <w:rFonts w:asciiTheme="minorHAnsi" w:hAnsiTheme="minorHAnsi" w:cstheme="minorHAnsi"/>
                <w:color w:val="auto"/>
                <w:sz w:val="20"/>
                <w:szCs w:val="20"/>
                <w:lang w:val="en-US"/>
              </w:rPr>
              <w:t>784p.</w:t>
            </w:r>
          </w:p>
          <w:p w:rsidR="00C139C4" w:rsidRPr="00EA0F93" w:rsidRDefault="00C139C4" w:rsidP="00C139C4">
            <w:pPr>
              <w:pStyle w:val="Default"/>
              <w:jc w:val="both"/>
              <w:rPr>
                <w:rFonts w:asciiTheme="minorHAnsi" w:hAnsiTheme="minorHAnsi" w:cstheme="minorHAnsi"/>
                <w:color w:val="FF0000"/>
                <w:sz w:val="20"/>
                <w:szCs w:val="20"/>
                <w:lang w:val="en-US"/>
              </w:rPr>
            </w:pPr>
            <w:r w:rsidRPr="00EA0F93">
              <w:rPr>
                <w:rFonts w:asciiTheme="minorHAnsi" w:hAnsiTheme="minorHAnsi" w:cstheme="minorHAnsi"/>
                <w:color w:val="auto"/>
                <w:sz w:val="20"/>
                <w:szCs w:val="20"/>
                <w:lang w:val="en-US"/>
              </w:rPr>
              <w:t xml:space="preserve">WELTY, James R. et al. </w:t>
            </w:r>
            <w:r w:rsidRPr="00EA0F93">
              <w:rPr>
                <w:rFonts w:asciiTheme="minorHAnsi" w:hAnsiTheme="minorHAnsi" w:cstheme="minorHAnsi"/>
                <w:b/>
                <w:color w:val="auto"/>
                <w:sz w:val="20"/>
                <w:szCs w:val="20"/>
                <w:lang w:val="en-US"/>
              </w:rPr>
              <w:t>Fundamentals of momentum, heat, and mass transfer</w:t>
            </w:r>
            <w:r w:rsidRPr="00EA0F93">
              <w:rPr>
                <w:rFonts w:asciiTheme="minorHAnsi" w:hAnsiTheme="minorHAnsi" w:cstheme="minorHAnsi"/>
                <w:color w:val="auto"/>
                <w:sz w:val="20"/>
                <w:szCs w:val="20"/>
                <w:lang w:val="en-US"/>
              </w:rPr>
              <w:t>. 4th ed. New York: John Wiley &amp; Sons, c2001. xii, 759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B22B74">
              <w:rPr>
                <w:rFonts w:asciiTheme="minorHAnsi" w:hAnsiTheme="minorHAnsi" w:cstheme="minorHAnsi"/>
                <w:bCs/>
                <w:sz w:val="20"/>
                <w:szCs w:val="20"/>
              </w:rPr>
              <w:t>Elton Mendes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16478</w:t>
            </w:r>
            <w:r w:rsidRPr="00803254">
              <w:rPr>
                <w:rFonts w:asciiTheme="minorHAnsi" w:hAnsiTheme="minorHAnsi" w:cstheme="minorHAnsi"/>
                <w:b/>
                <w:bCs/>
                <w:sz w:val="20"/>
                <w:szCs w:val="20"/>
              </w:rPr>
              <w:t xml:space="preserve"> - OPERAÇÕES UNITÁRIAS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1C037A">
              <w:rPr>
                <w:rFonts w:asciiTheme="minorHAnsi" w:hAnsiTheme="minorHAnsi" w:cstheme="minorHAnsi"/>
                <w:sz w:val="20"/>
                <w:szCs w:val="20"/>
              </w:rPr>
              <w:t>Operações Unitárias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803254">
              <w:rPr>
                <w:rFonts w:asciiTheme="minorHAnsi" w:hAnsiTheme="minorHAnsi" w:cstheme="minorHAnsi"/>
                <w:bCs/>
                <w:color w:val="auto"/>
                <w:sz w:val="20"/>
                <w:szCs w:val="20"/>
              </w:rPr>
              <w:t>Balanço de energia (regime permanente e transiente). Operações Unitárias da Indústria Química envolvendo fenômenos de transferência decalor (trocadores de calor, secadores e evaporadores).</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942883" w:rsidRDefault="00C139C4" w:rsidP="00C139C4">
            <w:pPr>
              <w:pStyle w:val="Default"/>
              <w:jc w:val="both"/>
              <w:rPr>
                <w:rFonts w:asciiTheme="minorHAnsi" w:hAnsiTheme="minorHAnsi" w:cstheme="minorHAnsi"/>
                <w:color w:val="auto"/>
                <w:sz w:val="20"/>
                <w:szCs w:val="20"/>
              </w:rPr>
            </w:pPr>
            <w:r w:rsidRPr="00942883">
              <w:rPr>
                <w:rFonts w:asciiTheme="minorHAnsi" w:hAnsiTheme="minorHAnsi" w:cstheme="minorHAnsi"/>
                <w:color w:val="auto"/>
                <w:sz w:val="20"/>
                <w:szCs w:val="20"/>
              </w:rPr>
              <w:t xml:space="preserve">ARAÚJO, Everaldo César da Costa. </w:t>
            </w:r>
            <w:r w:rsidRPr="00024D01">
              <w:rPr>
                <w:rFonts w:asciiTheme="minorHAnsi" w:hAnsiTheme="minorHAnsi" w:cstheme="minorHAnsi"/>
                <w:b/>
                <w:color w:val="auto"/>
                <w:sz w:val="20"/>
                <w:szCs w:val="20"/>
              </w:rPr>
              <w:t>Evaporadores</w:t>
            </w:r>
            <w:r w:rsidRPr="00942883">
              <w:rPr>
                <w:rFonts w:asciiTheme="minorHAnsi" w:hAnsiTheme="minorHAnsi" w:cstheme="minorHAnsi"/>
                <w:color w:val="auto"/>
                <w:sz w:val="20"/>
                <w:szCs w:val="20"/>
              </w:rPr>
              <w:t>. São Carl</w:t>
            </w:r>
            <w:r>
              <w:rPr>
                <w:rFonts w:asciiTheme="minorHAnsi" w:hAnsiTheme="minorHAnsi" w:cstheme="minorHAnsi"/>
                <w:color w:val="auto"/>
                <w:sz w:val="20"/>
                <w:szCs w:val="20"/>
              </w:rPr>
              <w:t xml:space="preserve">os, SP: UFSCar, 2010. 89 p. </w:t>
            </w:r>
            <w:r w:rsidRPr="00942883">
              <w:rPr>
                <w:rFonts w:asciiTheme="minorHAnsi" w:hAnsiTheme="minorHAnsi" w:cstheme="minorHAnsi"/>
                <w:color w:val="auto"/>
                <w:sz w:val="20"/>
                <w:szCs w:val="20"/>
              </w:rPr>
              <w:t>ISBN 9788576000945</w:t>
            </w:r>
          </w:p>
          <w:p w:rsidR="00C139C4" w:rsidRPr="00942883" w:rsidRDefault="00C139C4" w:rsidP="00C139C4">
            <w:pPr>
              <w:pStyle w:val="Default"/>
              <w:jc w:val="both"/>
              <w:rPr>
                <w:rFonts w:asciiTheme="minorHAnsi" w:hAnsiTheme="minorHAnsi" w:cstheme="minorHAnsi"/>
                <w:color w:val="auto"/>
                <w:sz w:val="20"/>
                <w:szCs w:val="20"/>
              </w:rPr>
            </w:pPr>
            <w:r w:rsidRPr="00942883">
              <w:rPr>
                <w:rFonts w:asciiTheme="minorHAnsi" w:hAnsiTheme="minorHAnsi" w:cstheme="minorHAnsi"/>
                <w:color w:val="auto"/>
                <w:sz w:val="20"/>
                <w:szCs w:val="20"/>
              </w:rPr>
              <w:t xml:space="preserve">ARAÚJO, Everaldo César da Costa. </w:t>
            </w:r>
            <w:r w:rsidRPr="00024D01">
              <w:rPr>
                <w:rFonts w:asciiTheme="minorHAnsi" w:hAnsiTheme="minorHAnsi" w:cstheme="minorHAnsi"/>
                <w:b/>
                <w:color w:val="auto"/>
                <w:sz w:val="20"/>
                <w:szCs w:val="20"/>
              </w:rPr>
              <w:t>Trocadores de calor</w:t>
            </w:r>
            <w:r w:rsidRPr="00942883">
              <w:rPr>
                <w:rFonts w:asciiTheme="minorHAnsi" w:hAnsiTheme="minorHAnsi" w:cstheme="minorHAnsi"/>
                <w:color w:val="auto"/>
                <w:sz w:val="20"/>
                <w:szCs w:val="20"/>
              </w:rPr>
              <w:t>. São Carlos, SP: UFSCar, 2010. 108 p. ISBN</w:t>
            </w:r>
            <w:r>
              <w:rPr>
                <w:rFonts w:asciiTheme="minorHAnsi" w:hAnsiTheme="minorHAnsi" w:cstheme="minorHAnsi"/>
                <w:color w:val="auto"/>
                <w:sz w:val="20"/>
                <w:szCs w:val="20"/>
              </w:rPr>
              <w:t xml:space="preserve"> 9788585173876</w:t>
            </w:r>
          </w:p>
          <w:p w:rsidR="00C139C4" w:rsidRPr="00024D01" w:rsidRDefault="00C139C4" w:rsidP="00C139C4">
            <w:pPr>
              <w:pStyle w:val="Default"/>
              <w:jc w:val="both"/>
              <w:rPr>
                <w:rFonts w:asciiTheme="minorHAnsi" w:hAnsiTheme="minorHAnsi" w:cstheme="minorHAnsi"/>
                <w:color w:val="auto"/>
                <w:sz w:val="20"/>
                <w:szCs w:val="20"/>
              </w:rPr>
            </w:pPr>
            <w:r w:rsidRPr="00942883">
              <w:rPr>
                <w:rFonts w:asciiTheme="minorHAnsi" w:hAnsiTheme="minorHAnsi" w:cstheme="minorHAnsi"/>
                <w:color w:val="auto"/>
                <w:sz w:val="20"/>
                <w:szCs w:val="20"/>
              </w:rPr>
              <w:t xml:space="preserve">KERN, Donald Quentin. </w:t>
            </w:r>
            <w:r w:rsidRPr="00024D01">
              <w:rPr>
                <w:rFonts w:asciiTheme="minorHAnsi" w:hAnsiTheme="minorHAnsi" w:cstheme="minorHAnsi"/>
                <w:b/>
                <w:color w:val="auto"/>
                <w:sz w:val="20"/>
                <w:szCs w:val="20"/>
              </w:rPr>
              <w:t>Processos de transmissão de calor</w:t>
            </w:r>
            <w:r w:rsidRPr="00942883">
              <w:rPr>
                <w:rFonts w:asciiTheme="minorHAnsi" w:hAnsiTheme="minorHAnsi" w:cstheme="minorHAnsi"/>
                <w:color w:val="auto"/>
                <w:sz w:val="20"/>
                <w:szCs w:val="20"/>
              </w:rPr>
              <w:t>. Rio de Janeiro: Guanabara, 1987. 671p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942883">
              <w:rPr>
                <w:rFonts w:asciiTheme="minorHAnsi" w:hAnsiTheme="minorHAnsi" w:cstheme="minorHAnsi"/>
                <w:color w:val="auto"/>
                <w:sz w:val="20"/>
                <w:szCs w:val="20"/>
              </w:rPr>
              <w:t xml:space="preserve">HIMMELBLAU, David M.; RIGGS, James B. </w:t>
            </w:r>
            <w:r w:rsidRPr="00D03A19">
              <w:rPr>
                <w:rFonts w:asciiTheme="minorHAnsi" w:hAnsiTheme="minorHAnsi" w:cstheme="minorHAnsi"/>
                <w:b/>
                <w:color w:val="auto"/>
                <w:sz w:val="20"/>
                <w:szCs w:val="20"/>
              </w:rPr>
              <w:t>Engenharia química:</w:t>
            </w:r>
            <w:r w:rsidRPr="00942883">
              <w:rPr>
                <w:rFonts w:asciiTheme="minorHAnsi" w:hAnsiTheme="minorHAnsi" w:cstheme="minorHAnsi"/>
                <w:color w:val="auto"/>
                <w:sz w:val="20"/>
                <w:szCs w:val="20"/>
              </w:rPr>
              <w:t xml:space="preserve"> princípios e cálculos. 7. ed. Rio de Janeiro: LTC, 2006. 846 p. ISBN</w:t>
            </w:r>
            <w:r>
              <w:rPr>
                <w:rFonts w:asciiTheme="minorHAnsi" w:hAnsiTheme="minorHAnsi" w:cstheme="minorHAnsi"/>
                <w:color w:val="auto"/>
                <w:sz w:val="20"/>
                <w:szCs w:val="20"/>
              </w:rPr>
              <w:t xml:space="preserve"> 9788521615026</w:t>
            </w:r>
          </w:p>
          <w:p w:rsidR="00C139C4" w:rsidRPr="00C139C4" w:rsidRDefault="00C139C4" w:rsidP="00C139C4">
            <w:pPr>
              <w:pStyle w:val="Default"/>
              <w:jc w:val="both"/>
              <w:rPr>
                <w:rFonts w:asciiTheme="minorHAnsi" w:hAnsiTheme="minorHAnsi" w:cstheme="minorHAnsi"/>
                <w:bCs/>
                <w:sz w:val="20"/>
                <w:szCs w:val="20"/>
              </w:rPr>
            </w:pPr>
            <w:r w:rsidRPr="001C037A">
              <w:rPr>
                <w:rFonts w:asciiTheme="minorHAnsi" w:hAnsiTheme="minorHAnsi" w:cstheme="minorHAnsi"/>
                <w:color w:val="auto"/>
                <w:sz w:val="20"/>
                <w:szCs w:val="20"/>
              </w:rPr>
              <w:t xml:space="preserve">PERRY, Robert H.; CHILTON, Cecil H. </w:t>
            </w:r>
            <w:r w:rsidRPr="00C47BF5">
              <w:rPr>
                <w:rFonts w:asciiTheme="minorHAnsi" w:hAnsiTheme="minorHAnsi" w:cstheme="minorHAnsi"/>
                <w:b/>
                <w:color w:val="auto"/>
                <w:sz w:val="20"/>
                <w:szCs w:val="20"/>
              </w:rPr>
              <w:t>Manual de engenharia química</w:t>
            </w:r>
            <w:r w:rsidRPr="001C037A">
              <w:rPr>
                <w:rFonts w:asciiTheme="minorHAnsi" w:hAnsiTheme="minorHAnsi" w:cstheme="minorHAnsi"/>
                <w:color w:val="auto"/>
                <w:sz w:val="20"/>
                <w:szCs w:val="20"/>
              </w:rPr>
              <w:t xml:space="preserve">. </w:t>
            </w:r>
            <w:r w:rsidRPr="00C139C4">
              <w:rPr>
                <w:rFonts w:asciiTheme="minorHAnsi" w:hAnsiTheme="minorHAnsi" w:cstheme="minorHAnsi"/>
                <w:color w:val="auto"/>
                <w:sz w:val="20"/>
                <w:szCs w:val="20"/>
              </w:rPr>
              <w:t>5. ed. Rio de Janeiro: Guanabara Dois, 1986.</w:t>
            </w:r>
          </w:p>
          <w:p w:rsidR="00C139C4" w:rsidRPr="00E43475" w:rsidRDefault="00C139C4" w:rsidP="00C139C4">
            <w:pPr>
              <w:pStyle w:val="Default"/>
              <w:jc w:val="both"/>
              <w:rPr>
                <w:rFonts w:asciiTheme="minorHAnsi" w:hAnsiTheme="minorHAnsi" w:cstheme="minorHAnsi"/>
                <w:bCs/>
                <w:sz w:val="20"/>
                <w:szCs w:val="20"/>
                <w:lang w:val="en-US"/>
              </w:rPr>
            </w:pPr>
            <w:r w:rsidRPr="00C139C4">
              <w:rPr>
                <w:rFonts w:asciiTheme="minorHAnsi" w:hAnsiTheme="minorHAnsi" w:cstheme="minorHAnsi"/>
                <w:bCs/>
                <w:sz w:val="20"/>
                <w:szCs w:val="20"/>
              </w:rPr>
              <w:t xml:space="preserve">TOWLER, Gavin; SINNOTT, Ray. </w:t>
            </w:r>
            <w:r w:rsidRPr="00EA0F93">
              <w:rPr>
                <w:rFonts w:asciiTheme="minorHAnsi" w:hAnsiTheme="minorHAnsi" w:cstheme="minorHAnsi"/>
                <w:b/>
                <w:bCs/>
                <w:sz w:val="20"/>
                <w:szCs w:val="20"/>
                <w:lang w:val="en-US"/>
              </w:rPr>
              <w:t>Chemical engineering design:</w:t>
            </w:r>
            <w:r w:rsidRPr="00EA0F93">
              <w:rPr>
                <w:rFonts w:asciiTheme="minorHAnsi" w:hAnsiTheme="minorHAnsi" w:cstheme="minorHAnsi"/>
                <w:bCs/>
                <w:sz w:val="20"/>
                <w:szCs w:val="20"/>
                <w:lang w:val="en-US"/>
              </w:rPr>
              <w:t xml:space="preserve"> principles, practice and economics of plant and process design. </w:t>
            </w:r>
            <w:r w:rsidRPr="00E43475">
              <w:rPr>
                <w:rFonts w:asciiTheme="minorHAnsi" w:hAnsiTheme="minorHAnsi" w:cstheme="minorHAnsi"/>
                <w:bCs/>
                <w:sz w:val="20"/>
                <w:szCs w:val="20"/>
                <w:lang w:val="en-US"/>
              </w:rPr>
              <w:t>Amsterdam: Elsevier, 2008. 1245 p. ISBN 978750684231</w:t>
            </w:r>
          </w:p>
          <w:p w:rsidR="00C139C4" w:rsidRPr="00EA0F93" w:rsidRDefault="00C139C4" w:rsidP="00C139C4">
            <w:pPr>
              <w:pStyle w:val="Default"/>
              <w:jc w:val="both"/>
              <w:rPr>
                <w:rFonts w:asciiTheme="minorHAnsi" w:hAnsiTheme="minorHAnsi" w:cstheme="minorHAnsi"/>
                <w:bCs/>
                <w:sz w:val="20"/>
                <w:szCs w:val="20"/>
                <w:lang w:val="en-US"/>
              </w:rPr>
            </w:pPr>
            <w:r w:rsidRPr="00EA0F93">
              <w:rPr>
                <w:rFonts w:asciiTheme="minorHAnsi" w:hAnsiTheme="minorHAnsi" w:cstheme="minorHAnsi"/>
                <w:bCs/>
                <w:sz w:val="20"/>
                <w:szCs w:val="20"/>
                <w:lang w:val="en-US"/>
              </w:rPr>
              <w:t xml:space="preserve">TURNS, Stephen R. </w:t>
            </w:r>
            <w:r w:rsidRPr="00EA0F93">
              <w:rPr>
                <w:rFonts w:asciiTheme="minorHAnsi" w:hAnsiTheme="minorHAnsi" w:cstheme="minorHAnsi"/>
                <w:b/>
                <w:bCs/>
                <w:sz w:val="20"/>
                <w:szCs w:val="20"/>
                <w:lang w:val="en-US"/>
              </w:rPr>
              <w:t>An introduction to combustion:</w:t>
            </w:r>
            <w:r w:rsidRPr="00EA0F93">
              <w:rPr>
                <w:rFonts w:asciiTheme="minorHAnsi" w:hAnsiTheme="minorHAnsi" w:cstheme="minorHAnsi"/>
                <w:bCs/>
                <w:sz w:val="20"/>
                <w:szCs w:val="20"/>
                <w:lang w:val="en-US"/>
              </w:rPr>
              <w:t xml:space="preserve"> concepts and applications. 2. ed. Boston: McGraw-Hill, 2000. xxiii, 676 p. ISBN 0072300965</w:t>
            </w:r>
          </w:p>
          <w:p w:rsidR="00C139C4" w:rsidRPr="00CE056B" w:rsidRDefault="00C139C4" w:rsidP="00C139C4">
            <w:pPr>
              <w:pStyle w:val="Default"/>
              <w:jc w:val="both"/>
              <w:rPr>
                <w:rFonts w:asciiTheme="minorHAnsi" w:hAnsiTheme="minorHAnsi" w:cstheme="minorHAnsi"/>
                <w:bCs/>
                <w:color w:val="FF0000"/>
                <w:sz w:val="20"/>
                <w:szCs w:val="20"/>
              </w:rPr>
            </w:pPr>
            <w:r w:rsidRPr="00EA0F93">
              <w:rPr>
                <w:rFonts w:asciiTheme="minorHAnsi" w:hAnsiTheme="minorHAnsi" w:cstheme="minorHAnsi"/>
                <w:color w:val="auto"/>
                <w:sz w:val="20"/>
                <w:szCs w:val="20"/>
                <w:lang w:val="en-US"/>
              </w:rPr>
              <w:t xml:space="preserve">WANG, L.; SUNDÉN, Bengt; MANGLIK, R. M. </w:t>
            </w:r>
            <w:r w:rsidRPr="00EA0F93">
              <w:rPr>
                <w:rFonts w:asciiTheme="minorHAnsi" w:hAnsiTheme="minorHAnsi" w:cstheme="minorHAnsi"/>
                <w:b/>
                <w:color w:val="auto"/>
                <w:sz w:val="20"/>
                <w:szCs w:val="20"/>
                <w:lang w:val="en-US"/>
              </w:rPr>
              <w:t>Plate heat exchangers:</w:t>
            </w:r>
            <w:r w:rsidRPr="00EA0F93">
              <w:rPr>
                <w:rFonts w:asciiTheme="minorHAnsi" w:hAnsiTheme="minorHAnsi" w:cstheme="minorHAnsi"/>
                <w:color w:val="auto"/>
                <w:sz w:val="20"/>
                <w:szCs w:val="20"/>
                <w:lang w:val="en-US"/>
              </w:rPr>
              <w:t xml:space="preserve"> design, applications and performance. </w:t>
            </w:r>
            <w:r w:rsidRPr="00942883">
              <w:rPr>
                <w:rFonts w:asciiTheme="minorHAnsi" w:hAnsiTheme="minorHAnsi" w:cstheme="minorHAnsi"/>
                <w:color w:val="auto"/>
                <w:sz w:val="20"/>
                <w:szCs w:val="20"/>
              </w:rPr>
              <w:t>Southampton; Boston: WITPress, 2007. 269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C47BF5">
              <w:rPr>
                <w:rFonts w:asciiTheme="minorHAnsi" w:hAnsiTheme="minorHAnsi" w:cstheme="minorHAnsi"/>
                <w:bCs/>
                <w:sz w:val="20"/>
                <w:szCs w:val="20"/>
              </w:rPr>
              <w:t>Luiz Rodeval Alexandre</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16479</w:t>
            </w:r>
            <w:r w:rsidRPr="00E44A8C">
              <w:rPr>
                <w:rFonts w:asciiTheme="minorHAnsi" w:hAnsiTheme="minorHAnsi" w:cstheme="minorHAnsi"/>
                <w:b/>
                <w:bCs/>
                <w:sz w:val="20"/>
                <w:szCs w:val="20"/>
              </w:rPr>
              <w:t xml:space="preserve"> - CÁLCULO DE REATORES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Cálculo d</w:t>
            </w:r>
            <w:r w:rsidRPr="00E44A8C">
              <w:rPr>
                <w:rFonts w:asciiTheme="minorHAnsi" w:hAnsiTheme="minorHAnsi" w:cstheme="minorHAnsi"/>
                <w:sz w:val="20"/>
                <w:szCs w:val="20"/>
              </w:rPr>
              <w:t>e Reatores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Pr>
                <w:rFonts w:asciiTheme="minorHAnsi" w:hAnsiTheme="minorHAnsi" w:cstheme="minorHAnsi"/>
                <w:bCs/>
                <w:color w:val="auto"/>
                <w:sz w:val="20"/>
                <w:szCs w:val="20"/>
              </w:rPr>
              <w:t>Introdução ao cálculo de reatores. Equações de projeto para os reatores ideais. Comparação de reatores de mistura e tubular. Combinação de reatores. Reatores ideais não isotérmicos. Reações múltiplas.</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FOGLER, H. Scott. </w:t>
            </w:r>
            <w:r w:rsidRPr="00E44A8C">
              <w:rPr>
                <w:rFonts w:asciiTheme="minorHAnsi" w:hAnsiTheme="minorHAnsi" w:cstheme="minorHAnsi"/>
                <w:b/>
                <w:color w:val="auto"/>
                <w:sz w:val="20"/>
                <w:szCs w:val="20"/>
              </w:rPr>
              <w:t>Elementos de engenharia das reações químicas</w:t>
            </w:r>
            <w:r w:rsidRPr="00E44A8C">
              <w:rPr>
                <w:rFonts w:asciiTheme="minorHAnsi" w:hAnsiTheme="minorHAnsi" w:cstheme="minorHAnsi"/>
                <w:color w:val="auto"/>
                <w:sz w:val="20"/>
                <w:szCs w:val="20"/>
              </w:rPr>
              <w:t>. 4. ed. Rio de Janeiro: LTC, 2009. 853p.</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FOGLER, H. Scott. </w:t>
            </w:r>
            <w:r w:rsidRPr="00E44A8C">
              <w:rPr>
                <w:rFonts w:asciiTheme="minorHAnsi" w:hAnsiTheme="minorHAnsi" w:cstheme="minorHAnsi"/>
                <w:b/>
                <w:color w:val="auto"/>
                <w:sz w:val="20"/>
                <w:szCs w:val="20"/>
              </w:rPr>
              <w:t>Elementos de engenharia das reações químicas</w:t>
            </w:r>
            <w:r w:rsidRPr="00E44A8C">
              <w:rPr>
                <w:rFonts w:asciiTheme="minorHAnsi" w:hAnsiTheme="minorHAnsi" w:cstheme="minorHAnsi"/>
                <w:color w:val="auto"/>
                <w:sz w:val="20"/>
                <w:szCs w:val="20"/>
              </w:rPr>
              <w:t>. 3. ed. Rio de Janeiro: LTC, 2008. 892p.</w:t>
            </w:r>
          </w:p>
          <w:p w:rsidR="00C139C4" w:rsidRPr="00B6680C" w:rsidRDefault="00C139C4" w:rsidP="00C139C4">
            <w:pPr>
              <w:pStyle w:val="Default"/>
              <w:jc w:val="both"/>
              <w:rPr>
                <w:rFonts w:asciiTheme="minorHAnsi" w:hAnsiTheme="minorHAnsi" w:cstheme="minorHAnsi"/>
                <w:color w:val="FF0000"/>
                <w:sz w:val="20"/>
                <w:szCs w:val="20"/>
              </w:rPr>
            </w:pPr>
            <w:r w:rsidRPr="00E44A8C">
              <w:rPr>
                <w:rFonts w:asciiTheme="minorHAnsi" w:hAnsiTheme="minorHAnsi" w:cstheme="minorHAnsi"/>
                <w:color w:val="auto"/>
                <w:sz w:val="20"/>
                <w:szCs w:val="20"/>
              </w:rPr>
              <w:t xml:space="preserve">LEVENSPIEL, Octave. </w:t>
            </w:r>
            <w:r w:rsidRPr="00E44A8C">
              <w:rPr>
                <w:rFonts w:asciiTheme="minorHAnsi" w:hAnsiTheme="minorHAnsi" w:cstheme="minorHAnsi"/>
                <w:b/>
                <w:color w:val="auto"/>
                <w:sz w:val="20"/>
                <w:szCs w:val="20"/>
              </w:rPr>
              <w:t>Engenharia das reações químicas</w:t>
            </w:r>
            <w:r w:rsidRPr="00E44A8C">
              <w:rPr>
                <w:rFonts w:asciiTheme="minorHAnsi" w:hAnsiTheme="minorHAnsi" w:cstheme="minorHAnsi"/>
                <w:color w:val="auto"/>
                <w:sz w:val="20"/>
                <w:szCs w:val="20"/>
              </w:rPr>
              <w:t>. São Paulo: Blucher, 2000. 563p.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Complementar:</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BIRD, R. Byron; STEWART, Warren E.; LIGHTFOOT, Edwin N. </w:t>
            </w:r>
            <w:r w:rsidRPr="00E44A8C">
              <w:rPr>
                <w:rFonts w:asciiTheme="minorHAnsi" w:hAnsiTheme="minorHAnsi" w:cstheme="minorHAnsi"/>
                <w:b/>
                <w:color w:val="auto"/>
                <w:sz w:val="20"/>
                <w:szCs w:val="20"/>
              </w:rPr>
              <w:t>Fenômenos de transporte</w:t>
            </w:r>
            <w:r w:rsidRPr="00E44A8C">
              <w:rPr>
                <w:rFonts w:asciiTheme="minorHAnsi" w:hAnsiTheme="minorHAnsi" w:cstheme="minorHAnsi"/>
                <w:color w:val="auto"/>
                <w:sz w:val="20"/>
                <w:szCs w:val="20"/>
              </w:rPr>
              <w:t>. 2. ed Rio de Janeiro:</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LTC, 2004. 838 p.</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FOUST, Alan S. </w:t>
            </w:r>
            <w:r w:rsidRPr="00E44A8C">
              <w:rPr>
                <w:rFonts w:asciiTheme="minorHAnsi" w:hAnsiTheme="minorHAnsi" w:cstheme="minorHAnsi"/>
                <w:b/>
                <w:color w:val="auto"/>
                <w:sz w:val="20"/>
                <w:szCs w:val="20"/>
              </w:rPr>
              <w:t>Princípios das operações unitárias</w:t>
            </w:r>
            <w:r w:rsidRPr="00E44A8C">
              <w:rPr>
                <w:rFonts w:asciiTheme="minorHAnsi" w:hAnsiTheme="minorHAnsi" w:cstheme="minorHAnsi"/>
                <w:color w:val="auto"/>
                <w:sz w:val="20"/>
                <w:szCs w:val="20"/>
              </w:rPr>
              <w:t>. 2. ed Rio de Janeiro: LTC, c1982. 670 p.</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HIMMELBLAU, David M.; RIGGS, James B. </w:t>
            </w:r>
            <w:r w:rsidRPr="00E44A8C">
              <w:rPr>
                <w:rFonts w:asciiTheme="minorHAnsi" w:hAnsiTheme="minorHAnsi" w:cstheme="minorHAnsi"/>
                <w:b/>
                <w:color w:val="auto"/>
                <w:sz w:val="20"/>
                <w:szCs w:val="20"/>
              </w:rPr>
              <w:t>Engenharia química:</w:t>
            </w:r>
            <w:r w:rsidRPr="00E44A8C">
              <w:rPr>
                <w:rFonts w:asciiTheme="minorHAnsi" w:hAnsiTheme="minorHAnsi" w:cstheme="minorHAnsi"/>
                <w:color w:val="auto"/>
                <w:sz w:val="20"/>
                <w:szCs w:val="20"/>
              </w:rPr>
              <w:t xml:space="preserve"> princípios e cálculos. 7. ed. Rio de Janeiro: LTC,2006. 846 p.</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PERRY, Robert H.; CHILTON, Cecil H. </w:t>
            </w:r>
            <w:r w:rsidRPr="00E44A8C">
              <w:rPr>
                <w:rFonts w:asciiTheme="minorHAnsi" w:hAnsiTheme="minorHAnsi" w:cstheme="minorHAnsi"/>
                <w:b/>
                <w:color w:val="auto"/>
                <w:sz w:val="20"/>
                <w:szCs w:val="20"/>
              </w:rPr>
              <w:t>Manual de engenharia química</w:t>
            </w:r>
            <w:r w:rsidRPr="00E44A8C">
              <w:rPr>
                <w:rFonts w:asciiTheme="minorHAnsi" w:hAnsiTheme="minorHAnsi" w:cstheme="minorHAnsi"/>
                <w:color w:val="auto"/>
                <w:sz w:val="20"/>
                <w:szCs w:val="20"/>
              </w:rPr>
              <w:t>. 5 ed. Rio de Janeiro: Guanabara Dois, 1986.</w:t>
            </w:r>
          </w:p>
          <w:p w:rsidR="00C139C4" w:rsidRPr="000601E4" w:rsidRDefault="00C139C4" w:rsidP="00C139C4">
            <w:pPr>
              <w:pStyle w:val="Default"/>
              <w:jc w:val="both"/>
              <w:rPr>
                <w:rFonts w:asciiTheme="minorHAnsi" w:hAnsiTheme="minorHAnsi" w:cstheme="minorHAnsi"/>
                <w:bCs/>
                <w:color w:val="FF0000"/>
                <w:sz w:val="20"/>
                <w:szCs w:val="20"/>
              </w:rPr>
            </w:pPr>
            <w:r w:rsidRPr="00E44A8C">
              <w:rPr>
                <w:rFonts w:asciiTheme="minorHAnsi" w:hAnsiTheme="minorHAnsi" w:cstheme="minorHAnsi"/>
                <w:color w:val="auto"/>
                <w:sz w:val="20"/>
                <w:szCs w:val="20"/>
              </w:rPr>
              <w:t xml:space="preserve">SMITH, J. M.; VAN NESS, Hendrick C.; ABBOTT, M.M. </w:t>
            </w:r>
            <w:r w:rsidRPr="00E44A8C">
              <w:rPr>
                <w:rFonts w:asciiTheme="minorHAnsi" w:hAnsiTheme="minorHAnsi" w:cstheme="minorHAnsi"/>
                <w:b/>
                <w:color w:val="auto"/>
                <w:sz w:val="20"/>
                <w:szCs w:val="20"/>
              </w:rPr>
              <w:t>Introdução à termodinâmica da engenharia química</w:t>
            </w:r>
            <w:r w:rsidRPr="00E44A8C">
              <w:rPr>
                <w:rFonts w:asciiTheme="minorHAnsi" w:hAnsiTheme="minorHAnsi" w:cstheme="minorHAnsi"/>
                <w:color w:val="auto"/>
                <w:sz w:val="20"/>
                <w:szCs w:val="20"/>
              </w:rPr>
              <w:t>. 7. ed. Rio de Janeiro: LTC, 2007. 626 p. ISBN 9788521615538</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Erlon Mendes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16481</w:t>
            </w:r>
            <w:r w:rsidRPr="000072AB">
              <w:rPr>
                <w:rFonts w:asciiTheme="minorHAnsi" w:hAnsiTheme="minorHAnsi" w:cstheme="minorHAnsi"/>
                <w:b/>
                <w:bCs/>
                <w:sz w:val="20"/>
                <w:szCs w:val="20"/>
              </w:rPr>
              <w:t xml:space="preserve"> - MATERIAIS E CORROSÃO</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 xml:space="preserve"> Materiais e</w:t>
            </w:r>
            <w:r w:rsidRPr="000072AB">
              <w:rPr>
                <w:rFonts w:asciiTheme="minorHAnsi" w:hAnsiTheme="minorHAnsi" w:cstheme="minorHAnsi"/>
                <w:sz w:val="20"/>
                <w:szCs w:val="20"/>
              </w:rPr>
              <w:t xml:space="preserve"> Corrosão</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0072AB">
              <w:rPr>
                <w:rFonts w:asciiTheme="minorHAnsi" w:hAnsiTheme="minorHAnsi" w:cstheme="minorHAnsi"/>
                <w:bCs/>
                <w:color w:val="auto"/>
                <w:sz w:val="20"/>
                <w:szCs w:val="20"/>
              </w:rPr>
              <w:t>Materiais ferrosos e não ferrosos. Metais não ferrosos especiais. Produtos minerais não metálicos, polímeros. Revestimentos protetoresmetálicos e tintas. Critérios de seleção de materiais de construção de equipamentos da indústria química. Ensaio dos materiais. Corrosão.</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0072AB" w:rsidRDefault="00C139C4" w:rsidP="00C139C4">
            <w:pPr>
              <w:pStyle w:val="Default"/>
              <w:jc w:val="both"/>
              <w:rPr>
                <w:rFonts w:asciiTheme="minorHAnsi" w:hAnsiTheme="minorHAnsi" w:cstheme="minorHAnsi"/>
                <w:color w:val="auto"/>
                <w:sz w:val="20"/>
                <w:szCs w:val="20"/>
              </w:rPr>
            </w:pPr>
            <w:r w:rsidRPr="000072AB">
              <w:rPr>
                <w:rFonts w:asciiTheme="minorHAnsi" w:hAnsiTheme="minorHAnsi" w:cstheme="minorHAnsi"/>
                <w:color w:val="auto"/>
                <w:sz w:val="20"/>
                <w:szCs w:val="20"/>
              </w:rPr>
              <w:t xml:space="preserve">CALLISTER JÚNIOR, William D. </w:t>
            </w:r>
            <w:r w:rsidRPr="000072AB">
              <w:rPr>
                <w:rFonts w:asciiTheme="minorHAnsi" w:hAnsiTheme="minorHAnsi" w:cstheme="minorHAnsi"/>
                <w:b/>
                <w:color w:val="auto"/>
                <w:sz w:val="20"/>
                <w:szCs w:val="20"/>
              </w:rPr>
              <w:t>Ciência e Engenharia de Materiais:</w:t>
            </w:r>
            <w:r w:rsidRPr="000072AB">
              <w:rPr>
                <w:rFonts w:asciiTheme="minorHAnsi" w:hAnsiTheme="minorHAnsi" w:cstheme="minorHAnsi"/>
                <w:color w:val="auto"/>
                <w:sz w:val="20"/>
                <w:szCs w:val="20"/>
              </w:rPr>
              <w:t xml:space="preserve"> Uma introdução. 7.ed. Rio de Janeiro: LTC, 2008.</w:t>
            </w:r>
          </w:p>
          <w:p w:rsidR="00C139C4" w:rsidRPr="000072AB" w:rsidRDefault="00C139C4" w:rsidP="00C139C4">
            <w:pPr>
              <w:pStyle w:val="Default"/>
              <w:jc w:val="both"/>
              <w:rPr>
                <w:rFonts w:asciiTheme="minorHAnsi" w:hAnsiTheme="minorHAnsi" w:cstheme="minorHAnsi"/>
                <w:color w:val="auto"/>
                <w:sz w:val="20"/>
                <w:szCs w:val="20"/>
              </w:rPr>
            </w:pPr>
            <w:r w:rsidRPr="000072AB">
              <w:rPr>
                <w:rFonts w:asciiTheme="minorHAnsi" w:hAnsiTheme="minorHAnsi" w:cstheme="minorHAnsi"/>
                <w:color w:val="auto"/>
                <w:sz w:val="20"/>
                <w:szCs w:val="20"/>
              </w:rPr>
              <w:t xml:space="preserve">GENTIL, Vicente. </w:t>
            </w:r>
            <w:r w:rsidRPr="000072AB">
              <w:rPr>
                <w:rFonts w:asciiTheme="minorHAnsi" w:hAnsiTheme="minorHAnsi" w:cstheme="minorHAnsi"/>
                <w:b/>
                <w:color w:val="auto"/>
                <w:sz w:val="20"/>
                <w:szCs w:val="20"/>
              </w:rPr>
              <w:t>Corrosão</w:t>
            </w:r>
            <w:r w:rsidRPr="000072AB">
              <w:rPr>
                <w:rFonts w:asciiTheme="minorHAnsi" w:hAnsiTheme="minorHAnsi" w:cstheme="minorHAnsi"/>
                <w:color w:val="auto"/>
                <w:sz w:val="20"/>
                <w:szCs w:val="20"/>
              </w:rPr>
              <w:t>. 3</w:t>
            </w:r>
            <w:r>
              <w:rPr>
                <w:rFonts w:asciiTheme="minorHAnsi" w:hAnsiTheme="minorHAnsi" w:cstheme="minorHAnsi"/>
                <w:color w:val="auto"/>
                <w:sz w:val="20"/>
                <w:szCs w:val="20"/>
              </w:rPr>
              <w:t>.</w:t>
            </w:r>
            <w:r w:rsidRPr="000072AB">
              <w:rPr>
                <w:rFonts w:asciiTheme="minorHAnsi" w:hAnsiTheme="minorHAnsi" w:cstheme="minorHAnsi"/>
                <w:color w:val="auto"/>
                <w:sz w:val="20"/>
                <w:szCs w:val="20"/>
              </w:rPr>
              <w:t xml:space="preserve"> ed. Rio de Janeiro: LTC</w:t>
            </w:r>
            <w:r>
              <w:rPr>
                <w:rFonts w:asciiTheme="minorHAnsi" w:hAnsiTheme="minorHAnsi" w:cstheme="minorHAnsi"/>
                <w:color w:val="auto"/>
                <w:sz w:val="20"/>
                <w:szCs w:val="20"/>
              </w:rPr>
              <w:t xml:space="preserve">, </w:t>
            </w:r>
            <w:r w:rsidRPr="000072AB">
              <w:rPr>
                <w:rFonts w:asciiTheme="minorHAnsi" w:hAnsiTheme="minorHAnsi" w:cstheme="minorHAnsi"/>
                <w:color w:val="auto"/>
                <w:sz w:val="20"/>
                <w:szCs w:val="20"/>
              </w:rPr>
              <w:t>1996.</w:t>
            </w:r>
          </w:p>
          <w:p w:rsidR="00C139C4" w:rsidRPr="00723AFB" w:rsidRDefault="00C139C4" w:rsidP="00C139C4">
            <w:pPr>
              <w:pStyle w:val="Default"/>
              <w:jc w:val="both"/>
              <w:rPr>
                <w:rFonts w:asciiTheme="minorHAnsi" w:hAnsiTheme="minorHAnsi" w:cstheme="minorHAnsi"/>
                <w:color w:val="FF0000"/>
                <w:sz w:val="20"/>
                <w:szCs w:val="20"/>
              </w:rPr>
            </w:pPr>
            <w:r w:rsidRPr="000072AB">
              <w:rPr>
                <w:rFonts w:asciiTheme="minorHAnsi" w:hAnsiTheme="minorHAnsi" w:cstheme="minorHAnsi"/>
                <w:color w:val="auto"/>
                <w:sz w:val="20"/>
                <w:szCs w:val="20"/>
              </w:rPr>
              <w:t xml:space="preserve">RAMANATHAN, Lalgudi V. </w:t>
            </w:r>
            <w:r w:rsidRPr="000072AB">
              <w:rPr>
                <w:rFonts w:asciiTheme="minorHAnsi" w:hAnsiTheme="minorHAnsi" w:cstheme="minorHAnsi"/>
                <w:b/>
                <w:color w:val="auto"/>
                <w:sz w:val="20"/>
                <w:szCs w:val="20"/>
              </w:rPr>
              <w:t>Corrosão e seu Controle</w:t>
            </w:r>
            <w:r w:rsidRPr="000072AB">
              <w:rPr>
                <w:rFonts w:asciiTheme="minorHAnsi" w:hAnsiTheme="minorHAnsi" w:cstheme="minorHAnsi"/>
                <w:color w:val="auto"/>
                <w:sz w:val="20"/>
                <w:szCs w:val="20"/>
              </w:rPr>
              <w:t>. São Paulo: Hemus, [19--].</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0072AB" w:rsidRDefault="00C139C4" w:rsidP="00C139C4">
            <w:pPr>
              <w:pStyle w:val="Default"/>
              <w:jc w:val="both"/>
              <w:rPr>
                <w:rFonts w:asciiTheme="minorHAnsi" w:hAnsiTheme="minorHAnsi" w:cstheme="minorHAnsi"/>
                <w:color w:val="auto"/>
                <w:sz w:val="20"/>
                <w:szCs w:val="20"/>
              </w:rPr>
            </w:pPr>
            <w:r w:rsidRPr="000072AB">
              <w:rPr>
                <w:rFonts w:asciiTheme="minorHAnsi" w:hAnsiTheme="minorHAnsi" w:cstheme="minorHAnsi"/>
                <w:color w:val="auto"/>
                <w:sz w:val="20"/>
                <w:szCs w:val="20"/>
              </w:rPr>
              <w:t xml:space="preserve">ANDRADE, Carmen. </w:t>
            </w:r>
            <w:r w:rsidRPr="000072AB">
              <w:rPr>
                <w:rFonts w:asciiTheme="minorHAnsi" w:hAnsiTheme="minorHAnsi" w:cstheme="minorHAnsi"/>
                <w:b/>
                <w:color w:val="auto"/>
                <w:sz w:val="20"/>
                <w:szCs w:val="20"/>
              </w:rPr>
              <w:t>Manual para diagnóstico de obras deterioradas por corrosão de armaduras</w:t>
            </w:r>
            <w:r w:rsidRPr="000072AB">
              <w:rPr>
                <w:rFonts w:asciiTheme="minorHAnsi" w:hAnsiTheme="minorHAnsi" w:cstheme="minorHAnsi"/>
                <w:color w:val="auto"/>
                <w:sz w:val="20"/>
                <w:szCs w:val="20"/>
              </w:rPr>
              <w:t>. São Paulo: PINI, 1998.</w:t>
            </w:r>
          </w:p>
          <w:p w:rsidR="00C139C4" w:rsidRPr="000072AB" w:rsidRDefault="00C139C4" w:rsidP="00C139C4">
            <w:pPr>
              <w:pStyle w:val="Default"/>
              <w:jc w:val="both"/>
              <w:rPr>
                <w:rFonts w:asciiTheme="minorHAnsi" w:hAnsiTheme="minorHAnsi" w:cstheme="minorHAnsi"/>
                <w:color w:val="auto"/>
                <w:sz w:val="20"/>
                <w:szCs w:val="20"/>
              </w:rPr>
            </w:pPr>
            <w:r w:rsidRPr="000072AB">
              <w:rPr>
                <w:rFonts w:asciiTheme="minorHAnsi" w:hAnsiTheme="minorHAnsi" w:cstheme="minorHAnsi"/>
                <w:color w:val="auto"/>
                <w:sz w:val="20"/>
                <w:szCs w:val="20"/>
              </w:rPr>
              <w:t xml:space="preserve">CASCUDO, Oswaldo. </w:t>
            </w:r>
            <w:r w:rsidRPr="000072AB">
              <w:rPr>
                <w:rFonts w:asciiTheme="minorHAnsi" w:hAnsiTheme="minorHAnsi" w:cstheme="minorHAnsi"/>
                <w:b/>
                <w:color w:val="auto"/>
                <w:sz w:val="20"/>
                <w:szCs w:val="20"/>
              </w:rPr>
              <w:t>O controle da corrosão de armaduras em concreto:</w:t>
            </w:r>
            <w:r w:rsidRPr="000072AB">
              <w:rPr>
                <w:rFonts w:asciiTheme="minorHAnsi" w:hAnsiTheme="minorHAnsi" w:cstheme="minorHAnsi"/>
                <w:color w:val="auto"/>
                <w:sz w:val="20"/>
                <w:szCs w:val="20"/>
              </w:rPr>
              <w:t xml:space="preserve"> inspeção e técnicas eletroquímicas. São Paulo: PINI, 1997.</w:t>
            </w:r>
          </w:p>
          <w:p w:rsidR="00C139C4" w:rsidRPr="00EA0F93" w:rsidRDefault="00C139C4" w:rsidP="00C139C4">
            <w:pPr>
              <w:pStyle w:val="Default"/>
              <w:jc w:val="both"/>
              <w:rPr>
                <w:rFonts w:asciiTheme="minorHAnsi" w:hAnsiTheme="minorHAnsi" w:cstheme="minorHAnsi"/>
                <w:color w:val="auto"/>
                <w:sz w:val="20"/>
                <w:szCs w:val="20"/>
                <w:lang w:val="en-US"/>
              </w:rPr>
            </w:pPr>
            <w:r w:rsidRPr="000072AB">
              <w:rPr>
                <w:rFonts w:asciiTheme="minorHAnsi" w:hAnsiTheme="minorHAnsi" w:cstheme="minorHAnsi"/>
                <w:color w:val="auto"/>
                <w:sz w:val="20"/>
                <w:szCs w:val="20"/>
              </w:rPr>
              <w:t xml:space="preserve">COUTINHO, Carlos Bottrel. </w:t>
            </w:r>
            <w:r w:rsidRPr="000072AB">
              <w:rPr>
                <w:rFonts w:asciiTheme="minorHAnsi" w:hAnsiTheme="minorHAnsi" w:cstheme="minorHAnsi"/>
                <w:b/>
                <w:color w:val="auto"/>
                <w:sz w:val="20"/>
                <w:szCs w:val="20"/>
              </w:rPr>
              <w:t>Materiais metálicos para engenharia:</w:t>
            </w:r>
            <w:r w:rsidRPr="000072AB">
              <w:rPr>
                <w:rFonts w:asciiTheme="minorHAnsi" w:hAnsiTheme="minorHAnsi" w:cstheme="minorHAnsi"/>
                <w:color w:val="auto"/>
                <w:sz w:val="20"/>
                <w:szCs w:val="20"/>
              </w:rPr>
              <w:t xml:space="preserve"> Carlos Bottrel Coutinho. </w:t>
            </w:r>
            <w:r w:rsidRPr="00EA0F93">
              <w:rPr>
                <w:rFonts w:asciiTheme="minorHAnsi" w:hAnsiTheme="minorHAnsi" w:cstheme="minorHAnsi"/>
                <w:color w:val="auto"/>
                <w:sz w:val="20"/>
                <w:szCs w:val="20"/>
                <w:lang w:val="en-US"/>
              </w:rPr>
              <w:t>Belo Horizonte: Fundação Christiano Ottoni, 1992.</w:t>
            </w:r>
          </w:p>
          <w:p w:rsidR="00C139C4" w:rsidRPr="000072AB"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FONTANA, Mars G. </w:t>
            </w:r>
            <w:r w:rsidRPr="00EA0F93">
              <w:rPr>
                <w:rFonts w:asciiTheme="minorHAnsi" w:hAnsiTheme="minorHAnsi" w:cstheme="minorHAnsi"/>
                <w:b/>
                <w:color w:val="auto"/>
                <w:sz w:val="20"/>
                <w:szCs w:val="20"/>
                <w:lang w:val="en-US"/>
              </w:rPr>
              <w:t>Corrosion engineeng</w:t>
            </w:r>
            <w:r w:rsidRPr="00EA0F93">
              <w:rPr>
                <w:rFonts w:asciiTheme="minorHAnsi" w:hAnsiTheme="minorHAnsi" w:cstheme="minorHAnsi"/>
                <w:color w:val="auto"/>
                <w:sz w:val="20"/>
                <w:szCs w:val="20"/>
                <w:lang w:val="en-US"/>
              </w:rPr>
              <w:t xml:space="preserve">. 3.ed New York: McGraw-Hill Book Company, 1987. </w:t>
            </w:r>
            <w:r w:rsidRPr="000072AB">
              <w:rPr>
                <w:rFonts w:asciiTheme="minorHAnsi" w:hAnsiTheme="minorHAnsi" w:cstheme="minorHAnsi"/>
                <w:color w:val="auto"/>
                <w:sz w:val="20"/>
                <w:szCs w:val="20"/>
              </w:rPr>
              <w:t>556 p.</w:t>
            </w:r>
          </w:p>
          <w:p w:rsidR="00C139C4" w:rsidRPr="003E7477" w:rsidRDefault="00C139C4" w:rsidP="00C139C4">
            <w:pPr>
              <w:pStyle w:val="Default"/>
              <w:jc w:val="both"/>
              <w:rPr>
                <w:rFonts w:asciiTheme="minorHAnsi" w:hAnsiTheme="minorHAnsi" w:cstheme="minorHAnsi"/>
                <w:color w:val="FF0000"/>
                <w:sz w:val="20"/>
                <w:szCs w:val="20"/>
              </w:rPr>
            </w:pPr>
            <w:r w:rsidRPr="000072AB">
              <w:rPr>
                <w:rFonts w:asciiTheme="minorHAnsi" w:hAnsiTheme="minorHAnsi" w:cstheme="minorHAnsi"/>
                <w:color w:val="auto"/>
                <w:sz w:val="20"/>
                <w:szCs w:val="20"/>
              </w:rPr>
              <w:t xml:space="preserve">GEMELLI, E. </w:t>
            </w:r>
            <w:r w:rsidRPr="000072AB">
              <w:rPr>
                <w:rFonts w:asciiTheme="minorHAnsi" w:hAnsiTheme="minorHAnsi" w:cstheme="minorHAnsi"/>
                <w:b/>
                <w:color w:val="auto"/>
                <w:sz w:val="20"/>
                <w:szCs w:val="20"/>
              </w:rPr>
              <w:t>Corrosão de Materiais Metálicos e sua Caracterização</w:t>
            </w:r>
            <w:r>
              <w:rPr>
                <w:rFonts w:asciiTheme="minorHAnsi" w:hAnsiTheme="minorHAnsi" w:cstheme="minorHAnsi"/>
                <w:color w:val="auto"/>
                <w:sz w:val="20"/>
                <w:szCs w:val="20"/>
              </w:rPr>
              <w:t xml:space="preserve">. </w:t>
            </w:r>
            <w:r w:rsidRPr="000072AB">
              <w:rPr>
                <w:rFonts w:asciiTheme="minorHAnsi" w:hAnsiTheme="minorHAnsi" w:cstheme="minorHAnsi"/>
                <w:color w:val="auto"/>
                <w:sz w:val="20"/>
                <w:szCs w:val="20"/>
              </w:rPr>
              <w:t>Rio de Janeiro: LTC</w:t>
            </w:r>
            <w:r>
              <w:rPr>
                <w:rFonts w:asciiTheme="minorHAnsi" w:hAnsiTheme="minorHAnsi" w:cstheme="minorHAnsi"/>
                <w:color w:val="auto"/>
                <w:sz w:val="20"/>
                <w:szCs w:val="20"/>
              </w:rPr>
              <w:t>,</w:t>
            </w:r>
            <w:r w:rsidRPr="000072AB">
              <w:rPr>
                <w:rFonts w:asciiTheme="minorHAnsi" w:hAnsiTheme="minorHAnsi" w:cstheme="minorHAnsi"/>
                <w:color w:val="auto"/>
                <w:sz w:val="20"/>
                <w:szCs w:val="20"/>
              </w:rPr>
              <w:t xml:space="preserve"> 2001.</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Marcos Marques d</w:t>
            </w:r>
            <w:r w:rsidRPr="000072AB">
              <w:rPr>
                <w:rFonts w:asciiTheme="minorHAnsi" w:hAnsiTheme="minorHAnsi" w:cstheme="minorHAnsi"/>
                <w:bCs/>
                <w:sz w:val="20"/>
                <w:szCs w:val="20"/>
              </w:rPr>
              <w:t>a Silva Paula</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16482–TÓPICOS ESPECIAIS NA ENGENHARIA QUÍMICA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Tópicos Especiais na Engenharia Química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36</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Pr>
                <w:rFonts w:asciiTheme="minorHAnsi" w:hAnsiTheme="minorHAnsi" w:cstheme="minorHAnsi"/>
                <w:bCs/>
                <w:color w:val="auto"/>
                <w:sz w:val="20"/>
                <w:szCs w:val="20"/>
              </w:rPr>
              <w:t>Pesquisa e desenvolvimento na engenharia química; O processo de inovação nas empresas; Projetos inovadores na engenharia química; futuro da engenharia e da engenharia química; Atualidades; laboratórios específicos da engenharia química.</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EA0F93" w:rsidRDefault="00C139C4" w:rsidP="00C139C4">
            <w:pPr>
              <w:pStyle w:val="Default"/>
              <w:jc w:val="both"/>
              <w:rPr>
                <w:rFonts w:asciiTheme="minorHAnsi" w:hAnsiTheme="minorHAnsi" w:cstheme="minorHAnsi"/>
                <w:color w:val="auto"/>
                <w:sz w:val="20"/>
                <w:szCs w:val="20"/>
                <w:lang w:val="en-US"/>
              </w:rPr>
            </w:pPr>
            <w:r w:rsidRPr="00310B78">
              <w:rPr>
                <w:rFonts w:asciiTheme="minorHAnsi" w:hAnsiTheme="minorHAnsi" w:cstheme="minorHAnsi"/>
                <w:color w:val="auto"/>
                <w:sz w:val="20"/>
                <w:szCs w:val="20"/>
              </w:rPr>
              <w:t xml:space="preserve">HIMMELBLAU, David M.; RIGGS, James B. </w:t>
            </w:r>
            <w:r w:rsidRPr="00310B78">
              <w:rPr>
                <w:rFonts w:asciiTheme="minorHAnsi" w:hAnsiTheme="minorHAnsi" w:cstheme="minorHAnsi"/>
                <w:b/>
                <w:color w:val="auto"/>
                <w:sz w:val="20"/>
                <w:szCs w:val="20"/>
              </w:rPr>
              <w:t>Engenharia química:</w:t>
            </w:r>
            <w:r w:rsidRPr="00310B78">
              <w:rPr>
                <w:rFonts w:asciiTheme="minorHAnsi" w:hAnsiTheme="minorHAnsi" w:cstheme="minorHAnsi"/>
                <w:color w:val="auto"/>
                <w:sz w:val="20"/>
                <w:szCs w:val="20"/>
              </w:rPr>
              <w:t xml:space="preserve"> princípios e cálculos. </w:t>
            </w:r>
            <w:r w:rsidRPr="00EA0F93">
              <w:rPr>
                <w:rFonts w:asciiTheme="minorHAnsi" w:hAnsiTheme="minorHAnsi" w:cstheme="minorHAnsi"/>
                <w:color w:val="auto"/>
                <w:sz w:val="20"/>
                <w:szCs w:val="20"/>
                <w:lang w:val="en-US"/>
              </w:rPr>
              <w:t>7. ed. Rio de Janeiro: LTC, 2006. 846 p. ISBN 9788521615026</w:t>
            </w:r>
          </w:p>
          <w:p w:rsidR="00C139C4"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TOWLER, Gavin; SINNOTT, Ray. </w:t>
            </w:r>
            <w:r w:rsidRPr="00EA0F93">
              <w:rPr>
                <w:rFonts w:asciiTheme="minorHAnsi" w:hAnsiTheme="minorHAnsi" w:cstheme="minorHAnsi"/>
                <w:b/>
                <w:color w:val="auto"/>
                <w:sz w:val="20"/>
                <w:szCs w:val="20"/>
                <w:lang w:val="en-US"/>
              </w:rPr>
              <w:t>Chemical engineering design:</w:t>
            </w:r>
            <w:r w:rsidRPr="00EA0F93">
              <w:rPr>
                <w:rFonts w:asciiTheme="minorHAnsi" w:hAnsiTheme="minorHAnsi" w:cstheme="minorHAnsi"/>
                <w:color w:val="auto"/>
                <w:sz w:val="20"/>
                <w:szCs w:val="20"/>
                <w:lang w:val="en-US"/>
              </w:rPr>
              <w:t xml:space="preserve"> principles, practice and economics of plant </w:t>
            </w:r>
            <w:r w:rsidRPr="00EA0F93">
              <w:rPr>
                <w:rFonts w:asciiTheme="minorHAnsi" w:hAnsiTheme="minorHAnsi" w:cstheme="minorHAnsi"/>
                <w:color w:val="auto"/>
                <w:sz w:val="20"/>
                <w:szCs w:val="20"/>
                <w:lang w:val="en-US"/>
              </w:rPr>
              <w:lastRenderedPageBreak/>
              <w:t xml:space="preserve">and process design. </w:t>
            </w:r>
            <w:r w:rsidRPr="003E7477">
              <w:rPr>
                <w:rFonts w:asciiTheme="minorHAnsi" w:hAnsiTheme="minorHAnsi" w:cstheme="minorHAnsi"/>
                <w:color w:val="auto"/>
                <w:sz w:val="20"/>
                <w:szCs w:val="20"/>
              </w:rPr>
              <w:t>Amsterdam: Elsevier, 2008. 1245 p. ISBN 978750684231</w:t>
            </w:r>
          </w:p>
          <w:p w:rsidR="00C139C4" w:rsidRPr="00B6680C" w:rsidRDefault="00C139C4" w:rsidP="00C139C4">
            <w:pPr>
              <w:pStyle w:val="Default"/>
              <w:jc w:val="both"/>
              <w:rPr>
                <w:rFonts w:asciiTheme="minorHAnsi" w:hAnsiTheme="minorHAnsi" w:cstheme="minorHAnsi"/>
                <w:color w:val="FF0000"/>
                <w:sz w:val="20"/>
                <w:szCs w:val="20"/>
              </w:rPr>
            </w:pPr>
            <w:r w:rsidRPr="001C4B54">
              <w:rPr>
                <w:rFonts w:asciiTheme="minorHAnsi" w:hAnsiTheme="minorHAnsi" w:cstheme="minorHAnsi"/>
                <w:color w:val="auto"/>
                <w:sz w:val="20"/>
                <w:szCs w:val="20"/>
              </w:rPr>
              <w:t xml:space="preserve">VALLE, Cyro Eyer do. </w:t>
            </w:r>
            <w:r w:rsidRPr="001C4B54">
              <w:rPr>
                <w:rFonts w:asciiTheme="minorHAnsi" w:hAnsiTheme="minorHAnsi" w:cstheme="minorHAnsi"/>
                <w:b/>
                <w:color w:val="auto"/>
                <w:sz w:val="20"/>
                <w:szCs w:val="20"/>
              </w:rPr>
              <w:t>Implantação de industrias</w:t>
            </w:r>
            <w:r w:rsidRPr="001C4B54">
              <w:rPr>
                <w:rFonts w:asciiTheme="minorHAnsi" w:hAnsiTheme="minorHAnsi" w:cstheme="minorHAnsi"/>
                <w:color w:val="auto"/>
                <w:sz w:val="20"/>
                <w:szCs w:val="20"/>
              </w:rPr>
              <w:t>. Rio de Janeiro: LTC, 1975. 337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Complementar:</w:t>
            </w:r>
          </w:p>
          <w:p w:rsidR="00C139C4"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FOGLER, H. Scott. </w:t>
            </w:r>
            <w:r w:rsidRPr="00E44A8C">
              <w:rPr>
                <w:rFonts w:asciiTheme="minorHAnsi" w:hAnsiTheme="minorHAnsi" w:cstheme="minorHAnsi"/>
                <w:b/>
                <w:color w:val="auto"/>
                <w:sz w:val="20"/>
                <w:szCs w:val="20"/>
              </w:rPr>
              <w:t>Elementos de engenharia das reações químicas</w:t>
            </w:r>
            <w:r w:rsidRPr="00E44A8C">
              <w:rPr>
                <w:rFonts w:asciiTheme="minorHAnsi" w:hAnsiTheme="minorHAnsi" w:cstheme="minorHAnsi"/>
                <w:color w:val="auto"/>
                <w:sz w:val="20"/>
                <w:szCs w:val="20"/>
              </w:rPr>
              <w:t>. 4. ed. Rio de Janeiro: LTC, 2009. 853p.</w:t>
            </w:r>
          </w:p>
          <w:p w:rsidR="00C139C4" w:rsidRPr="00631B93" w:rsidRDefault="00C139C4" w:rsidP="00C139C4">
            <w:pPr>
              <w:pStyle w:val="Default"/>
              <w:jc w:val="both"/>
              <w:rPr>
                <w:rFonts w:asciiTheme="minorHAnsi" w:hAnsiTheme="minorHAnsi" w:cstheme="minorHAnsi"/>
                <w:color w:val="auto"/>
                <w:sz w:val="20"/>
                <w:szCs w:val="20"/>
                <w:lang w:val="en-US"/>
              </w:rPr>
            </w:pPr>
            <w:r w:rsidRPr="002A7B0D">
              <w:rPr>
                <w:rFonts w:asciiTheme="minorHAnsi" w:hAnsiTheme="minorHAnsi" w:cstheme="minorHAnsi"/>
                <w:color w:val="auto"/>
                <w:sz w:val="20"/>
                <w:szCs w:val="20"/>
              </w:rPr>
              <w:t xml:space="preserve">FOUST, Alan S. </w:t>
            </w:r>
            <w:r w:rsidRPr="002A7B0D">
              <w:rPr>
                <w:rFonts w:asciiTheme="minorHAnsi" w:hAnsiTheme="minorHAnsi" w:cstheme="minorHAnsi"/>
                <w:b/>
                <w:color w:val="auto"/>
                <w:sz w:val="20"/>
                <w:szCs w:val="20"/>
              </w:rPr>
              <w:t>Princípios das operações unitárias</w:t>
            </w:r>
            <w:r w:rsidRPr="002A7B0D">
              <w:rPr>
                <w:rFonts w:asciiTheme="minorHAnsi" w:hAnsiTheme="minorHAnsi" w:cstheme="minorHAnsi"/>
                <w:color w:val="auto"/>
                <w:sz w:val="20"/>
                <w:szCs w:val="20"/>
              </w:rPr>
              <w:t xml:space="preserve">. 2. ed Rio de Janeiro: LTC, c1982. </w:t>
            </w:r>
            <w:r w:rsidRPr="00631B93">
              <w:rPr>
                <w:rFonts w:asciiTheme="minorHAnsi" w:hAnsiTheme="minorHAnsi" w:cstheme="minorHAnsi"/>
                <w:color w:val="auto"/>
                <w:sz w:val="20"/>
                <w:szCs w:val="20"/>
                <w:lang w:val="en-US"/>
              </w:rPr>
              <w:t>670 p.</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MCCABE, Warren L; SMITH, Julian C; HARRIOTT, Peter. </w:t>
            </w:r>
            <w:r w:rsidRPr="00EA0F93">
              <w:rPr>
                <w:rFonts w:asciiTheme="minorHAnsi" w:hAnsiTheme="minorHAnsi" w:cstheme="minorHAnsi"/>
                <w:b/>
                <w:color w:val="auto"/>
                <w:sz w:val="20"/>
                <w:szCs w:val="20"/>
                <w:lang w:val="en-US"/>
              </w:rPr>
              <w:t>Unit operations of chemical engineering</w:t>
            </w:r>
            <w:r w:rsidRPr="00EA0F93">
              <w:rPr>
                <w:rFonts w:asciiTheme="minorHAnsi" w:hAnsiTheme="minorHAnsi" w:cstheme="minorHAnsi"/>
                <w:color w:val="auto"/>
                <w:sz w:val="20"/>
                <w:szCs w:val="20"/>
                <w:lang w:val="en-US"/>
              </w:rPr>
              <w:t>. 7th ed New York, USA: McGraw-Hill, 2005. xxv, 1139 p. (McGraw-Hill chemical engineering series) ISBN 0072848235 (enc.)</w:t>
            </w:r>
          </w:p>
          <w:p w:rsidR="00C139C4" w:rsidRPr="00404B27" w:rsidRDefault="00C139C4" w:rsidP="00C139C4">
            <w:pPr>
              <w:pStyle w:val="Default"/>
              <w:jc w:val="both"/>
              <w:rPr>
                <w:rFonts w:asciiTheme="minorHAnsi" w:hAnsiTheme="minorHAnsi" w:cstheme="minorHAnsi"/>
                <w:color w:val="auto"/>
                <w:sz w:val="20"/>
                <w:szCs w:val="20"/>
              </w:rPr>
            </w:pPr>
            <w:r w:rsidRPr="00310B78">
              <w:rPr>
                <w:rFonts w:asciiTheme="minorHAnsi" w:hAnsiTheme="minorHAnsi" w:cstheme="minorHAnsi"/>
                <w:color w:val="auto"/>
                <w:sz w:val="20"/>
                <w:szCs w:val="20"/>
              </w:rPr>
              <w:t xml:space="preserve">PERRY, Robert H.; CHILTON, Cecil H. </w:t>
            </w:r>
            <w:r w:rsidRPr="00310B78">
              <w:rPr>
                <w:rFonts w:asciiTheme="minorHAnsi" w:hAnsiTheme="minorHAnsi" w:cstheme="minorHAnsi"/>
                <w:b/>
                <w:color w:val="auto"/>
                <w:sz w:val="20"/>
                <w:szCs w:val="20"/>
              </w:rPr>
              <w:t>Manual de engenharia química</w:t>
            </w:r>
            <w:r w:rsidRPr="00310B78">
              <w:rPr>
                <w:rFonts w:asciiTheme="minorHAnsi" w:hAnsiTheme="minorHAnsi" w:cstheme="minorHAnsi"/>
                <w:color w:val="auto"/>
                <w:sz w:val="20"/>
                <w:szCs w:val="20"/>
              </w:rPr>
              <w:t>. 5</w:t>
            </w:r>
            <w:r>
              <w:rPr>
                <w:rFonts w:asciiTheme="minorHAnsi" w:hAnsiTheme="minorHAnsi" w:cstheme="minorHAnsi"/>
                <w:color w:val="auto"/>
                <w:sz w:val="20"/>
                <w:szCs w:val="20"/>
              </w:rPr>
              <w:t>.</w:t>
            </w:r>
            <w:r w:rsidRPr="00310B78">
              <w:rPr>
                <w:rFonts w:asciiTheme="minorHAnsi" w:hAnsiTheme="minorHAnsi" w:cstheme="minorHAnsi"/>
                <w:color w:val="auto"/>
                <w:sz w:val="20"/>
                <w:szCs w:val="20"/>
              </w:rPr>
              <w:t xml:space="preserve"> ed. Rio de Janeiro: Guanabara Dois, 1986.</w:t>
            </w:r>
          </w:p>
          <w:p w:rsidR="00C139C4" w:rsidRPr="000601E4" w:rsidRDefault="00C139C4" w:rsidP="00C139C4">
            <w:pPr>
              <w:pStyle w:val="Default"/>
              <w:jc w:val="both"/>
              <w:rPr>
                <w:rFonts w:asciiTheme="minorHAnsi" w:hAnsiTheme="minorHAnsi" w:cstheme="minorHAnsi"/>
                <w:bCs/>
                <w:color w:val="FF0000"/>
                <w:sz w:val="20"/>
                <w:szCs w:val="20"/>
              </w:rPr>
            </w:pPr>
            <w:r w:rsidRPr="00404B27">
              <w:rPr>
                <w:rFonts w:asciiTheme="minorHAnsi" w:hAnsiTheme="minorHAnsi" w:cstheme="minorHAnsi"/>
                <w:color w:val="auto"/>
                <w:sz w:val="20"/>
                <w:szCs w:val="20"/>
              </w:rPr>
              <w:t xml:space="preserve">SHREVE, R. Norris; BRINK JR., Joseph A. </w:t>
            </w:r>
            <w:r w:rsidRPr="00404B27">
              <w:rPr>
                <w:rFonts w:asciiTheme="minorHAnsi" w:hAnsiTheme="minorHAnsi" w:cstheme="minorHAnsi"/>
                <w:b/>
                <w:color w:val="auto"/>
                <w:sz w:val="20"/>
                <w:szCs w:val="20"/>
              </w:rPr>
              <w:t>Indústrias de processos químicos</w:t>
            </w:r>
            <w:r w:rsidRPr="00404B27">
              <w:rPr>
                <w:rFonts w:asciiTheme="minorHAnsi" w:hAnsiTheme="minorHAnsi" w:cstheme="minorHAnsi"/>
                <w:color w:val="auto"/>
                <w:sz w:val="20"/>
                <w:szCs w:val="20"/>
              </w:rPr>
              <w:t>. 4. ed. Rio de Janeiro: Guanabara, 1997. 717 p. ISBN 8570301766 (broch.)</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Agenor d</w:t>
            </w:r>
            <w:r w:rsidRPr="003E7477">
              <w:rPr>
                <w:rFonts w:asciiTheme="minorHAnsi" w:hAnsiTheme="minorHAnsi" w:cstheme="minorHAnsi"/>
                <w:bCs/>
                <w:sz w:val="20"/>
                <w:szCs w:val="20"/>
              </w:rPr>
              <w:t>e Noni Junior</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16483</w:t>
            </w:r>
            <w:r w:rsidRPr="00AA527E">
              <w:rPr>
                <w:rFonts w:asciiTheme="minorHAnsi" w:hAnsiTheme="minorHAnsi" w:cstheme="minorHAnsi"/>
                <w:b/>
                <w:bCs/>
                <w:sz w:val="20"/>
                <w:szCs w:val="20"/>
              </w:rPr>
              <w:t xml:space="preserve"> - LABORATÓRIO DE OPERAÇÕES UNITÁRIAS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Laboratório d</w:t>
            </w:r>
            <w:r w:rsidRPr="00AA527E">
              <w:rPr>
                <w:rFonts w:asciiTheme="minorHAnsi" w:hAnsiTheme="minorHAnsi" w:cstheme="minorHAnsi"/>
                <w:sz w:val="20"/>
                <w:szCs w:val="20"/>
              </w:rPr>
              <w:t>e Operações Unitárias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36</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404B27">
              <w:rPr>
                <w:rFonts w:asciiTheme="minorHAnsi" w:hAnsiTheme="minorHAnsi" w:cstheme="minorHAnsi"/>
                <w:bCs/>
                <w:color w:val="auto"/>
                <w:sz w:val="20"/>
                <w:szCs w:val="20"/>
              </w:rPr>
              <w:t>Materiais granulares, Redução de tamanho, interação partícula fluido, separações sólido-líquido,</w:t>
            </w:r>
            <w:r>
              <w:rPr>
                <w:rFonts w:asciiTheme="minorHAnsi" w:hAnsiTheme="minorHAnsi" w:cstheme="minorHAnsi"/>
                <w:bCs/>
                <w:color w:val="auto"/>
                <w:sz w:val="20"/>
                <w:szCs w:val="20"/>
              </w:rPr>
              <w:t xml:space="preserve"> fluidização, separações sólido-</w:t>
            </w:r>
            <w:r w:rsidRPr="00404B27">
              <w:rPr>
                <w:rFonts w:asciiTheme="minorHAnsi" w:hAnsiTheme="minorHAnsi" w:cstheme="minorHAnsi"/>
                <w:bCs/>
                <w:color w:val="auto"/>
                <w:sz w:val="20"/>
                <w:szCs w:val="20"/>
              </w:rPr>
              <w:t>gás,transporte de partículas</w:t>
            </w:r>
            <w:r>
              <w:rPr>
                <w:rFonts w:asciiTheme="minorHAnsi" w:hAnsiTheme="minorHAnsi" w:cstheme="minorHAnsi"/>
                <w:bCs/>
                <w:color w:val="auto"/>
                <w:sz w:val="20"/>
                <w:szCs w:val="20"/>
              </w:rPr>
              <w:t>.</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452C2A" w:rsidRDefault="00C139C4" w:rsidP="00C139C4">
            <w:pPr>
              <w:pStyle w:val="Default"/>
              <w:jc w:val="both"/>
              <w:rPr>
                <w:rFonts w:asciiTheme="minorHAnsi" w:hAnsiTheme="minorHAnsi" w:cstheme="minorHAnsi"/>
                <w:color w:val="auto"/>
                <w:sz w:val="20"/>
                <w:szCs w:val="20"/>
                <w:lang w:val="en-US"/>
              </w:rPr>
            </w:pPr>
            <w:r w:rsidRPr="00404B27">
              <w:rPr>
                <w:rFonts w:asciiTheme="minorHAnsi" w:hAnsiTheme="minorHAnsi" w:cstheme="minorHAnsi"/>
                <w:color w:val="auto"/>
                <w:sz w:val="20"/>
                <w:szCs w:val="20"/>
              </w:rPr>
              <w:t xml:space="preserve">FOUST, Alan S. </w:t>
            </w:r>
            <w:r w:rsidRPr="00404B27">
              <w:rPr>
                <w:rFonts w:asciiTheme="minorHAnsi" w:hAnsiTheme="minorHAnsi" w:cstheme="minorHAnsi"/>
                <w:b/>
                <w:color w:val="auto"/>
                <w:sz w:val="20"/>
                <w:szCs w:val="20"/>
              </w:rPr>
              <w:t>Princípios das operações unitárias</w:t>
            </w:r>
            <w:r w:rsidRPr="00404B27">
              <w:rPr>
                <w:rFonts w:asciiTheme="minorHAnsi" w:hAnsiTheme="minorHAnsi" w:cstheme="minorHAnsi"/>
                <w:color w:val="auto"/>
                <w:sz w:val="20"/>
                <w:szCs w:val="20"/>
              </w:rPr>
              <w:t xml:space="preserve">. 2. ed Rio de Janeiro: LTC, c1982. </w:t>
            </w:r>
            <w:r w:rsidRPr="00452C2A">
              <w:rPr>
                <w:rFonts w:asciiTheme="minorHAnsi" w:hAnsiTheme="minorHAnsi" w:cstheme="minorHAnsi"/>
                <w:color w:val="auto"/>
                <w:sz w:val="20"/>
                <w:szCs w:val="20"/>
                <w:lang w:val="en-US"/>
              </w:rPr>
              <w:t>670 p. ISBN 8521610386 (broch.)</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MCCABE, Warren L; SMITH, Julian C; HARRIOTT, Peter. </w:t>
            </w:r>
            <w:r w:rsidRPr="00EA0F93">
              <w:rPr>
                <w:rFonts w:asciiTheme="minorHAnsi" w:hAnsiTheme="minorHAnsi" w:cstheme="minorHAnsi"/>
                <w:b/>
                <w:color w:val="auto"/>
                <w:sz w:val="20"/>
                <w:szCs w:val="20"/>
                <w:lang w:val="en-US"/>
              </w:rPr>
              <w:t>Unit operations of chemical engineering</w:t>
            </w:r>
            <w:r w:rsidRPr="00EA0F93">
              <w:rPr>
                <w:rFonts w:asciiTheme="minorHAnsi" w:hAnsiTheme="minorHAnsi" w:cstheme="minorHAnsi"/>
                <w:color w:val="auto"/>
                <w:sz w:val="20"/>
                <w:szCs w:val="20"/>
                <w:lang w:val="en-US"/>
              </w:rPr>
              <w:t>. 7th ed New York, USA: McGraw-Hill, 2005. xxv, 1139 p. (McGraw-Hill chemical engineering series) ISBN 0072848235 (enc.)</w:t>
            </w:r>
          </w:p>
          <w:p w:rsidR="00C139C4" w:rsidRPr="00B6680C" w:rsidRDefault="00C139C4" w:rsidP="00C139C4">
            <w:pPr>
              <w:pStyle w:val="Default"/>
              <w:jc w:val="both"/>
              <w:rPr>
                <w:rFonts w:asciiTheme="minorHAnsi" w:hAnsiTheme="minorHAnsi" w:cstheme="minorHAnsi"/>
                <w:color w:val="FF0000"/>
                <w:sz w:val="20"/>
                <w:szCs w:val="20"/>
              </w:rPr>
            </w:pPr>
            <w:r w:rsidRPr="00404B27">
              <w:rPr>
                <w:rFonts w:asciiTheme="minorHAnsi" w:hAnsiTheme="minorHAnsi" w:cstheme="minorHAnsi"/>
                <w:color w:val="auto"/>
                <w:sz w:val="20"/>
                <w:szCs w:val="20"/>
              </w:rPr>
              <w:t xml:space="preserve">SHREVE, R. Norris; BRINK JR., Joseph A. </w:t>
            </w:r>
            <w:r w:rsidRPr="00404B27">
              <w:rPr>
                <w:rFonts w:asciiTheme="minorHAnsi" w:hAnsiTheme="minorHAnsi" w:cstheme="minorHAnsi"/>
                <w:b/>
                <w:color w:val="auto"/>
                <w:sz w:val="20"/>
                <w:szCs w:val="20"/>
              </w:rPr>
              <w:t>Indústrias de processos químicos</w:t>
            </w:r>
            <w:r w:rsidRPr="00404B27">
              <w:rPr>
                <w:rFonts w:asciiTheme="minorHAnsi" w:hAnsiTheme="minorHAnsi" w:cstheme="minorHAnsi"/>
                <w:color w:val="auto"/>
                <w:sz w:val="20"/>
                <w:szCs w:val="20"/>
              </w:rPr>
              <w:t>. 4. ed. Rio de Janeiro: Guanabara, 1997. 717 p. ISBN 8570301766 (broch.)</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BIRD, R. Byron; STEWART, Warren E.; LIGHTFOOT, Edwin N. </w:t>
            </w:r>
            <w:r w:rsidRPr="00E44A8C">
              <w:rPr>
                <w:rFonts w:asciiTheme="minorHAnsi" w:hAnsiTheme="minorHAnsi" w:cstheme="minorHAnsi"/>
                <w:b/>
                <w:color w:val="auto"/>
                <w:sz w:val="20"/>
                <w:szCs w:val="20"/>
              </w:rPr>
              <w:t>Fenômenos de transporte</w:t>
            </w:r>
            <w:r w:rsidRPr="00E44A8C">
              <w:rPr>
                <w:rFonts w:asciiTheme="minorHAnsi" w:hAnsiTheme="minorHAnsi" w:cstheme="minorHAnsi"/>
                <w:color w:val="auto"/>
                <w:sz w:val="20"/>
                <w:szCs w:val="20"/>
              </w:rPr>
              <w:t>. 2. ed Rio de Janeiro:</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LTC, 2004. 838 p.</w:t>
            </w:r>
          </w:p>
          <w:p w:rsidR="00C139C4"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GEANKOPLIS, Christie J. </w:t>
            </w:r>
            <w:r w:rsidRPr="00EA0F93">
              <w:rPr>
                <w:rFonts w:asciiTheme="minorHAnsi" w:hAnsiTheme="minorHAnsi" w:cstheme="minorHAnsi"/>
                <w:b/>
                <w:color w:val="auto"/>
                <w:sz w:val="20"/>
                <w:szCs w:val="20"/>
                <w:lang w:val="en-US"/>
              </w:rPr>
              <w:t>Transport processes and separation process principles:</w:t>
            </w:r>
            <w:r w:rsidRPr="00EA0F93">
              <w:rPr>
                <w:rFonts w:asciiTheme="minorHAnsi" w:hAnsiTheme="minorHAnsi" w:cstheme="minorHAnsi"/>
                <w:color w:val="auto"/>
                <w:sz w:val="20"/>
                <w:szCs w:val="20"/>
                <w:lang w:val="en-US"/>
              </w:rPr>
              <w:t xml:space="preserve"> (includes unit operations). 4. ed. Upper Saddle River, NJ: Prentice Hall Professional Technical Reference, 2003. </w:t>
            </w:r>
            <w:r w:rsidRPr="00B22B74">
              <w:rPr>
                <w:rFonts w:asciiTheme="minorHAnsi" w:hAnsiTheme="minorHAnsi" w:cstheme="minorHAnsi"/>
                <w:color w:val="auto"/>
                <w:sz w:val="20"/>
                <w:szCs w:val="20"/>
              </w:rPr>
              <w:t>1052 p.</w:t>
            </w:r>
          </w:p>
          <w:p w:rsidR="00C139C4"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HIMMELBLAU, David M.; RIGGS, James B. </w:t>
            </w:r>
            <w:r w:rsidRPr="00E44A8C">
              <w:rPr>
                <w:rFonts w:asciiTheme="minorHAnsi" w:hAnsiTheme="minorHAnsi" w:cstheme="minorHAnsi"/>
                <w:b/>
                <w:color w:val="auto"/>
                <w:sz w:val="20"/>
                <w:szCs w:val="20"/>
              </w:rPr>
              <w:t>Engenharia química:</w:t>
            </w:r>
            <w:r w:rsidRPr="00E44A8C">
              <w:rPr>
                <w:rFonts w:asciiTheme="minorHAnsi" w:hAnsiTheme="minorHAnsi" w:cstheme="minorHAnsi"/>
                <w:color w:val="auto"/>
                <w:sz w:val="20"/>
                <w:szCs w:val="20"/>
              </w:rPr>
              <w:t xml:space="preserve"> princípios e cálculos. 7. ed. Rio de Janeiro: LTC,2006. 846 p.</w:t>
            </w:r>
          </w:p>
          <w:p w:rsidR="00C139C4" w:rsidRPr="00404B27" w:rsidRDefault="00C139C4" w:rsidP="00C139C4">
            <w:pPr>
              <w:pStyle w:val="Default"/>
              <w:jc w:val="both"/>
              <w:rPr>
                <w:rFonts w:asciiTheme="minorHAnsi" w:hAnsiTheme="minorHAnsi" w:cstheme="minorHAnsi"/>
                <w:color w:val="auto"/>
                <w:sz w:val="20"/>
                <w:szCs w:val="20"/>
              </w:rPr>
            </w:pPr>
            <w:r w:rsidRPr="00404B27">
              <w:rPr>
                <w:rFonts w:asciiTheme="minorHAnsi" w:hAnsiTheme="minorHAnsi" w:cstheme="minorHAnsi"/>
                <w:color w:val="auto"/>
                <w:sz w:val="20"/>
                <w:szCs w:val="20"/>
              </w:rPr>
              <w:t xml:space="preserve">PERRY, Robert H.; CHILTON, Cecil H. </w:t>
            </w:r>
            <w:r w:rsidRPr="00404B27">
              <w:rPr>
                <w:rFonts w:asciiTheme="minorHAnsi" w:hAnsiTheme="minorHAnsi" w:cstheme="minorHAnsi"/>
                <w:b/>
                <w:color w:val="auto"/>
                <w:sz w:val="20"/>
                <w:szCs w:val="20"/>
              </w:rPr>
              <w:t>Manual de engenharia química</w:t>
            </w:r>
            <w:r w:rsidRPr="00404B27">
              <w:rPr>
                <w:rFonts w:asciiTheme="minorHAnsi" w:hAnsiTheme="minorHAnsi" w:cstheme="minorHAnsi"/>
                <w:color w:val="auto"/>
                <w:sz w:val="20"/>
                <w:szCs w:val="20"/>
              </w:rPr>
              <w:t>. 5</w:t>
            </w:r>
            <w:r>
              <w:rPr>
                <w:rFonts w:asciiTheme="minorHAnsi" w:hAnsiTheme="minorHAnsi" w:cstheme="minorHAnsi"/>
                <w:color w:val="auto"/>
                <w:sz w:val="20"/>
                <w:szCs w:val="20"/>
              </w:rPr>
              <w:t>.</w:t>
            </w:r>
            <w:r w:rsidRPr="00404B27">
              <w:rPr>
                <w:rFonts w:asciiTheme="minorHAnsi" w:hAnsiTheme="minorHAnsi" w:cstheme="minorHAnsi"/>
                <w:color w:val="auto"/>
                <w:sz w:val="20"/>
                <w:szCs w:val="20"/>
              </w:rPr>
              <w:t xml:space="preserve"> ed. Rio de Janeiro: Guanabara Dois, 1986.</w:t>
            </w:r>
          </w:p>
          <w:p w:rsidR="00C139C4" w:rsidRPr="00024D01" w:rsidRDefault="00C139C4" w:rsidP="00C139C4">
            <w:pPr>
              <w:pStyle w:val="Default"/>
              <w:jc w:val="both"/>
              <w:rPr>
                <w:rFonts w:asciiTheme="minorHAnsi" w:hAnsiTheme="minorHAnsi" w:cstheme="minorHAnsi"/>
                <w:color w:val="auto"/>
                <w:sz w:val="20"/>
                <w:szCs w:val="20"/>
              </w:rPr>
            </w:pPr>
            <w:r w:rsidRPr="00404B27">
              <w:rPr>
                <w:rFonts w:asciiTheme="minorHAnsi" w:hAnsiTheme="minorHAnsi" w:cstheme="minorHAnsi"/>
                <w:color w:val="auto"/>
                <w:sz w:val="20"/>
                <w:szCs w:val="20"/>
              </w:rPr>
              <w:t xml:space="preserve">TOWLER, Gavin; SINNOTT, Ray. </w:t>
            </w:r>
            <w:r w:rsidRPr="00EA0F93">
              <w:rPr>
                <w:rFonts w:asciiTheme="minorHAnsi" w:hAnsiTheme="minorHAnsi" w:cstheme="minorHAnsi"/>
                <w:b/>
                <w:color w:val="auto"/>
                <w:sz w:val="20"/>
                <w:szCs w:val="20"/>
                <w:lang w:val="en-US"/>
              </w:rPr>
              <w:t>Chemical engineering design:</w:t>
            </w:r>
            <w:r w:rsidRPr="00EA0F93">
              <w:rPr>
                <w:rFonts w:asciiTheme="minorHAnsi" w:hAnsiTheme="minorHAnsi" w:cstheme="minorHAnsi"/>
                <w:color w:val="auto"/>
                <w:sz w:val="20"/>
                <w:szCs w:val="20"/>
                <w:lang w:val="en-US"/>
              </w:rPr>
              <w:t xml:space="preserve"> principles, practice and economics of plant and process design. </w:t>
            </w:r>
            <w:r w:rsidRPr="00404B27">
              <w:rPr>
                <w:rFonts w:asciiTheme="minorHAnsi" w:hAnsiTheme="minorHAnsi" w:cstheme="minorHAnsi"/>
                <w:color w:val="auto"/>
                <w:sz w:val="20"/>
                <w:szCs w:val="20"/>
              </w:rPr>
              <w:t>Amsterdam:Elsevier, 2008. 1245 p. ISBN 978750684231 (enc)</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Agenor d</w:t>
            </w:r>
            <w:r w:rsidRPr="00404B27">
              <w:rPr>
                <w:rFonts w:asciiTheme="minorHAnsi" w:hAnsiTheme="minorHAnsi" w:cstheme="minorHAnsi"/>
                <w:bCs/>
                <w:sz w:val="20"/>
                <w:szCs w:val="20"/>
              </w:rPr>
              <w:t>e Noni Junior</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16484</w:t>
            </w:r>
            <w:r w:rsidRPr="00D45A36">
              <w:rPr>
                <w:rFonts w:asciiTheme="minorHAnsi" w:hAnsiTheme="minorHAnsi" w:cstheme="minorHAnsi"/>
                <w:b/>
                <w:bCs/>
                <w:sz w:val="20"/>
                <w:szCs w:val="20"/>
              </w:rPr>
              <w:t xml:space="preserve"> - OPERAÇÕES UNITÁRIAS III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1C037A">
              <w:rPr>
                <w:rFonts w:asciiTheme="minorHAnsi" w:hAnsiTheme="minorHAnsi" w:cstheme="minorHAnsi"/>
                <w:sz w:val="20"/>
                <w:szCs w:val="20"/>
              </w:rPr>
              <w:t>Operações Unitárias I</w:t>
            </w:r>
            <w:r>
              <w:rPr>
                <w:rFonts w:asciiTheme="minorHAnsi" w:hAnsiTheme="minorHAnsi" w:cstheme="minorHAnsi"/>
                <w:sz w:val="20"/>
                <w:szCs w:val="20"/>
              </w:rPr>
              <w:t>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D45A36">
              <w:rPr>
                <w:rFonts w:asciiTheme="minorHAnsi" w:hAnsiTheme="minorHAnsi" w:cstheme="minorHAnsi"/>
                <w:bCs/>
                <w:color w:val="auto"/>
                <w:sz w:val="20"/>
                <w:szCs w:val="20"/>
              </w:rPr>
              <w:t xml:space="preserve">Operações Unitárias da Indústria Química e de Alimentos envolvendo fenômenos de </w:t>
            </w:r>
            <w:r w:rsidRPr="00D45A36">
              <w:rPr>
                <w:rFonts w:asciiTheme="minorHAnsi" w:hAnsiTheme="minorHAnsi" w:cstheme="minorHAnsi"/>
                <w:bCs/>
                <w:color w:val="auto"/>
                <w:sz w:val="20"/>
                <w:szCs w:val="20"/>
              </w:rPr>
              <w:lastRenderedPageBreak/>
              <w:t>transferência simultânea de calor e massa: destilação,absorção, extração, secagem.</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Básica:</w:t>
            </w:r>
          </w:p>
          <w:p w:rsidR="00C139C4" w:rsidRPr="00EA0F93" w:rsidRDefault="00C139C4" w:rsidP="00C139C4">
            <w:pPr>
              <w:pStyle w:val="Default"/>
              <w:jc w:val="both"/>
              <w:rPr>
                <w:rFonts w:asciiTheme="minorHAnsi" w:hAnsiTheme="minorHAnsi" w:cstheme="minorHAnsi"/>
                <w:color w:val="auto"/>
                <w:sz w:val="20"/>
                <w:szCs w:val="20"/>
                <w:lang w:val="en-US"/>
              </w:rPr>
            </w:pPr>
            <w:r w:rsidRPr="00D45A36">
              <w:rPr>
                <w:rFonts w:asciiTheme="minorHAnsi" w:hAnsiTheme="minorHAnsi" w:cstheme="minorHAnsi"/>
                <w:color w:val="auto"/>
                <w:sz w:val="20"/>
                <w:szCs w:val="20"/>
              </w:rPr>
              <w:t xml:space="preserve">FOUST, Alan S. </w:t>
            </w:r>
            <w:r w:rsidRPr="00D45A36">
              <w:rPr>
                <w:rFonts w:asciiTheme="minorHAnsi" w:hAnsiTheme="minorHAnsi" w:cstheme="minorHAnsi"/>
                <w:b/>
                <w:color w:val="auto"/>
                <w:sz w:val="20"/>
                <w:szCs w:val="20"/>
              </w:rPr>
              <w:t>Princípios das operações unitárias</w:t>
            </w:r>
            <w:r w:rsidRPr="00D45A36">
              <w:rPr>
                <w:rFonts w:asciiTheme="minorHAnsi" w:hAnsiTheme="minorHAnsi" w:cstheme="minorHAnsi"/>
                <w:color w:val="auto"/>
                <w:sz w:val="20"/>
                <w:szCs w:val="20"/>
              </w:rPr>
              <w:t xml:space="preserve">. 2. ed Rio de Janeiro: LTC, c1982. </w:t>
            </w:r>
            <w:r w:rsidRPr="00EA0F93">
              <w:rPr>
                <w:rFonts w:asciiTheme="minorHAnsi" w:hAnsiTheme="minorHAnsi" w:cstheme="minorHAnsi"/>
                <w:color w:val="auto"/>
                <w:sz w:val="20"/>
                <w:szCs w:val="20"/>
                <w:lang w:val="en-US"/>
              </w:rPr>
              <w:t>670 p.</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GEANKOPLIS, Christie J. </w:t>
            </w:r>
            <w:r w:rsidRPr="00EA0F93">
              <w:rPr>
                <w:rFonts w:asciiTheme="minorHAnsi" w:hAnsiTheme="minorHAnsi" w:cstheme="minorHAnsi"/>
                <w:b/>
                <w:color w:val="auto"/>
                <w:sz w:val="20"/>
                <w:szCs w:val="20"/>
                <w:lang w:val="en-US"/>
              </w:rPr>
              <w:t>Transport processes and separation process principles:</w:t>
            </w:r>
            <w:r w:rsidRPr="00EA0F93">
              <w:rPr>
                <w:rFonts w:asciiTheme="minorHAnsi" w:hAnsiTheme="minorHAnsi" w:cstheme="minorHAnsi"/>
                <w:color w:val="auto"/>
                <w:sz w:val="20"/>
                <w:szCs w:val="20"/>
                <w:lang w:val="en-US"/>
              </w:rPr>
              <w:t xml:space="preserve"> (includes unit operations). 4. ed. Upper Saddle River, NJ: Prentice Hall Professional Technical Reference, 2003. 1052 p.</w:t>
            </w:r>
          </w:p>
          <w:p w:rsidR="00C139C4" w:rsidRPr="00CE056B" w:rsidRDefault="00C139C4" w:rsidP="00C139C4">
            <w:pPr>
              <w:pStyle w:val="Default"/>
              <w:jc w:val="both"/>
              <w:rPr>
                <w:rFonts w:asciiTheme="minorHAnsi" w:hAnsiTheme="minorHAnsi" w:cstheme="minorHAnsi"/>
                <w:color w:val="FF0000"/>
                <w:sz w:val="20"/>
                <w:szCs w:val="20"/>
              </w:rPr>
            </w:pPr>
            <w:r w:rsidRPr="00EA0F93">
              <w:rPr>
                <w:rFonts w:asciiTheme="minorHAnsi" w:hAnsiTheme="minorHAnsi" w:cstheme="minorHAnsi"/>
                <w:color w:val="auto"/>
                <w:sz w:val="20"/>
                <w:szCs w:val="20"/>
                <w:lang w:val="en-US"/>
              </w:rPr>
              <w:t xml:space="preserve">MCCABE, Warren L; SMITH, Julian C; HARRIOTT, Peter. </w:t>
            </w:r>
            <w:r w:rsidRPr="00EA0F93">
              <w:rPr>
                <w:rFonts w:asciiTheme="minorHAnsi" w:hAnsiTheme="minorHAnsi" w:cstheme="minorHAnsi"/>
                <w:b/>
                <w:color w:val="auto"/>
                <w:sz w:val="20"/>
                <w:szCs w:val="20"/>
                <w:lang w:val="en-US"/>
              </w:rPr>
              <w:t>Unit operations of chemical engineering</w:t>
            </w:r>
            <w:r w:rsidRPr="00EA0F93">
              <w:rPr>
                <w:rFonts w:asciiTheme="minorHAnsi" w:hAnsiTheme="minorHAnsi" w:cstheme="minorHAnsi"/>
                <w:color w:val="auto"/>
                <w:sz w:val="20"/>
                <w:szCs w:val="20"/>
                <w:lang w:val="en-US"/>
              </w:rPr>
              <w:t xml:space="preserve">. </w:t>
            </w:r>
            <w:r w:rsidRPr="00D45A36">
              <w:rPr>
                <w:rFonts w:asciiTheme="minorHAnsi" w:hAnsiTheme="minorHAnsi" w:cstheme="minorHAnsi"/>
                <w:color w:val="auto"/>
                <w:sz w:val="20"/>
                <w:szCs w:val="20"/>
              </w:rPr>
              <w:t>7th ed New York, USA: McGraw-Hill,2005. xxv, 1139 p.</w:t>
            </w:r>
          </w:p>
        </w:tc>
      </w:tr>
      <w:tr w:rsidR="00C139C4" w:rsidRPr="0001768B" w:rsidTr="00C139C4">
        <w:trPr>
          <w:trHeight w:val="20"/>
        </w:trPr>
        <w:tc>
          <w:tcPr>
            <w:tcW w:w="9072" w:type="dxa"/>
            <w:vAlign w:val="center"/>
          </w:tcPr>
          <w:p w:rsidR="00C139C4" w:rsidRPr="00EA0F93" w:rsidRDefault="00C139C4" w:rsidP="00C139C4">
            <w:pPr>
              <w:pStyle w:val="Default"/>
              <w:jc w:val="both"/>
              <w:rPr>
                <w:rFonts w:asciiTheme="minorHAnsi" w:hAnsiTheme="minorHAnsi" w:cstheme="minorHAnsi"/>
                <w:b/>
                <w:bCs/>
                <w:sz w:val="20"/>
                <w:szCs w:val="20"/>
                <w:lang w:val="en-US"/>
              </w:rPr>
            </w:pPr>
            <w:r w:rsidRPr="00EA0F93">
              <w:rPr>
                <w:rFonts w:asciiTheme="minorHAnsi" w:hAnsiTheme="minorHAnsi" w:cstheme="minorHAnsi"/>
                <w:b/>
                <w:bCs/>
                <w:sz w:val="20"/>
                <w:szCs w:val="20"/>
                <w:lang w:val="en-US"/>
              </w:rPr>
              <w:t>Bibliografia Complementar:</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BOKSHTEIN TREYBAL, R.E. </w:t>
            </w:r>
            <w:r w:rsidRPr="00EA0F93">
              <w:rPr>
                <w:rFonts w:asciiTheme="minorHAnsi" w:hAnsiTheme="minorHAnsi" w:cstheme="minorHAnsi"/>
                <w:b/>
                <w:color w:val="auto"/>
                <w:sz w:val="20"/>
                <w:szCs w:val="20"/>
                <w:lang w:val="en-US"/>
              </w:rPr>
              <w:t>Mass-transfer operations</w:t>
            </w:r>
            <w:r w:rsidRPr="00EA0F93">
              <w:rPr>
                <w:rFonts w:asciiTheme="minorHAnsi" w:hAnsiTheme="minorHAnsi" w:cstheme="minorHAnsi"/>
                <w:color w:val="auto"/>
                <w:sz w:val="20"/>
                <w:szCs w:val="20"/>
                <w:lang w:val="en-US"/>
              </w:rPr>
              <w:t>. 3. ed. New York, McGraw-Hill, 1980.</w:t>
            </w:r>
          </w:p>
          <w:p w:rsidR="00C139C4" w:rsidRPr="00D45A36"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DEHOFF, Robert T. </w:t>
            </w:r>
            <w:r w:rsidRPr="00EA0F93">
              <w:rPr>
                <w:rFonts w:asciiTheme="minorHAnsi" w:hAnsiTheme="minorHAnsi" w:cstheme="minorHAnsi"/>
                <w:b/>
                <w:color w:val="auto"/>
                <w:sz w:val="20"/>
                <w:szCs w:val="20"/>
                <w:lang w:val="en-US"/>
              </w:rPr>
              <w:t>Thermodynamics in materials science</w:t>
            </w:r>
            <w:r w:rsidRPr="00EA0F93">
              <w:rPr>
                <w:rFonts w:asciiTheme="minorHAnsi" w:hAnsiTheme="minorHAnsi" w:cstheme="minorHAnsi"/>
                <w:color w:val="auto"/>
                <w:sz w:val="20"/>
                <w:szCs w:val="20"/>
                <w:lang w:val="en-US"/>
              </w:rPr>
              <w:t xml:space="preserve">. New York, USA: McGraw-Hill, 1993. </w:t>
            </w:r>
            <w:r w:rsidRPr="00D45A36">
              <w:rPr>
                <w:rFonts w:asciiTheme="minorHAnsi" w:hAnsiTheme="minorHAnsi" w:cstheme="minorHAnsi"/>
                <w:color w:val="auto"/>
                <w:sz w:val="20"/>
                <w:szCs w:val="20"/>
              </w:rPr>
              <w:t>531 p.</w:t>
            </w:r>
          </w:p>
          <w:p w:rsidR="00C139C4" w:rsidRPr="00D45A36" w:rsidRDefault="00C139C4" w:rsidP="00C139C4">
            <w:pPr>
              <w:pStyle w:val="Default"/>
              <w:jc w:val="both"/>
              <w:rPr>
                <w:rFonts w:asciiTheme="minorHAnsi" w:hAnsiTheme="minorHAnsi" w:cstheme="minorHAnsi"/>
                <w:color w:val="auto"/>
                <w:sz w:val="20"/>
                <w:szCs w:val="20"/>
              </w:rPr>
            </w:pPr>
            <w:r w:rsidRPr="00D45A36">
              <w:rPr>
                <w:rFonts w:asciiTheme="minorHAnsi" w:hAnsiTheme="minorHAnsi" w:cstheme="minorHAnsi"/>
                <w:color w:val="auto"/>
                <w:sz w:val="20"/>
                <w:szCs w:val="20"/>
              </w:rPr>
              <w:t xml:space="preserve">GOMIDE, Reynaldo. </w:t>
            </w:r>
            <w:r w:rsidRPr="00D45A36">
              <w:rPr>
                <w:rFonts w:asciiTheme="minorHAnsi" w:hAnsiTheme="minorHAnsi" w:cstheme="minorHAnsi"/>
                <w:b/>
                <w:color w:val="auto"/>
                <w:sz w:val="20"/>
                <w:szCs w:val="20"/>
              </w:rPr>
              <w:t>Manual de operações unitárias</w:t>
            </w:r>
            <w:r w:rsidRPr="00D45A36">
              <w:rPr>
                <w:rFonts w:asciiTheme="minorHAnsi" w:hAnsiTheme="minorHAnsi" w:cstheme="minorHAnsi"/>
                <w:color w:val="auto"/>
                <w:sz w:val="20"/>
                <w:szCs w:val="20"/>
              </w:rPr>
              <w:t>. São Paulo: CENPRO, [19--?] 187 p.</w:t>
            </w:r>
          </w:p>
          <w:p w:rsidR="00C139C4" w:rsidRPr="00D45A36" w:rsidRDefault="00C139C4" w:rsidP="00C139C4">
            <w:pPr>
              <w:pStyle w:val="Default"/>
              <w:jc w:val="both"/>
              <w:rPr>
                <w:rFonts w:asciiTheme="minorHAnsi" w:hAnsiTheme="minorHAnsi" w:cstheme="minorHAnsi"/>
                <w:color w:val="auto"/>
                <w:sz w:val="20"/>
                <w:szCs w:val="20"/>
              </w:rPr>
            </w:pPr>
            <w:r w:rsidRPr="00D45A36">
              <w:rPr>
                <w:rFonts w:asciiTheme="minorHAnsi" w:hAnsiTheme="minorHAnsi" w:cstheme="minorHAnsi"/>
                <w:color w:val="auto"/>
                <w:sz w:val="20"/>
                <w:szCs w:val="20"/>
              </w:rPr>
              <w:t xml:space="preserve">KERN, Donald Q. </w:t>
            </w:r>
            <w:r w:rsidRPr="00D45A36">
              <w:rPr>
                <w:rFonts w:asciiTheme="minorHAnsi" w:hAnsiTheme="minorHAnsi" w:cstheme="minorHAnsi"/>
                <w:b/>
                <w:color w:val="auto"/>
                <w:sz w:val="20"/>
                <w:szCs w:val="20"/>
              </w:rPr>
              <w:t>Processo de transmissão de calor</w:t>
            </w:r>
            <w:r w:rsidRPr="00D45A36">
              <w:rPr>
                <w:rFonts w:asciiTheme="minorHAnsi" w:hAnsiTheme="minorHAnsi" w:cstheme="minorHAnsi"/>
                <w:color w:val="auto"/>
                <w:sz w:val="20"/>
                <w:szCs w:val="20"/>
              </w:rPr>
              <w:t>. Rio de Janeiro: Guanabara Dois, 1980. 671 p.</w:t>
            </w:r>
          </w:p>
          <w:p w:rsidR="00C139C4" w:rsidRPr="00CE056B" w:rsidRDefault="00C139C4" w:rsidP="00C139C4">
            <w:pPr>
              <w:pStyle w:val="Default"/>
              <w:jc w:val="both"/>
              <w:rPr>
                <w:rFonts w:asciiTheme="minorHAnsi" w:hAnsiTheme="minorHAnsi" w:cstheme="minorHAnsi"/>
                <w:bCs/>
                <w:color w:val="FF0000"/>
                <w:sz w:val="20"/>
                <w:szCs w:val="20"/>
              </w:rPr>
            </w:pPr>
            <w:r w:rsidRPr="00D45A36">
              <w:rPr>
                <w:rFonts w:asciiTheme="minorHAnsi" w:hAnsiTheme="minorHAnsi" w:cstheme="minorHAnsi"/>
                <w:color w:val="auto"/>
                <w:sz w:val="20"/>
                <w:szCs w:val="20"/>
              </w:rPr>
              <w:t xml:space="preserve">PERRY, Robert H.; CHILTON, Cecil H. </w:t>
            </w:r>
            <w:r w:rsidRPr="00D45A36">
              <w:rPr>
                <w:rFonts w:asciiTheme="minorHAnsi" w:hAnsiTheme="minorHAnsi" w:cstheme="minorHAnsi"/>
                <w:b/>
                <w:color w:val="auto"/>
                <w:sz w:val="20"/>
                <w:szCs w:val="20"/>
              </w:rPr>
              <w:t>Manual de engenharia química</w:t>
            </w:r>
            <w:r w:rsidRPr="00D45A36">
              <w:rPr>
                <w:rFonts w:asciiTheme="minorHAnsi" w:hAnsiTheme="minorHAnsi" w:cstheme="minorHAnsi"/>
                <w:color w:val="auto"/>
                <w:sz w:val="20"/>
                <w:szCs w:val="20"/>
              </w:rPr>
              <w:t>. 5 ed. Rio de Janeiro: Guanabara Dois, 1986.</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Pr="00D45A36">
              <w:rPr>
                <w:rFonts w:asciiTheme="minorHAnsi" w:hAnsiTheme="minorHAnsi" w:cstheme="minorHAnsi"/>
                <w:bCs/>
                <w:sz w:val="20"/>
                <w:szCs w:val="20"/>
              </w:rPr>
              <w:t>Elton Mendes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16485</w:t>
            </w:r>
            <w:r w:rsidRPr="00E44A8C">
              <w:rPr>
                <w:rFonts w:asciiTheme="minorHAnsi" w:hAnsiTheme="minorHAnsi" w:cstheme="minorHAnsi"/>
                <w:b/>
                <w:bCs/>
                <w:sz w:val="20"/>
                <w:szCs w:val="20"/>
              </w:rPr>
              <w:t xml:space="preserve"> - CÁLCULO DE REATORES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Cálculo d</w:t>
            </w:r>
            <w:r w:rsidRPr="00E44A8C">
              <w:rPr>
                <w:rFonts w:asciiTheme="minorHAnsi" w:hAnsiTheme="minorHAnsi" w:cstheme="minorHAnsi"/>
                <w:sz w:val="20"/>
                <w:szCs w:val="20"/>
              </w:rPr>
              <w:t>e Reatores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Pr>
                <w:rFonts w:asciiTheme="minorHAnsi" w:hAnsiTheme="minorHAnsi" w:cstheme="minorHAnsi"/>
                <w:bCs/>
                <w:color w:val="auto"/>
                <w:sz w:val="20"/>
                <w:szCs w:val="20"/>
              </w:rPr>
              <w:t>Reatores catalíticos heterogêneos: Leito fluidizado, leito de lama. Desativação catalítica. Efeitos da difusão externa sobre as reações heterogêneas. Difusão e reação em catalisadores porosos. Distribuições de tempos de residência. Modelos para reatores não ideais.</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FOGLER, H. Scott. </w:t>
            </w:r>
            <w:r w:rsidRPr="00E44A8C">
              <w:rPr>
                <w:rFonts w:asciiTheme="minorHAnsi" w:hAnsiTheme="minorHAnsi" w:cstheme="minorHAnsi"/>
                <w:b/>
                <w:color w:val="auto"/>
                <w:sz w:val="20"/>
                <w:szCs w:val="20"/>
              </w:rPr>
              <w:t>Elementos de engenharia das reações químicas</w:t>
            </w:r>
            <w:r w:rsidRPr="00E44A8C">
              <w:rPr>
                <w:rFonts w:asciiTheme="minorHAnsi" w:hAnsiTheme="minorHAnsi" w:cstheme="minorHAnsi"/>
                <w:color w:val="auto"/>
                <w:sz w:val="20"/>
                <w:szCs w:val="20"/>
              </w:rPr>
              <w:t>. 4. ed. Rio de Janeiro: LTC, 2009. 853p.</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FOGLER, H. Scott. </w:t>
            </w:r>
            <w:r w:rsidRPr="00E44A8C">
              <w:rPr>
                <w:rFonts w:asciiTheme="minorHAnsi" w:hAnsiTheme="minorHAnsi" w:cstheme="minorHAnsi"/>
                <w:b/>
                <w:color w:val="auto"/>
                <w:sz w:val="20"/>
                <w:szCs w:val="20"/>
              </w:rPr>
              <w:t>Elementos de engenharia das reações químicas</w:t>
            </w:r>
            <w:r w:rsidRPr="00E44A8C">
              <w:rPr>
                <w:rFonts w:asciiTheme="minorHAnsi" w:hAnsiTheme="minorHAnsi" w:cstheme="minorHAnsi"/>
                <w:color w:val="auto"/>
                <w:sz w:val="20"/>
                <w:szCs w:val="20"/>
              </w:rPr>
              <w:t>. 3. ed. Rio de Janeiro: LTC, 2008. 892p.</w:t>
            </w:r>
          </w:p>
          <w:p w:rsidR="00C139C4" w:rsidRPr="00B6680C" w:rsidRDefault="00C139C4" w:rsidP="00C139C4">
            <w:pPr>
              <w:pStyle w:val="Default"/>
              <w:jc w:val="both"/>
              <w:rPr>
                <w:rFonts w:asciiTheme="minorHAnsi" w:hAnsiTheme="minorHAnsi" w:cstheme="minorHAnsi"/>
                <w:color w:val="FF0000"/>
                <w:sz w:val="20"/>
                <w:szCs w:val="20"/>
              </w:rPr>
            </w:pPr>
            <w:r w:rsidRPr="00E44A8C">
              <w:rPr>
                <w:rFonts w:asciiTheme="minorHAnsi" w:hAnsiTheme="minorHAnsi" w:cstheme="minorHAnsi"/>
                <w:color w:val="auto"/>
                <w:sz w:val="20"/>
                <w:szCs w:val="20"/>
              </w:rPr>
              <w:t xml:space="preserve">LEVENSPIEL, Octave. </w:t>
            </w:r>
            <w:r w:rsidRPr="00E44A8C">
              <w:rPr>
                <w:rFonts w:asciiTheme="minorHAnsi" w:hAnsiTheme="minorHAnsi" w:cstheme="minorHAnsi"/>
                <w:b/>
                <w:color w:val="auto"/>
                <w:sz w:val="20"/>
                <w:szCs w:val="20"/>
              </w:rPr>
              <w:t>Engenharia das reações químicas</w:t>
            </w:r>
            <w:r w:rsidRPr="00E44A8C">
              <w:rPr>
                <w:rFonts w:asciiTheme="minorHAnsi" w:hAnsiTheme="minorHAnsi" w:cstheme="minorHAnsi"/>
                <w:color w:val="auto"/>
                <w:sz w:val="20"/>
                <w:szCs w:val="20"/>
              </w:rPr>
              <w:t>. São Paulo: Blucher, 2000. 563p.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BIRD, R. Byron; STEWART, Warren E.; LIGHTFOOT, Edwin N. </w:t>
            </w:r>
            <w:r w:rsidRPr="00E44A8C">
              <w:rPr>
                <w:rFonts w:asciiTheme="minorHAnsi" w:hAnsiTheme="minorHAnsi" w:cstheme="minorHAnsi"/>
                <w:b/>
                <w:color w:val="auto"/>
                <w:sz w:val="20"/>
                <w:szCs w:val="20"/>
              </w:rPr>
              <w:t>Fenômenos de transporte</w:t>
            </w:r>
            <w:r w:rsidRPr="00E44A8C">
              <w:rPr>
                <w:rFonts w:asciiTheme="minorHAnsi" w:hAnsiTheme="minorHAnsi" w:cstheme="minorHAnsi"/>
                <w:color w:val="auto"/>
                <w:sz w:val="20"/>
                <w:szCs w:val="20"/>
              </w:rPr>
              <w:t>. 2. ed Rio de Janeiro:</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LTC, 2004. 838 p.</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FOUST, Alan S. </w:t>
            </w:r>
            <w:r w:rsidRPr="00E44A8C">
              <w:rPr>
                <w:rFonts w:asciiTheme="minorHAnsi" w:hAnsiTheme="minorHAnsi" w:cstheme="minorHAnsi"/>
                <w:b/>
                <w:color w:val="auto"/>
                <w:sz w:val="20"/>
                <w:szCs w:val="20"/>
              </w:rPr>
              <w:t>Princípios das operações unitárias</w:t>
            </w:r>
            <w:r w:rsidRPr="00E44A8C">
              <w:rPr>
                <w:rFonts w:asciiTheme="minorHAnsi" w:hAnsiTheme="minorHAnsi" w:cstheme="minorHAnsi"/>
                <w:color w:val="auto"/>
                <w:sz w:val="20"/>
                <w:szCs w:val="20"/>
              </w:rPr>
              <w:t>. 2. ed Rio de Janeiro: LTC, c1982. 670 p.</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HIMMELBLAU, David M.; RIGGS, James B. </w:t>
            </w:r>
            <w:r w:rsidRPr="00E44A8C">
              <w:rPr>
                <w:rFonts w:asciiTheme="minorHAnsi" w:hAnsiTheme="minorHAnsi" w:cstheme="minorHAnsi"/>
                <w:b/>
                <w:color w:val="auto"/>
                <w:sz w:val="20"/>
                <w:szCs w:val="20"/>
              </w:rPr>
              <w:t>Engenharia química:</w:t>
            </w:r>
            <w:r w:rsidRPr="00E44A8C">
              <w:rPr>
                <w:rFonts w:asciiTheme="minorHAnsi" w:hAnsiTheme="minorHAnsi" w:cstheme="minorHAnsi"/>
                <w:color w:val="auto"/>
                <w:sz w:val="20"/>
                <w:szCs w:val="20"/>
              </w:rPr>
              <w:t xml:space="preserve"> princípios e cálculos. 7. ed. Rio de Janeiro: LTC,2006. 846 p.</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PERRY, Robert H.; CHILTON, Cecil H. </w:t>
            </w:r>
            <w:r w:rsidRPr="00E44A8C">
              <w:rPr>
                <w:rFonts w:asciiTheme="minorHAnsi" w:hAnsiTheme="minorHAnsi" w:cstheme="minorHAnsi"/>
                <w:b/>
                <w:color w:val="auto"/>
                <w:sz w:val="20"/>
                <w:szCs w:val="20"/>
              </w:rPr>
              <w:t>Manual de engenharia química</w:t>
            </w:r>
            <w:r w:rsidRPr="00E44A8C">
              <w:rPr>
                <w:rFonts w:asciiTheme="minorHAnsi" w:hAnsiTheme="minorHAnsi" w:cstheme="minorHAnsi"/>
                <w:color w:val="auto"/>
                <w:sz w:val="20"/>
                <w:szCs w:val="20"/>
              </w:rPr>
              <w:t>. 5 ed. Rio de Janeiro: Guanabara Dois, 1986.</w:t>
            </w:r>
          </w:p>
          <w:p w:rsidR="00C139C4" w:rsidRPr="000601E4" w:rsidRDefault="00C139C4" w:rsidP="00C139C4">
            <w:pPr>
              <w:pStyle w:val="Default"/>
              <w:jc w:val="both"/>
              <w:rPr>
                <w:rFonts w:asciiTheme="minorHAnsi" w:hAnsiTheme="minorHAnsi" w:cstheme="minorHAnsi"/>
                <w:bCs/>
                <w:color w:val="FF0000"/>
                <w:sz w:val="20"/>
                <w:szCs w:val="20"/>
              </w:rPr>
            </w:pPr>
            <w:r w:rsidRPr="00E44A8C">
              <w:rPr>
                <w:rFonts w:asciiTheme="minorHAnsi" w:hAnsiTheme="minorHAnsi" w:cstheme="minorHAnsi"/>
                <w:color w:val="auto"/>
                <w:sz w:val="20"/>
                <w:szCs w:val="20"/>
              </w:rPr>
              <w:t xml:space="preserve">SMITH, J. M.; VAN NESS, Hendrick C.; ABBOTT, M.M. </w:t>
            </w:r>
            <w:r w:rsidRPr="00E44A8C">
              <w:rPr>
                <w:rFonts w:asciiTheme="minorHAnsi" w:hAnsiTheme="minorHAnsi" w:cstheme="minorHAnsi"/>
                <w:b/>
                <w:color w:val="auto"/>
                <w:sz w:val="20"/>
                <w:szCs w:val="20"/>
              </w:rPr>
              <w:t>Introdução à termodinâmica da engenharia química</w:t>
            </w:r>
            <w:r w:rsidRPr="00E44A8C">
              <w:rPr>
                <w:rFonts w:asciiTheme="minorHAnsi" w:hAnsiTheme="minorHAnsi" w:cstheme="minorHAnsi"/>
                <w:color w:val="auto"/>
                <w:sz w:val="20"/>
                <w:szCs w:val="20"/>
              </w:rPr>
              <w:t>. 7. ed. Rio de Janeiro: LTC, 2007. 626 p. ISBN 9788521615538</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005E3BDE">
              <w:rPr>
                <w:rFonts w:asciiTheme="minorHAnsi" w:hAnsiTheme="minorHAnsi" w:cstheme="minorHAnsi"/>
                <w:bCs/>
                <w:sz w:val="20"/>
                <w:szCs w:val="20"/>
              </w:rPr>
              <w:t>Maycon Cargnin</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16487</w:t>
            </w:r>
            <w:r w:rsidRPr="001C4B54">
              <w:rPr>
                <w:rFonts w:asciiTheme="minorHAnsi" w:hAnsiTheme="minorHAnsi" w:cstheme="minorHAnsi"/>
                <w:b/>
                <w:bCs/>
                <w:sz w:val="20"/>
                <w:szCs w:val="20"/>
              </w:rPr>
              <w:t xml:space="preserve"> - CONTROLE DE PROCESSOS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Controle d</w:t>
            </w:r>
            <w:r w:rsidRPr="001C4B54">
              <w:rPr>
                <w:rFonts w:asciiTheme="minorHAnsi" w:hAnsiTheme="minorHAnsi" w:cstheme="minorHAnsi"/>
                <w:sz w:val="20"/>
                <w:szCs w:val="20"/>
              </w:rPr>
              <w:t>e Processos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1C4B54">
              <w:rPr>
                <w:rFonts w:asciiTheme="minorHAnsi" w:hAnsiTheme="minorHAnsi" w:cstheme="minorHAnsi"/>
                <w:bCs/>
                <w:color w:val="auto"/>
                <w:sz w:val="20"/>
                <w:szCs w:val="20"/>
              </w:rPr>
              <w:t>Controle automático de processos: características estáticas e dinâmicas do processo, do controlador e do elemento final. Função detransferência. Atuação do controlador. Estudo em frequência.</w:t>
            </w:r>
          </w:p>
        </w:tc>
      </w:tr>
      <w:tr w:rsidR="00C139C4" w:rsidRPr="0056662D" w:rsidTr="00C139C4">
        <w:trPr>
          <w:trHeight w:val="20"/>
        </w:trPr>
        <w:tc>
          <w:tcPr>
            <w:tcW w:w="9072" w:type="dxa"/>
            <w:vAlign w:val="center"/>
          </w:tcPr>
          <w:p w:rsidR="00C139C4" w:rsidRDefault="00C139C4" w:rsidP="0056662D">
            <w:pPr>
              <w:pStyle w:val="Default"/>
              <w:jc w:val="center"/>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1C4B54" w:rsidRDefault="00C139C4" w:rsidP="0056662D">
            <w:pPr>
              <w:pStyle w:val="Default"/>
              <w:jc w:val="both"/>
              <w:rPr>
                <w:rFonts w:asciiTheme="minorHAnsi" w:hAnsiTheme="minorHAnsi" w:cstheme="minorHAnsi"/>
                <w:color w:val="auto"/>
                <w:sz w:val="20"/>
                <w:szCs w:val="20"/>
              </w:rPr>
            </w:pPr>
            <w:r w:rsidRPr="001C4B54">
              <w:rPr>
                <w:rFonts w:asciiTheme="minorHAnsi" w:hAnsiTheme="minorHAnsi" w:cstheme="minorHAnsi"/>
                <w:color w:val="auto"/>
                <w:sz w:val="20"/>
                <w:szCs w:val="20"/>
              </w:rPr>
              <w:lastRenderedPageBreak/>
              <w:t xml:space="preserve">CAMPOS, Mario Massa de; TEIXEIRA, Herbert C. G. </w:t>
            </w:r>
            <w:r w:rsidRPr="00D64482">
              <w:rPr>
                <w:rFonts w:asciiTheme="minorHAnsi" w:hAnsiTheme="minorHAnsi" w:cstheme="minorHAnsi"/>
                <w:b/>
                <w:color w:val="auto"/>
                <w:sz w:val="20"/>
                <w:szCs w:val="20"/>
              </w:rPr>
              <w:t>Controles típicos de equipamentos e processos industriais</w:t>
            </w:r>
            <w:r w:rsidRPr="001C4B54">
              <w:rPr>
                <w:rFonts w:asciiTheme="minorHAnsi" w:hAnsiTheme="minorHAnsi" w:cstheme="minorHAnsi"/>
                <w:color w:val="auto"/>
                <w:sz w:val="20"/>
                <w:szCs w:val="20"/>
              </w:rPr>
              <w:t>. São Paulo: Blucher, 2006. xviii, 396p. ISBN 8521203985</w:t>
            </w:r>
          </w:p>
          <w:p w:rsidR="00C139C4" w:rsidRPr="0056662D" w:rsidRDefault="00C139C4" w:rsidP="0056662D">
            <w:pPr>
              <w:pStyle w:val="Default"/>
              <w:jc w:val="both"/>
              <w:rPr>
                <w:rFonts w:asciiTheme="minorHAnsi" w:hAnsiTheme="minorHAnsi" w:cstheme="minorHAnsi"/>
                <w:color w:val="auto"/>
                <w:sz w:val="20"/>
                <w:szCs w:val="20"/>
                <w:lang w:val="en-US"/>
              </w:rPr>
            </w:pPr>
            <w:r w:rsidRPr="00714DB7">
              <w:rPr>
                <w:rFonts w:asciiTheme="minorHAnsi" w:hAnsiTheme="minorHAnsi" w:cstheme="minorHAnsi"/>
                <w:color w:val="auto"/>
                <w:sz w:val="20"/>
                <w:szCs w:val="20"/>
              </w:rPr>
              <w:t xml:space="preserve">CASTRUCCI, Plínio; BITTAR, Anselmo; SALES, Roberto Moura. </w:t>
            </w:r>
            <w:r w:rsidRPr="00D64482">
              <w:rPr>
                <w:rFonts w:asciiTheme="minorHAnsi" w:hAnsiTheme="minorHAnsi" w:cstheme="minorHAnsi"/>
                <w:b/>
                <w:color w:val="auto"/>
                <w:sz w:val="20"/>
                <w:szCs w:val="20"/>
              </w:rPr>
              <w:t>Controle automático</w:t>
            </w:r>
            <w:r w:rsidRPr="00714DB7">
              <w:rPr>
                <w:rFonts w:asciiTheme="minorHAnsi" w:hAnsiTheme="minorHAnsi" w:cstheme="minorHAnsi"/>
                <w:color w:val="auto"/>
                <w:sz w:val="20"/>
                <w:szCs w:val="20"/>
              </w:rPr>
              <w:t xml:space="preserve">. Rio de Janeiro: LTC, 2011. </w:t>
            </w:r>
            <w:r w:rsidRPr="0056662D">
              <w:rPr>
                <w:rFonts w:asciiTheme="minorHAnsi" w:hAnsiTheme="minorHAnsi" w:cstheme="minorHAnsi"/>
                <w:color w:val="auto"/>
                <w:sz w:val="20"/>
                <w:szCs w:val="20"/>
                <w:lang w:val="en-US"/>
              </w:rPr>
              <w:t>476 p. ISBN 9788521617860</w:t>
            </w:r>
          </w:p>
          <w:p w:rsidR="0056662D" w:rsidRPr="0056662D" w:rsidRDefault="0056662D" w:rsidP="0056662D">
            <w:pPr>
              <w:autoSpaceDE w:val="0"/>
              <w:autoSpaceDN w:val="0"/>
              <w:adjustRightInd w:val="0"/>
              <w:jc w:val="both"/>
              <w:rPr>
                <w:rFonts w:asciiTheme="minorHAnsi" w:hAnsiTheme="minorHAnsi" w:cstheme="minorHAnsi"/>
                <w:sz w:val="20"/>
                <w:szCs w:val="20"/>
                <w:lang w:val="en-US"/>
              </w:rPr>
            </w:pPr>
            <w:r w:rsidRPr="0056662D">
              <w:rPr>
                <w:rFonts w:asciiTheme="minorHAnsi" w:hAnsiTheme="minorHAnsi" w:cstheme="minorHAnsi"/>
                <w:sz w:val="20"/>
                <w:szCs w:val="20"/>
                <w:lang w:val="en-US"/>
              </w:rPr>
              <w:t>Stephanopoulos: Chemical process control - an introduction to theory and practice</w:t>
            </w:r>
          </w:p>
          <w:p w:rsidR="00C139C4" w:rsidRPr="0056662D" w:rsidRDefault="00C139C4" w:rsidP="0056662D">
            <w:pPr>
              <w:pStyle w:val="Default"/>
              <w:jc w:val="center"/>
              <w:rPr>
                <w:rFonts w:asciiTheme="minorHAnsi" w:hAnsiTheme="minorHAnsi" w:cstheme="minorHAnsi"/>
                <w:color w:val="FF0000"/>
                <w:sz w:val="20"/>
                <w:szCs w:val="20"/>
                <w:lang w:val="en-US"/>
              </w:rPr>
            </w:pPr>
          </w:p>
        </w:tc>
      </w:tr>
      <w:tr w:rsidR="00C139C4" w:rsidRPr="0056662D" w:rsidTr="00C139C4">
        <w:trPr>
          <w:trHeight w:val="20"/>
        </w:trPr>
        <w:tc>
          <w:tcPr>
            <w:tcW w:w="9072" w:type="dxa"/>
            <w:vAlign w:val="center"/>
          </w:tcPr>
          <w:p w:rsidR="00C139C4" w:rsidRDefault="00C139C4" w:rsidP="0056662D">
            <w:pPr>
              <w:pStyle w:val="Default"/>
              <w:jc w:val="center"/>
              <w:rPr>
                <w:rFonts w:asciiTheme="minorHAnsi" w:hAnsiTheme="minorHAnsi" w:cstheme="minorHAnsi"/>
                <w:b/>
                <w:bCs/>
                <w:sz w:val="20"/>
                <w:szCs w:val="20"/>
              </w:rPr>
            </w:pPr>
            <w:r w:rsidRPr="0001768B">
              <w:rPr>
                <w:rFonts w:asciiTheme="minorHAnsi" w:hAnsiTheme="minorHAnsi" w:cstheme="minorHAnsi"/>
                <w:b/>
                <w:bCs/>
                <w:sz w:val="20"/>
                <w:szCs w:val="20"/>
              </w:rPr>
              <w:lastRenderedPageBreak/>
              <w:t>Bibliografia Complementar:</w:t>
            </w:r>
          </w:p>
          <w:p w:rsidR="0056662D" w:rsidRPr="0056662D" w:rsidRDefault="0056662D" w:rsidP="0056662D">
            <w:pPr>
              <w:autoSpaceDE w:val="0"/>
              <w:autoSpaceDN w:val="0"/>
              <w:adjustRightInd w:val="0"/>
              <w:rPr>
                <w:rFonts w:asciiTheme="minorHAnsi" w:hAnsiTheme="minorHAnsi" w:cstheme="minorHAnsi"/>
                <w:sz w:val="20"/>
                <w:szCs w:val="20"/>
              </w:rPr>
            </w:pPr>
            <w:r w:rsidRPr="0056662D">
              <w:rPr>
                <w:rFonts w:asciiTheme="minorHAnsi" w:hAnsiTheme="minorHAnsi" w:cstheme="minorHAnsi"/>
                <w:sz w:val="20"/>
                <w:szCs w:val="20"/>
              </w:rPr>
              <w:t>Coughanowr &amp; Koppel: Análise e controle de processos</w:t>
            </w:r>
          </w:p>
          <w:p w:rsidR="0056662D" w:rsidRPr="0056662D" w:rsidRDefault="0056662D" w:rsidP="0056662D">
            <w:pPr>
              <w:autoSpaceDE w:val="0"/>
              <w:autoSpaceDN w:val="0"/>
              <w:adjustRightInd w:val="0"/>
              <w:rPr>
                <w:rFonts w:asciiTheme="minorHAnsi" w:hAnsiTheme="minorHAnsi" w:cstheme="minorHAnsi"/>
                <w:sz w:val="20"/>
                <w:szCs w:val="20"/>
                <w:lang w:val="en-US"/>
              </w:rPr>
            </w:pPr>
            <w:r w:rsidRPr="0056662D">
              <w:rPr>
                <w:rFonts w:asciiTheme="minorHAnsi" w:hAnsiTheme="minorHAnsi" w:cstheme="minorHAnsi"/>
                <w:sz w:val="20"/>
                <w:szCs w:val="20"/>
                <w:lang w:val="en-US"/>
              </w:rPr>
              <w:t xml:space="preserve"> Luyben &amp; Luyben: Essentials of process control</w:t>
            </w:r>
          </w:p>
          <w:p w:rsidR="0056662D" w:rsidRPr="0056662D" w:rsidRDefault="0056662D" w:rsidP="0056662D">
            <w:pPr>
              <w:autoSpaceDE w:val="0"/>
              <w:autoSpaceDN w:val="0"/>
              <w:adjustRightInd w:val="0"/>
              <w:rPr>
                <w:rFonts w:asciiTheme="minorHAnsi" w:hAnsiTheme="minorHAnsi" w:cstheme="minorHAnsi"/>
                <w:sz w:val="20"/>
                <w:szCs w:val="20"/>
                <w:lang w:val="en-US"/>
              </w:rPr>
            </w:pPr>
            <w:r w:rsidRPr="0056662D">
              <w:rPr>
                <w:rFonts w:asciiTheme="minorHAnsi" w:hAnsiTheme="minorHAnsi" w:cstheme="minorHAnsi"/>
                <w:sz w:val="20"/>
                <w:szCs w:val="20"/>
                <w:lang w:val="en-US"/>
              </w:rPr>
              <w:t xml:space="preserve"> Marlin: Process control - designing processes and control systems for dynamic performance</w:t>
            </w:r>
          </w:p>
          <w:p w:rsidR="0056662D" w:rsidRPr="0056662D" w:rsidRDefault="0056662D" w:rsidP="0056662D">
            <w:pPr>
              <w:autoSpaceDE w:val="0"/>
              <w:autoSpaceDN w:val="0"/>
              <w:adjustRightInd w:val="0"/>
              <w:rPr>
                <w:rFonts w:asciiTheme="minorHAnsi" w:hAnsiTheme="minorHAnsi" w:cstheme="minorHAnsi"/>
                <w:sz w:val="20"/>
                <w:szCs w:val="20"/>
                <w:lang w:val="en-US"/>
              </w:rPr>
            </w:pPr>
            <w:r w:rsidRPr="0056662D">
              <w:rPr>
                <w:rFonts w:asciiTheme="minorHAnsi" w:hAnsiTheme="minorHAnsi" w:cstheme="minorHAnsi"/>
                <w:sz w:val="20"/>
                <w:szCs w:val="20"/>
                <w:lang w:val="en-US"/>
              </w:rPr>
              <w:t xml:space="preserve"> Luyben: Process Modeling, Simulation and Control for Chemical Engineers</w:t>
            </w:r>
            <w:r w:rsidR="008E7B47">
              <w:rPr>
                <w:rFonts w:asciiTheme="minorHAnsi" w:hAnsiTheme="minorHAnsi" w:cstheme="minorHAnsi"/>
                <w:sz w:val="20"/>
                <w:szCs w:val="20"/>
                <w:lang w:val="en-US"/>
              </w:rPr>
              <w:t xml:space="preserve"> </w:t>
            </w:r>
          </w:p>
          <w:p w:rsidR="00C139C4" w:rsidRPr="0056662D" w:rsidRDefault="0056662D" w:rsidP="0056662D">
            <w:pPr>
              <w:pStyle w:val="Default"/>
              <w:jc w:val="both"/>
              <w:rPr>
                <w:rFonts w:asciiTheme="minorHAnsi" w:hAnsiTheme="minorHAnsi" w:cstheme="minorHAnsi"/>
                <w:color w:val="FF0000"/>
                <w:sz w:val="20"/>
                <w:szCs w:val="20"/>
                <w:lang w:val="en-US"/>
              </w:rPr>
            </w:pPr>
            <w:r w:rsidRPr="0056662D">
              <w:rPr>
                <w:rFonts w:asciiTheme="minorHAnsi" w:hAnsiTheme="minorHAnsi" w:cstheme="minorHAnsi"/>
                <w:sz w:val="20"/>
                <w:szCs w:val="20"/>
                <w:lang w:val="en-US"/>
              </w:rPr>
              <w:t xml:space="preserve"> Babatunde &amp; Ray: Process dynamics, modeling and control</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Agenor d</w:t>
            </w:r>
            <w:r w:rsidRPr="003E7477">
              <w:rPr>
                <w:rFonts w:asciiTheme="minorHAnsi" w:hAnsiTheme="minorHAnsi" w:cstheme="minorHAnsi"/>
                <w:bCs/>
                <w:sz w:val="20"/>
                <w:szCs w:val="20"/>
              </w:rPr>
              <w:t>e Noni Junior</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16488</w:t>
            </w:r>
            <w:r w:rsidRPr="003E7477">
              <w:rPr>
                <w:rFonts w:asciiTheme="minorHAnsi" w:hAnsiTheme="minorHAnsi" w:cstheme="minorHAnsi"/>
                <w:b/>
                <w:bCs/>
                <w:sz w:val="20"/>
                <w:szCs w:val="20"/>
              </w:rPr>
              <w:t xml:space="preserve"> - PROJETOS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3E7477">
              <w:rPr>
                <w:rFonts w:asciiTheme="minorHAnsi" w:hAnsiTheme="minorHAnsi" w:cstheme="minorHAnsi"/>
                <w:sz w:val="20"/>
                <w:szCs w:val="20"/>
              </w:rPr>
              <w:t>Projetos 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3E7477">
              <w:rPr>
                <w:rFonts w:asciiTheme="minorHAnsi" w:hAnsiTheme="minorHAnsi" w:cstheme="minorHAnsi"/>
                <w:bCs/>
                <w:color w:val="auto"/>
                <w:sz w:val="20"/>
                <w:szCs w:val="20"/>
              </w:rPr>
              <w:t>Generalidades para a implantação e planejamento de uma indústria química. Simbologia utilizada em processos químicos. Tipos deplantas," templates" e maquetes. Tipos de fluxogramas. Generalidades sobre Layout industrial e sobre cartas de processos. Identificaçãodas variáveis de processo e do projeto parâmetros de equipamentos. Estudo da economia de processos químicos. Número de variáveisnecessárias ao cálculo de um processo. Equações de projeto de um dado processo e utilização da equação de projeto para otimização doprocesso. Utilização de computadores eletrônicos nas equações de projeto e na otimização.</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EA0F93" w:rsidRDefault="00C139C4" w:rsidP="00C139C4">
            <w:pPr>
              <w:pStyle w:val="Default"/>
              <w:jc w:val="both"/>
              <w:rPr>
                <w:rFonts w:asciiTheme="minorHAnsi" w:hAnsiTheme="minorHAnsi" w:cstheme="minorHAnsi"/>
                <w:color w:val="auto"/>
                <w:sz w:val="20"/>
                <w:szCs w:val="20"/>
                <w:lang w:val="en-US"/>
              </w:rPr>
            </w:pPr>
            <w:r w:rsidRPr="00310B78">
              <w:rPr>
                <w:rFonts w:asciiTheme="minorHAnsi" w:hAnsiTheme="minorHAnsi" w:cstheme="minorHAnsi"/>
                <w:color w:val="auto"/>
                <w:sz w:val="20"/>
                <w:szCs w:val="20"/>
              </w:rPr>
              <w:t xml:space="preserve">HIMMELBLAU, David M.; RIGGS, James B. </w:t>
            </w:r>
            <w:r w:rsidRPr="00310B78">
              <w:rPr>
                <w:rFonts w:asciiTheme="minorHAnsi" w:hAnsiTheme="minorHAnsi" w:cstheme="minorHAnsi"/>
                <w:b/>
                <w:color w:val="auto"/>
                <w:sz w:val="20"/>
                <w:szCs w:val="20"/>
              </w:rPr>
              <w:t>Engenharia química:</w:t>
            </w:r>
            <w:r w:rsidRPr="00310B78">
              <w:rPr>
                <w:rFonts w:asciiTheme="minorHAnsi" w:hAnsiTheme="minorHAnsi" w:cstheme="minorHAnsi"/>
                <w:color w:val="auto"/>
                <w:sz w:val="20"/>
                <w:szCs w:val="20"/>
              </w:rPr>
              <w:t xml:space="preserve"> princípios e cálculos. </w:t>
            </w:r>
            <w:r w:rsidRPr="00EA0F93">
              <w:rPr>
                <w:rFonts w:asciiTheme="minorHAnsi" w:hAnsiTheme="minorHAnsi" w:cstheme="minorHAnsi"/>
                <w:color w:val="auto"/>
                <w:sz w:val="20"/>
                <w:szCs w:val="20"/>
                <w:lang w:val="en-US"/>
              </w:rPr>
              <w:t>7. ed. Rio de Janeiro: LTC, 2006. 846 p. ISBN 9788521615026</w:t>
            </w:r>
          </w:p>
          <w:p w:rsidR="00C139C4"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TOWLER, Gavin; SINNOTT, Ray. </w:t>
            </w:r>
            <w:r w:rsidRPr="00EA0F93">
              <w:rPr>
                <w:rFonts w:asciiTheme="minorHAnsi" w:hAnsiTheme="minorHAnsi" w:cstheme="minorHAnsi"/>
                <w:b/>
                <w:color w:val="auto"/>
                <w:sz w:val="20"/>
                <w:szCs w:val="20"/>
                <w:lang w:val="en-US"/>
              </w:rPr>
              <w:t>Chemical engineering design:</w:t>
            </w:r>
            <w:r w:rsidRPr="00EA0F93">
              <w:rPr>
                <w:rFonts w:asciiTheme="minorHAnsi" w:hAnsiTheme="minorHAnsi" w:cstheme="minorHAnsi"/>
                <w:color w:val="auto"/>
                <w:sz w:val="20"/>
                <w:szCs w:val="20"/>
                <w:lang w:val="en-US"/>
              </w:rPr>
              <w:t xml:space="preserve"> principles, practice and economics of plant and process design. </w:t>
            </w:r>
            <w:r w:rsidRPr="003E7477">
              <w:rPr>
                <w:rFonts w:asciiTheme="minorHAnsi" w:hAnsiTheme="minorHAnsi" w:cstheme="minorHAnsi"/>
                <w:color w:val="auto"/>
                <w:sz w:val="20"/>
                <w:szCs w:val="20"/>
              </w:rPr>
              <w:t>Amsterdam: Elsevier, 2008. 1245 p. ISBN 978750684231</w:t>
            </w:r>
          </w:p>
          <w:p w:rsidR="00C139C4" w:rsidRPr="00B6680C" w:rsidRDefault="00C139C4" w:rsidP="00C139C4">
            <w:pPr>
              <w:pStyle w:val="Default"/>
              <w:jc w:val="both"/>
              <w:rPr>
                <w:rFonts w:asciiTheme="minorHAnsi" w:hAnsiTheme="minorHAnsi" w:cstheme="minorHAnsi"/>
                <w:color w:val="FF0000"/>
                <w:sz w:val="20"/>
                <w:szCs w:val="20"/>
              </w:rPr>
            </w:pPr>
            <w:r w:rsidRPr="001C4B54">
              <w:rPr>
                <w:rFonts w:asciiTheme="minorHAnsi" w:hAnsiTheme="minorHAnsi" w:cstheme="minorHAnsi"/>
                <w:color w:val="auto"/>
                <w:sz w:val="20"/>
                <w:szCs w:val="20"/>
              </w:rPr>
              <w:t xml:space="preserve">VALLE, Cyro Eyer do. </w:t>
            </w:r>
            <w:r w:rsidRPr="001C4B54">
              <w:rPr>
                <w:rFonts w:asciiTheme="minorHAnsi" w:hAnsiTheme="minorHAnsi" w:cstheme="minorHAnsi"/>
                <w:b/>
                <w:color w:val="auto"/>
                <w:sz w:val="20"/>
                <w:szCs w:val="20"/>
              </w:rPr>
              <w:t>Implantação de industrias</w:t>
            </w:r>
            <w:r w:rsidRPr="001C4B54">
              <w:rPr>
                <w:rFonts w:asciiTheme="minorHAnsi" w:hAnsiTheme="minorHAnsi" w:cstheme="minorHAnsi"/>
                <w:color w:val="auto"/>
                <w:sz w:val="20"/>
                <w:szCs w:val="20"/>
              </w:rPr>
              <w:t>. Rio de Janeiro: LTC, 1975. 337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FOGLER, H. Scott. </w:t>
            </w:r>
            <w:r w:rsidRPr="00E44A8C">
              <w:rPr>
                <w:rFonts w:asciiTheme="minorHAnsi" w:hAnsiTheme="minorHAnsi" w:cstheme="minorHAnsi"/>
                <w:b/>
                <w:color w:val="auto"/>
                <w:sz w:val="20"/>
                <w:szCs w:val="20"/>
              </w:rPr>
              <w:t>Elementos de engenharia das reações químicas</w:t>
            </w:r>
            <w:r w:rsidRPr="00E44A8C">
              <w:rPr>
                <w:rFonts w:asciiTheme="minorHAnsi" w:hAnsiTheme="minorHAnsi" w:cstheme="minorHAnsi"/>
                <w:color w:val="auto"/>
                <w:sz w:val="20"/>
                <w:szCs w:val="20"/>
              </w:rPr>
              <w:t>. 4. ed. Rio de Janeiro: LTC, 2009. 853p.</w:t>
            </w:r>
          </w:p>
          <w:p w:rsidR="00C139C4" w:rsidRPr="005B292A" w:rsidRDefault="00C139C4" w:rsidP="00C139C4">
            <w:pPr>
              <w:pStyle w:val="Default"/>
              <w:jc w:val="both"/>
              <w:rPr>
                <w:rFonts w:asciiTheme="minorHAnsi" w:hAnsiTheme="minorHAnsi" w:cstheme="minorHAnsi"/>
                <w:color w:val="auto"/>
                <w:sz w:val="20"/>
                <w:szCs w:val="20"/>
                <w:lang w:val="en-US"/>
              </w:rPr>
            </w:pPr>
            <w:r w:rsidRPr="002A7B0D">
              <w:rPr>
                <w:rFonts w:asciiTheme="minorHAnsi" w:hAnsiTheme="minorHAnsi" w:cstheme="minorHAnsi"/>
                <w:color w:val="auto"/>
                <w:sz w:val="20"/>
                <w:szCs w:val="20"/>
              </w:rPr>
              <w:t xml:space="preserve">FOUST, Alan S. </w:t>
            </w:r>
            <w:r w:rsidRPr="002A7B0D">
              <w:rPr>
                <w:rFonts w:asciiTheme="minorHAnsi" w:hAnsiTheme="minorHAnsi" w:cstheme="minorHAnsi"/>
                <w:b/>
                <w:color w:val="auto"/>
                <w:sz w:val="20"/>
                <w:szCs w:val="20"/>
              </w:rPr>
              <w:t>Princípios das operações unitárias</w:t>
            </w:r>
            <w:r w:rsidRPr="002A7B0D">
              <w:rPr>
                <w:rFonts w:asciiTheme="minorHAnsi" w:hAnsiTheme="minorHAnsi" w:cstheme="minorHAnsi"/>
                <w:color w:val="auto"/>
                <w:sz w:val="20"/>
                <w:szCs w:val="20"/>
              </w:rPr>
              <w:t xml:space="preserve">. 2. ed Rio de Janeiro: LTC, c1982. </w:t>
            </w:r>
            <w:r w:rsidRPr="005B292A">
              <w:rPr>
                <w:rFonts w:asciiTheme="minorHAnsi" w:hAnsiTheme="minorHAnsi" w:cstheme="minorHAnsi"/>
                <w:color w:val="auto"/>
                <w:sz w:val="20"/>
                <w:szCs w:val="20"/>
                <w:lang w:val="en-US"/>
              </w:rPr>
              <w:t>670 p.</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MCCABE, Warren L; SMITH, Julian C; HARRIOTT, Peter. </w:t>
            </w:r>
            <w:r w:rsidRPr="00EA0F93">
              <w:rPr>
                <w:rFonts w:asciiTheme="minorHAnsi" w:hAnsiTheme="minorHAnsi" w:cstheme="minorHAnsi"/>
                <w:b/>
                <w:color w:val="auto"/>
                <w:sz w:val="20"/>
                <w:szCs w:val="20"/>
                <w:lang w:val="en-US"/>
              </w:rPr>
              <w:t>Unit operations of chemical engineering</w:t>
            </w:r>
            <w:r w:rsidRPr="00EA0F93">
              <w:rPr>
                <w:rFonts w:asciiTheme="minorHAnsi" w:hAnsiTheme="minorHAnsi" w:cstheme="minorHAnsi"/>
                <w:color w:val="auto"/>
                <w:sz w:val="20"/>
                <w:szCs w:val="20"/>
                <w:lang w:val="en-US"/>
              </w:rPr>
              <w:t>. 7th ed New York, USA: McGraw-Hill, 2005. xxv, 1139 p. (McGraw-Hill chemical engineering series) ISBN 0072848235 (enc.)</w:t>
            </w:r>
          </w:p>
          <w:p w:rsidR="00C139C4" w:rsidRPr="00404B27" w:rsidRDefault="00C139C4" w:rsidP="00C139C4">
            <w:pPr>
              <w:pStyle w:val="Default"/>
              <w:jc w:val="both"/>
              <w:rPr>
                <w:rFonts w:asciiTheme="minorHAnsi" w:hAnsiTheme="minorHAnsi" w:cstheme="minorHAnsi"/>
                <w:color w:val="auto"/>
                <w:sz w:val="20"/>
                <w:szCs w:val="20"/>
              </w:rPr>
            </w:pPr>
            <w:r w:rsidRPr="00310B78">
              <w:rPr>
                <w:rFonts w:asciiTheme="minorHAnsi" w:hAnsiTheme="minorHAnsi" w:cstheme="minorHAnsi"/>
                <w:color w:val="auto"/>
                <w:sz w:val="20"/>
                <w:szCs w:val="20"/>
              </w:rPr>
              <w:t xml:space="preserve">PERRY, Robert H.; CHILTON, Cecil H. </w:t>
            </w:r>
            <w:r w:rsidRPr="00310B78">
              <w:rPr>
                <w:rFonts w:asciiTheme="minorHAnsi" w:hAnsiTheme="minorHAnsi" w:cstheme="minorHAnsi"/>
                <w:b/>
                <w:color w:val="auto"/>
                <w:sz w:val="20"/>
                <w:szCs w:val="20"/>
              </w:rPr>
              <w:t>Manual de engenharia química</w:t>
            </w:r>
            <w:r w:rsidRPr="00310B78">
              <w:rPr>
                <w:rFonts w:asciiTheme="minorHAnsi" w:hAnsiTheme="minorHAnsi" w:cstheme="minorHAnsi"/>
                <w:color w:val="auto"/>
                <w:sz w:val="20"/>
                <w:szCs w:val="20"/>
              </w:rPr>
              <w:t>. 5</w:t>
            </w:r>
            <w:r>
              <w:rPr>
                <w:rFonts w:asciiTheme="minorHAnsi" w:hAnsiTheme="minorHAnsi" w:cstheme="minorHAnsi"/>
                <w:color w:val="auto"/>
                <w:sz w:val="20"/>
                <w:szCs w:val="20"/>
              </w:rPr>
              <w:t>.</w:t>
            </w:r>
            <w:r w:rsidRPr="00310B78">
              <w:rPr>
                <w:rFonts w:asciiTheme="minorHAnsi" w:hAnsiTheme="minorHAnsi" w:cstheme="minorHAnsi"/>
                <w:color w:val="auto"/>
                <w:sz w:val="20"/>
                <w:szCs w:val="20"/>
              </w:rPr>
              <w:t xml:space="preserve"> ed. Rio de Janeiro: Guanabara Dois, 1986.</w:t>
            </w:r>
          </w:p>
          <w:p w:rsidR="00C139C4" w:rsidRPr="003E7477" w:rsidRDefault="00C139C4" w:rsidP="00C139C4">
            <w:pPr>
              <w:pStyle w:val="Default"/>
              <w:jc w:val="both"/>
              <w:rPr>
                <w:rFonts w:asciiTheme="minorHAnsi" w:hAnsiTheme="minorHAnsi" w:cstheme="minorHAnsi"/>
                <w:color w:val="FF0000"/>
                <w:sz w:val="20"/>
                <w:szCs w:val="20"/>
              </w:rPr>
            </w:pPr>
            <w:r w:rsidRPr="00404B27">
              <w:rPr>
                <w:rFonts w:asciiTheme="minorHAnsi" w:hAnsiTheme="minorHAnsi" w:cstheme="minorHAnsi"/>
                <w:color w:val="auto"/>
                <w:sz w:val="20"/>
                <w:szCs w:val="20"/>
              </w:rPr>
              <w:t xml:space="preserve">SHREVE, R. Norris; BRINK JR., Joseph A. </w:t>
            </w:r>
            <w:r w:rsidRPr="00404B27">
              <w:rPr>
                <w:rFonts w:asciiTheme="minorHAnsi" w:hAnsiTheme="minorHAnsi" w:cstheme="minorHAnsi"/>
                <w:b/>
                <w:color w:val="auto"/>
                <w:sz w:val="20"/>
                <w:szCs w:val="20"/>
              </w:rPr>
              <w:t>Indústrias de processos químicos</w:t>
            </w:r>
            <w:r w:rsidRPr="00404B27">
              <w:rPr>
                <w:rFonts w:asciiTheme="minorHAnsi" w:hAnsiTheme="minorHAnsi" w:cstheme="minorHAnsi"/>
                <w:color w:val="auto"/>
                <w:sz w:val="20"/>
                <w:szCs w:val="20"/>
              </w:rPr>
              <w:t>. 4. ed. Rio de Janeiro: Guanabara, 1997. 717 p. ISBN 8570301766 (broch.)</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Agenor d</w:t>
            </w:r>
            <w:r w:rsidRPr="003E7477">
              <w:rPr>
                <w:rFonts w:asciiTheme="minorHAnsi" w:hAnsiTheme="minorHAnsi" w:cstheme="minorHAnsi"/>
                <w:bCs/>
                <w:sz w:val="20"/>
                <w:szCs w:val="20"/>
              </w:rPr>
              <w:t>e Noni Junior</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16489</w:t>
            </w:r>
            <w:r w:rsidRPr="003E7477">
              <w:rPr>
                <w:rFonts w:asciiTheme="minorHAnsi" w:hAnsiTheme="minorHAnsi" w:cstheme="minorHAnsi"/>
                <w:b/>
                <w:bCs/>
                <w:sz w:val="20"/>
                <w:szCs w:val="20"/>
              </w:rPr>
              <w:t xml:space="preserve"> - </w:t>
            </w:r>
            <w:r>
              <w:rPr>
                <w:rFonts w:asciiTheme="minorHAnsi" w:hAnsiTheme="minorHAnsi" w:cstheme="minorHAnsi"/>
                <w:b/>
                <w:bCs/>
                <w:sz w:val="20"/>
                <w:szCs w:val="20"/>
              </w:rPr>
              <w:t>NORMAS E REGULAMENTAÇÃO DA INDÚSTRIA QUÍMICA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Normas e Regulamentação da Indústria Química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lastRenderedPageBreak/>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008E7B47" w:rsidRPr="008E7B47">
              <w:rPr>
                <w:rFonts w:asciiTheme="minorHAnsi" w:hAnsiTheme="minorHAnsi" w:cstheme="minorHAnsi"/>
                <w:color w:val="auto"/>
                <w:sz w:val="20"/>
                <w:szCs w:val="20"/>
              </w:rPr>
              <w:t>Reatores multifásicos. Catálise heterogênea. Reatores catalíticos heterogêneos. Reatores fluído-fluído. Reatores sólido-fluído. Análise de reatores.</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73221E" w:rsidRDefault="0073221E" w:rsidP="00C139C4">
            <w:pPr>
              <w:pStyle w:val="Default"/>
              <w:jc w:val="both"/>
              <w:rPr>
                <w:rFonts w:asciiTheme="minorHAnsi" w:hAnsiTheme="minorHAnsi" w:cstheme="minorHAnsi"/>
                <w:b/>
                <w:bCs/>
                <w:sz w:val="20"/>
                <w:szCs w:val="20"/>
              </w:rPr>
            </w:pPr>
          </w:p>
          <w:p w:rsidR="0073221E" w:rsidRDefault="0073221E" w:rsidP="0073221E">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HIMMELBLAU, David M.; RIGGS, James B. </w:t>
            </w:r>
            <w:r w:rsidRPr="00E44A8C">
              <w:rPr>
                <w:rFonts w:asciiTheme="minorHAnsi" w:hAnsiTheme="minorHAnsi" w:cstheme="minorHAnsi"/>
                <w:b/>
                <w:color w:val="auto"/>
                <w:sz w:val="20"/>
                <w:szCs w:val="20"/>
              </w:rPr>
              <w:t>Engenharia química:</w:t>
            </w:r>
            <w:r w:rsidRPr="00E44A8C">
              <w:rPr>
                <w:rFonts w:asciiTheme="minorHAnsi" w:hAnsiTheme="minorHAnsi" w:cstheme="minorHAnsi"/>
                <w:color w:val="auto"/>
                <w:sz w:val="20"/>
                <w:szCs w:val="20"/>
              </w:rPr>
              <w:t xml:space="preserve"> princípios e cálculos. 7. ed. Rio de Janeiro: LTC,2006. 846 p.</w:t>
            </w:r>
          </w:p>
          <w:p w:rsidR="0073221E" w:rsidRPr="00404B27" w:rsidRDefault="0073221E" w:rsidP="0073221E">
            <w:pPr>
              <w:pStyle w:val="Default"/>
              <w:jc w:val="both"/>
              <w:rPr>
                <w:rFonts w:asciiTheme="minorHAnsi" w:hAnsiTheme="minorHAnsi" w:cstheme="minorHAnsi"/>
                <w:color w:val="auto"/>
                <w:sz w:val="20"/>
                <w:szCs w:val="20"/>
              </w:rPr>
            </w:pPr>
            <w:r w:rsidRPr="00404B27">
              <w:rPr>
                <w:rFonts w:asciiTheme="minorHAnsi" w:hAnsiTheme="minorHAnsi" w:cstheme="minorHAnsi"/>
                <w:color w:val="auto"/>
                <w:sz w:val="20"/>
                <w:szCs w:val="20"/>
              </w:rPr>
              <w:t xml:space="preserve">PERRY, Robert H.; CHILTON, Cecil H. </w:t>
            </w:r>
            <w:r w:rsidRPr="00404B27">
              <w:rPr>
                <w:rFonts w:asciiTheme="minorHAnsi" w:hAnsiTheme="minorHAnsi" w:cstheme="minorHAnsi"/>
                <w:b/>
                <w:color w:val="auto"/>
                <w:sz w:val="20"/>
                <w:szCs w:val="20"/>
              </w:rPr>
              <w:t>Manual de engenharia química</w:t>
            </w:r>
            <w:r w:rsidRPr="00404B27">
              <w:rPr>
                <w:rFonts w:asciiTheme="minorHAnsi" w:hAnsiTheme="minorHAnsi" w:cstheme="minorHAnsi"/>
                <w:color w:val="auto"/>
                <w:sz w:val="20"/>
                <w:szCs w:val="20"/>
              </w:rPr>
              <w:t>. 5</w:t>
            </w:r>
            <w:r>
              <w:rPr>
                <w:rFonts w:asciiTheme="minorHAnsi" w:hAnsiTheme="minorHAnsi" w:cstheme="minorHAnsi"/>
                <w:color w:val="auto"/>
                <w:sz w:val="20"/>
                <w:szCs w:val="20"/>
              </w:rPr>
              <w:t>.</w:t>
            </w:r>
            <w:r w:rsidRPr="00404B27">
              <w:rPr>
                <w:rFonts w:asciiTheme="minorHAnsi" w:hAnsiTheme="minorHAnsi" w:cstheme="minorHAnsi"/>
                <w:color w:val="auto"/>
                <w:sz w:val="20"/>
                <w:szCs w:val="20"/>
              </w:rPr>
              <w:t xml:space="preserve"> ed. Rio de Janeiro: Guanabara Dois, 1986.</w:t>
            </w:r>
          </w:p>
          <w:p w:rsidR="0073221E" w:rsidRDefault="0073221E" w:rsidP="0073221E">
            <w:pPr>
              <w:pStyle w:val="Default"/>
              <w:jc w:val="both"/>
              <w:rPr>
                <w:rFonts w:asciiTheme="minorHAnsi" w:hAnsiTheme="minorHAnsi" w:cstheme="minorHAnsi"/>
                <w:b/>
                <w:bCs/>
                <w:sz w:val="20"/>
                <w:szCs w:val="20"/>
              </w:rPr>
            </w:pPr>
            <w:r w:rsidRPr="0073221E">
              <w:rPr>
                <w:rFonts w:asciiTheme="minorHAnsi" w:hAnsiTheme="minorHAnsi" w:cstheme="minorHAnsi"/>
                <w:color w:val="auto"/>
                <w:sz w:val="20"/>
                <w:szCs w:val="20"/>
                <w:lang w:val="en-US"/>
              </w:rPr>
              <w:t xml:space="preserve">TOWLER, Gavin; SINNOTT, Ray. </w:t>
            </w:r>
            <w:r w:rsidRPr="00EA0F93">
              <w:rPr>
                <w:rFonts w:asciiTheme="minorHAnsi" w:hAnsiTheme="minorHAnsi" w:cstheme="minorHAnsi"/>
                <w:b/>
                <w:color w:val="auto"/>
                <w:sz w:val="20"/>
                <w:szCs w:val="20"/>
                <w:lang w:val="en-US"/>
              </w:rPr>
              <w:t>Chemical engineering design:</w:t>
            </w:r>
            <w:r w:rsidRPr="00EA0F93">
              <w:rPr>
                <w:rFonts w:asciiTheme="minorHAnsi" w:hAnsiTheme="minorHAnsi" w:cstheme="minorHAnsi"/>
                <w:color w:val="auto"/>
                <w:sz w:val="20"/>
                <w:szCs w:val="20"/>
                <w:lang w:val="en-US"/>
              </w:rPr>
              <w:t xml:space="preserve"> principles, practice and economics of plant and process design. </w:t>
            </w:r>
            <w:r w:rsidRPr="00404B27">
              <w:rPr>
                <w:rFonts w:asciiTheme="minorHAnsi" w:hAnsiTheme="minorHAnsi" w:cstheme="minorHAnsi"/>
                <w:color w:val="auto"/>
                <w:sz w:val="20"/>
                <w:szCs w:val="20"/>
              </w:rPr>
              <w:t>Amsterdam:Elsevier, 2008. 1245 p. ISBN 978750684231 (enc)</w:t>
            </w:r>
          </w:p>
          <w:p w:rsidR="00C139C4" w:rsidRPr="00B6680C" w:rsidRDefault="00C139C4" w:rsidP="00C139C4">
            <w:pPr>
              <w:pStyle w:val="Default"/>
              <w:jc w:val="both"/>
              <w:rPr>
                <w:rFonts w:asciiTheme="minorHAnsi" w:hAnsiTheme="minorHAnsi" w:cstheme="minorHAnsi"/>
                <w:color w:val="FF0000"/>
                <w:sz w:val="20"/>
                <w:szCs w:val="20"/>
              </w:rPr>
            </w:pP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6A512F" w:rsidRDefault="006A512F" w:rsidP="006A512F">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FOGLER, H. Scott. </w:t>
            </w:r>
            <w:r w:rsidRPr="00E44A8C">
              <w:rPr>
                <w:rFonts w:asciiTheme="minorHAnsi" w:hAnsiTheme="minorHAnsi" w:cstheme="minorHAnsi"/>
                <w:b/>
                <w:color w:val="auto"/>
                <w:sz w:val="20"/>
                <w:szCs w:val="20"/>
              </w:rPr>
              <w:t>Elementos de engenharia das reações químicas</w:t>
            </w:r>
            <w:r w:rsidRPr="00E44A8C">
              <w:rPr>
                <w:rFonts w:asciiTheme="minorHAnsi" w:hAnsiTheme="minorHAnsi" w:cstheme="minorHAnsi"/>
                <w:color w:val="auto"/>
                <w:sz w:val="20"/>
                <w:szCs w:val="20"/>
              </w:rPr>
              <w:t>. 4. ed. Rio de Janeiro: LTC, 2009. 853p.</w:t>
            </w:r>
          </w:p>
          <w:p w:rsidR="006A512F" w:rsidRPr="005B292A" w:rsidRDefault="006A512F" w:rsidP="006A512F">
            <w:pPr>
              <w:pStyle w:val="Default"/>
              <w:jc w:val="both"/>
              <w:rPr>
                <w:rFonts w:asciiTheme="minorHAnsi" w:hAnsiTheme="minorHAnsi" w:cstheme="minorHAnsi"/>
                <w:color w:val="auto"/>
                <w:sz w:val="20"/>
                <w:szCs w:val="20"/>
                <w:lang w:val="en-US"/>
              </w:rPr>
            </w:pPr>
            <w:r w:rsidRPr="002A7B0D">
              <w:rPr>
                <w:rFonts w:asciiTheme="minorHAnsi" w:hAnsiTheme="minorHAnsi" w:cstheme="minorHAnsi"/>
                <w:color w:val="auto"/>
                <w:sz w:val="20"/>
                <w:szCs w:val="20"/>
              </w:rPr>
              <w:t xml:space="preserve">FOUST, Alan S. </w:t>
            </w:r>
            <w:r w:rsidRPr="002A7B0D">
              <w:rPr>
                <w:rFonts w:asciiTheme="minorHAnsi" w:hAnsiTheme="minorHAnsi" w:cstheme="minorHAnsi"/>
                <w:b/>
                <w:color w:val="auto"/>
                <w:sz w:val="20"/>
                <w:szCs w:val="20"/>
              </w:rPr>
              <w:t>Princípios das operações unitárias</w:t>
            </w:r>
            <w:r w:rsidRPr="002A7B0D">
              <w:rPr>
                <w:rFonts w:asciiTheme="minorHAnsi" w:hAnsiTheme="minorHAnsi" w:cstheme="minorHAnsi"/>
                <w:color w:val="auto"/>
                <w:sz w:val="20"/>
                <w:szCs w:val="20"/>
              </w:rPr>
              <w:t xml:space="preserve">. 2. ed Rio de Janeiro: LTC, c1982. </w:t>
            </w:r>
            <w:r w:rsidRPr="005B292A">
              <w:rPr>
                <w:rFonts w:asciiTheme="minorHAnsi" w:hAnsiTheme="minorHAnsi" w:cstheme="minorHAnsi"/>
                <w:color w:val="auto"/>
                <w:sz w:val="20"/>
                <w:szCs w:val="20"/>
                <w:lang w:val="en-US"/>
              </w:rPr>
              <w:t>670 p.</w:t>
            </w:r>
          </w:p>
          <w:p w:rsidR="006A512F" w:rsidRPr="00EA0F93" w:rsidRDefault="006A512F" w:rsidP="006A512F">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MCCABE, Warren L; SMITH, Julian C; HARRIOTT, Peter. </w:t>
            </w:r>
            <w:r w:rsidRPr="00EA0F93">
              <w:rPr>
                <w:rFonts w:asciiTheme="minorHAnsi" w:hAnsiTheme="minorHAnsi" w:cstheme="minorHAnsi"/>
                <w:b/>
                <w:color w:val="auto"/>
                <w:sz w:val="20"/>
                <w:szCs w:val="20"/>
                <w:lang w:val="en-US"/>
              </w:rPr>
              <w:t>Unit operations of chemical engineering</w:t>
            </w:r>
            <w:r w:rsidRPr="00EA0F93">
              <w:rPr>
                <w:rFonts w:asciiTheme="minorHAnsi" w:hAnsiTheme="minorHAnsi" w:cstheme="minorHAnsi"/>
                <w:color w:val="auto"/>
                <w:sz w:val="20"/>
                <w:szCs w:val="20"/>
                <w:lang w:val="en-US"/>
              </w:rPr>
              <w:t>. 7th ed New York, USA: McGraw-Hill, 2005. xxv, 1139 p. (McGraw-Hill chemical engineering series) ISBN 0072848235 (enc.)</w:t>
            </w:r>
          </w:p>
          <w:p w:rsidR="00C139C4" w:rsidRPr="003E7477" w:rsidRDefault="006A512F" w:rsidP="006A512F">
            <w:pPr>
              <w:pStyle w:val="Default"/>
              <w:jc w:val="both"/>
              <w:rPr>
                <w:rFonts w:asciiTheme="minorHAnsi" w:hAnsiTheme="minorHAnsi" w:cstheme="minorHAnsi"/>
                <w:color w:val="FF0000"/>
                <w:sz w:val="20"/>
                <w:szCs w:val="20"/>
              </w:rPr>
            </w:pPr>
            <w:r w:rsidRPr="00404B27">
              <w:rPr>
                <w:rFonts w:asciiTheme="minorHAnsi" w:hAnsiTheme="minorHAnsi" w:cstheme="minorHAnsi"/>
                <w:color w:val="auto"/>
                <w:sz w:val="20"/>
                <w:szCs w:val="20"/>
              </w:rPr>
              <w:t xml:space="preserve">SHREVE, R. Norris; BRINK JR., Joseph A. </w:t>
            </w:r>
            <w:r w:rsidRPr="00404B27">
              <w:rPr>
                <w:rFonts w:asciiTheme="minorHAnsi" w:hAnsiTheme="minorHAnsi" w:cstheme="minorHAnsi"/>
                <w:b/>
                <w:color w:val="auto"/>
                <w:sz w:val="20"/>
                <w:szCs w:val="20"/>
              </w:rPr>
              <w:t>Indústrias de processos químicos</w:t>
            </w:r>
            <w:r w:rsidRPr="00404B27">
              <w:rPr>
                <w:rFonts w:asciiTheme="minorHAnsi" w:hAnsiTheme="minorHAnsi" w:cstheme="minorHAnsi"/>
                <w:color w:val="auto"/>
                <w:sz w:val="20"/>
                <w:szCs w:val="20"/>
              </w:rPr>
              <w:t>. 4. ed. Rio de Janeiro: Guanabara, 1997. 717 p. ISBN 8570301766 (broch.)</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006A512F">
              <w:rPr>
                <w:rFonts w:asciiTheme="minorHAnsi" w:hAnsiTheme="minorHAnsi" w:cstheme="minorHAnsi"/>
                <w:b/>
                <w:bCs/>
                <w:sz w:val="20"/>
                <w:szCs w:val="20"/>
              </w:rPr>
              <w:t>Rosimeri Venâncio Redivo</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16490</w:t>
            </w:r>
            <w:r w:rsidRPr="00AE2DAD">
              <w:rPr>
                <w:rFonts w:asciiTheme="minorHAnsi" w:hAnsiTheme="minorHAnsi" w:cstheme="minorHAnsi"/>
                <w:b/>
                <w:bCs/>
                <w:sz w:val="20"/>
                <w:szCs w:val="20"/>
              </w:rPr>
              <w:t xml:space="preserve"> - ENGENHARIA BIOQUÍMICA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sidRPr="00660677">
              <w:rPr>
                <w:rFonts w:asciiTheme="minorHAnsi" w:hAnsiTheme="minorHAnsi" w:cstheme="minorHAnsi"/>
                <w:sz w:val="20"/>
                <w:szCs w:val="20"/>
              </w:rPr>
              <w:t>Engenharia Bioquímica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54</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660677">
              <w:rPr>
                <w:rFonts w:asciiTheme="minorHAnsi" w:hAnsiTheme="minorHAnsi" w:cstheme="minorHAnsi"/>
                <w:bCs/>
                <w:color w:val="auto"/>
                <w:sz w:val="20"/>
                <w:szCs w:val="20"/>
              </w:rPr>
              <w:t>Microbiologia. Esterilização. Meios de Cultura. Agitação e Aeração. Cinética Enzimática. Processos Fermentativos. CatalisadoresEnzimáticos. Aplicações Industriais.</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660677" w:rsidRDefault="00C139C4" w:rsidP="00C139C4">
            <w:pPr>
              <w:pStyle w:val="Default"/>
              <w:jc w:val="both"/>
              <w:rPr>
                <w:rFonts w:asciiTheme="minorHAnsi" w:hAnsiTheme="minorHAnsi" w:cstheme="minorHAnsi"/>
                <w:color w:val="auto"/>
                <w:sz w:val="20"/>
                <w:szCs w:val="20"/>
              </w:rPr>
            </w:pPr>
            <w:r w:rsidRPr="00660677">
              <w:rPr>
                <w:rFonts w:asciiTheme="minorHAnsi" w:hAnsiTheme="minorHAnsi" w:cstheme="minorHAnsi"/>
                <w:color w:val="auto"/>
                <w:sz w:val="20"/>
                <w:szCs w:val="20"/>
              </w:rPr>
              <w:t>LEHNINGER, Albert Lester; NEL</w:t>
            </w:r>
            <w:r>
              <w:rPr>
                <w:rFonts w:asciiTheme="minorHAnsi" w:hAnsiTheme="minorHAnsi" w:cstheme="minorHAnsi"/>
                <w:color w:val="auto"/>
                <w:sz w:val="20"/>
                <w:szCs w:val="20"/>
              </w:rPr>
              <w:t>SON, David, L.; COX, Michael M</w:t>
            </w:r>
            <w:r w:rsidRPr="00660677">
              <w:rPr>
                <w:rFonts w:asciiTheme="minorHAnsi" w:hAnsiTheme="minorHAnsi" w:cstheme="minorHAnsi"/>
                <w:color w:val="auto"/>
                <w:sz w:val="20"/>
                <w:szCs w:val="20"/>
              </w:rPr>
              <w:t xml:space="preserve">. </w:t>
            </w:r>
            <w:r w:rsidRPr="00660677">
              <w:rPr>
                <w:rFonts w:asciiTheme="minorHAnsi" w:hAnsiTheme="minorHAnsi" w:cstheme="minorHAnsi"/>
                <w:b/>
                <w:color w:val="auto"/>
                <w:sz w:val="20"/>
                <w:szCs w:val="20"/>
              </w:rPr>
              <w:t>Lehninger princípios de bioquímica</w:t>
            </w:r>
            <w:r w:rsidRPr="00660677">
              <w:rPr>
                <w:rFonts w:asciiTheme="minorHAnsi" w:hAnsiTheme="minorHAnsi" w:cstheme="minorHAnsi"/>
                <w:color w:val="auto"/>
                <w:sz w:val="20"/>
                <w:szCs w:val="20"/>
              </w:rPr>
              <w:t>. 4.ed São Paulo: Sarvier, 2006. 1202p.</w:t>
            </w:r>
          </w:p>
          <w:p w:rsidR="00C139C4" w:rsidRPr="00660677" w:rsidRDefault="00C139C4" w:rsidP="00C139C4">
            <w:pPr>
              <w:pStyle w:val="Default"/>
              <w:jc w:val="both"/>
              <w:rPr>
                <w:rFonts w:asciiTheme="minorHAnsi" w:hAnsiTheme="minorHAnsi" w:cstheme="minorHAnsi"/>
                <w:color w:val="auto"/>
                <w:sz w:val="20"/>
                <w:szCs w:val="20"/>
              </w:rPr>
            </w:pPr>
            <w:r w:rsidRPr="00660677">
              <w:rPr>
                <w:rFonts w:asciiTheme="minorHAnsi" w:hAnsiTheme="minorHAnsi" w:cstheme="minorHAnsi"/>
                <w:color w:val="auto"/>
                <w:sz w:val="20"/>
                <w:szCs w:val="20"/>
              </w:rPr>
              <w:t xml:space="preserve">SCHMIDELL, Willibaldo, LIMA, Urgel de Almeida, AQUARONE, Eugênio, BORZANI, Walter. </w:t>
            </w:r>
            <w:r w:rsidRPr="00660677">
              <w:rPr>
                <w:rFonts w:asciiTheme="minorHAnsi" w:hAnsiTheme="minorHAnsi" w:cstheme="minorHAnsi"/>
                <w:b/>
                <w:color w:val="auto"/>
                <w:sz w:val="20"/>
                <w:szCs w:val="20"/>
              </w:rPr>
              <w:t>Biotecnologia industrial</w:t>
            </w:r>
            <w:r w:rsidRPr="00660677">
              <w:rPr>
                <w:rFonts w:asciiTheme="minorHAnsi" w:hAnsiTheme="minorHAnsi" w:cstheme="minorHAnsi"/>
                <w:color w:val="auto"/>
                <w:sz w:val="20"/>
                <w:szCs w:val="20"/>
              </w:rPr>
              <w:t>. São Paulo: EdgardBlücher, 2001. 4 v.</w:t>
            </w:r>
          </w:p>
          <w:p w:rsidR="00C139C4" w:rsidRPr="00B6680C" w:rsidRDefault="00C139C4" w:rsidP="00C139C4">
            <w:pPr>
              <w:pStyle w:val="Default"/>
              <w:jc w:val="both"/>
              <w:rPr>
                <w:rFonts w:asciiTheme="minorHAnsi" w:hAnsiTheme="minorHAnsi" w:cstheme="minorHAnsi"/>
                <w:color w:val="FF0000"/>
                <w:sz w:val="20"/>
                <w:szCs w:val="20"/>
              </w:rPr>
            </w:pPr>
            <w:r w:rsidRPr="00660677">
              <w:rPr>
                <w:rFonts w:asciiTheme="minorHAnsi" w:hAnsiTheme="minorHAnsi" w:cstheme="minorHAnsi"/>
                <w:color w:val="auto"/>
                <w:sz w:val="20"/>
                <w:szCs w:val="20"/>
              </w:rPr>
              <w:t xml:space="preserve">SHULER, Michael L.; KARGI, Fikret. </w:t>
            </w:r>
            <w:r w:rsidRPr="00EA0F93">
              <w:rPr>
                <w:rFonts w:asciiTheme="minorHAnsi" w:hAnsiTheme="minorHAnsi" w:cstheme="minorHAnsi"/>
                <w:b/>
                <w:color w:val="auto"/>
                <w:sz w:val="20"/>
                <w:szCs w:val="20"/>
                <w:lang w:val="en-US"/>
              </w:rPr>
              <w:t>Bioprocess engineering:</w:t>
            </w:r>
            <w:r w:rsidRPr="00EA0F93">
              <w:rPr>
                <w:rFonts w:asciiTheme="minorHAnsi" w:hAnsiTheme="minorHAnsi" w:cstheme="minorHAnsi"/>
                <w:color w:val="auto"/>
                <w:sz w:val="20"/>
                <w:szCs w:val="20"/>
                <w:lang w:val="en-US"/>
              </w:rPr>
              <w:t xml:space="preserve"> basic concepts. 2nd ed New Jersey: Prentice Hall, c2002. </w:t>
            </w:r>
            <w:r w:rsidRPr="00660677">
              <w:rPr>
                <w:rFonts w:asciiTheme="minorHAnsi" w:hAnsiTheme="minorHAnsi" w:cstheme="minorHAnsi"/>
                <w:color w:val="auto"/>
                <w:sz w:val="20"/>
                <w:szCs w:val="20"/>
              </w:rPr>
              <w:t>553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660677" w:rsidRDefault="00C139C4" w:rsidP="00C139C4">
            <w:pPr>
              <w:pStyle w:val="Default"/>
              <w:jc w:val="both"/>
              <w:rPr>
                <w:rFonts w:asciiTheme="minorHAnsi" w:hAnsiTheme="minorHAnsi" w:cstheme="minorHAnsi"/>
                <w:color w:val="auto"/>
                <w:sz w:val="20"/>
                <w:szCs w:val="20"/>
              </w:rPr>
            </w:pPr>
            <w:r w:rsidRPr="00660677">
              <w:rPr>
                <w:rFonts w:asciiTheme="minorHAnsi" w:hAnsiTheme="minorHAnsi" w:cstheme="minorHAnsi"/>
                <w:color w:val="auto"/>
                <w:sz w:val="20"/>
                <w:szCs w:val="20"/>
              </w:rPr>
              <w:t>BERG, Jeremy Mark; TY</w:t>
            </w:r>
            <w:r>
              <w:rPr>
                <w:rFonts w:asciiTheme="minorHAnsi" w:hAnsiTheme="minorHAnsi" w:cstheme="minorHAnsi"/>
                <w:color w:val="auto"/>
                <w:sz w:val="20"/>
                <w:szCs w:val="20"/>
              </w:rPr>
              <w:t>MOCZKO, John L; STRYER, Lubert</w:t>
            </w:r>
            <w:r w:rsidRPr="00660677">
              <w:rPr>
                <w:rFonts w:asciiTheme="minorHAnsi" w:hAnsiTheme="minorHAnsi" w:cstheme="minorHAnsi"/>
                <w:color w:val="auto"/>
                <w:sz w:val="20"/>
                <w:szCs w:val="20"/>
              </w:rPr>
              <w:t xml:space="preserve">. </w:t>
            </w:r>
            <w:r w:rsidRPr="00660677">
              <w:rPr>
                <w:rFonts w:asciiTheme="minorHAnsi" w:hAnsiTheme="minorHAnsi" w:cstheme="minorHAnsi"/>
                <w:b/>
                <w:color w:val="auto"/>
                <w:sz w:val="20"/>
                <w:szCs w:val="20"/>
              </w:rPr>
              <w:t>Bioquímica</w:t>
            </w:r>
            <w:r w:rsidRPr="00660677">
              <w:rPr>
                <w:rFonts w:asciiTheme="minorHAnsi" w:hAnsiTheme="minorHAnsi" w:cstheme="minorHAnsi"/>
                <w:color w:val="auto"/>
                <w:sz w:val="20"/>
                <w:szCs w:val="20"/>
              </w:rPr>
              <w:t>. 6. ed. Rio de Janeiro: Guanabara, 2008. 1114 p.</w:t>
            </w:r>
          </w:p>
          <w:p w:rsidR="00C139C4" w:rsidRPr="00660677" w:rsidRDefault="00C139C4" w:rsidP="00C139C4">
            <w:pPr>
              <w:pStyle w:val="Default"/>
              <w:jc w:val="both"/>
              <w:rPr>
                <w:rFonts w:asciiTheme="minorHAnsi" w:hAnsiTheme="minorHAnsi" w:cstheme="minorHAnsi"/>
                <w:color w:val="auto"/>
                <w:sz w:val="20"/>
                <w:szCs w:val="20"/>
              </w:rPr>
            </w:pPr>
            <w:r w:rsidRPr="00660677">
              <w:rPr>
                <w:rFonts w:asciiTheme="minorHAnsi" w:hAnsiTheme="minorHAnsi" w:cstheme="minorHAnsi"/>
                <w:color w:val="auto"/>
                <w:sz w:val="20"/>
                <w:szCs w:val="20"/>
              </w:rPr>
              <w:t xml:space="preserve">BOLSOVER, Steven R.; BOLSOVER, Steven R. </w:t>
            </w:r>
            <w:r w:rsidRPr="00660677">
              <w:rPr>
                <w:rFonts w:asciiTheme="minorHAnsi" w:hAnsiTheme="minorHAnsi" w:cstheme="minorHAnsi"/>
                <w:b/>
                <w:color w:val="auto"/>
                <w:sz w:val="20"/>
                <w:szCs w:val="20"/>
              </w:rPr>
              <w:t>Biologia celular</w:t>
            </w:r>
            <w:r w:rsidRPr="00660677">
              <w:rPr>
                <w:rFonts w:asciiTheme="minorHAnsi" w:hAnsiTheme="minorHAnsi" w:cstheme="minorHAnsi"/>
                <w:color w:val="auto"/>
                <w:sz w:val="20"/>
                <w:szCs w:val="20"/>
              </w:rPr>
              <w:t>. 2. ed Rio de Janeiro: Guanabara Koogan, 2005. 325 p.</w:t>
            </w:r>
          </w:p>
          <w:p w:rsidR="00C139C4" w:rsidRPr="00660677" w:rsidRDefault="00C139C4" w:rsidP="00C139C4">
            <w:pPr>
              <w:pStyle w:val="Default"/>
              <w:jc w:val="both"/>
              <w:rPr>
                <w:rFonts w:asciiTheme="minorHAnsi" w:hAnsiTheme="minorHAnsi" w:cstheme="minorHAnsi"/>
                <w:color w:val="auto"/>
                <w:sz w:val="20"/>
                <w:szCs w:val="20"/>
              </w:rPr>
            </w:pPr>
            <w:r w:rsidRPr="00660677">
              <w:rPr>
                <w:rFonts w:asciiTheme="minorHAnsi" w:hAnsiTheme="minorHAnsi" w:cstheme="minorHAnsi"/>
                <w:color w:val="auto"/>
                <w:sz w:val="20"/>
                <w:szCs w:val="20"/>
              </w:rPr>
              <w:t xml:space="preserve">CAMPBELL, Mary K. </w:t>
            </w:r>
            <w:r w:rsidRPr="00660677">
              <w:rPr>
                <w:rFonts w:asciiTheme="minorHAnsi" w:hAnsiTheme="minorHAnsi" w:cstheme="minorHAnsi"/>
                <w:b/>
                <w:color w:val="auto"/>
                <w:sz w:val="20"/>
                <w:szCs w:val="20"/>
              </w:rPr>
              <w:t>Bioquímica</w:t>
            </w:r>
            <w:r w:rsidRPr="00660677">
              <w:rPr>
                <w:rFonts w:asciiTheme="minorHAnsi" w:hAnsiTheme="minorHAnsi" w:cstheme="minorHAnsi"/>
                <w:color w:val="auto"/>
                <w:sz w:val="20"/>
                <w:szCs w:val="20"/>
              </w:rPr>
              <w:t>. 3.ed Porto Alegre: Artmed, 2005. 752 p.</w:t>
            </w:r>
          </w:p>
          <w:p w:rsidR="00C139C4" w:rsidRPr="00660677" w:rsidRDefault="00C139C4" w:rsidP="00C139C4">
            <w:pPr>
              <w:pStyle w:val="Default"/>
              <w:jc w:val="both"/>
              <w:rPr>
                <w:rFonts w:asciiTheme="minorHAnsi" w:hAnsiTheme="minorHAnsi" w:cstheme="minorHAnsi"/>
                <w:color w:val="auto"/>
                <w:sz w:val="20"/>
                <w:szCs w:val="20"/>
              </w:rPr>
            </w:pPr>
            <w:r w:rsidRPr="00660677">
              <w:rPr>
                <w:rFonts w:asciiTheme="minorHAnsi" w:hAnsiTheme="minorHAnsi" w:cstheme="minorHAnsi"/>
                <w:color w:val="auto"/>
                <w:sz w:val="20"/>
                <w:szCs w:val="20"/>
              </w:rPr>
              <w:t xml:space="preserve">CARVALHO, Hernandes F.; RECCO-PIMENTEL, Shirlei M. </w:t>
            </w:r>
            <w:r w:rsidRPr="00660677">
              <w:rPr>
                <w:rFonts w:asciiTheme="minorHAnsi" w:hAnsiTheme="minorHAnsi" w:cstheme="minorHAnsi"/>
                <w:b/>
                <w:color w:val="auto"/>
                <w:sz w:val="20"/>
                <w:szCs w:val="20"/>
              </w:rPr>
              <w:t>A célula 2001</w:t>
            </w:r>
            <w:r w:rsidRPr="00660677">
              <w:rPr>
                <w:rFonts w:asciiTheme="minorHAnsi" w:hAnsiTheme="minorHAnsi" w:cstheme="minorHAnsi"/>
                <w:color w:val="auto"/>
                <w:sz w:val="20"/>
                <w:szCs w:val="20"/>
              </w:rPr>
              <w:t>. São Paulo: Manole, 2001. 287 p.</w:t>
            </w:r>
          </w:p>
          <w:p w:rsidR="00C139C4" w:rsidRPr="00404B27" w:rsidRDefault="00C139C4" w:rsidP="00C139C4">
            <w:pPr>
              <w:pStyle w:val="Default"/>
              <w:jc w:val="both"/>
              <w:rPr>
                <w:rFonts w:asciiTheme="minorHAnsi" w:hAnsiTheme="minorHAnsi" w:cstheme="minorHAnsi"/>
                <w:bCs/>
                <w:color w:val="FF0000"/>
                <w:sz w:val="20"/>
                <w:szCs w:val="20"/>
              </w:rPr>
            </w:pPr>
            <w:r w:rsidRPr="00660677">
              <w:rPr>
                <w:rFonts w:asciiTheme="minorHAnsi" w:hAnsiTheme="minorHAnsi" w:cstheme="minorHAnsi"/>
                <w:color w:val="auto"/>
                <w:sz w:val="20"/>
                <w:szCs w:val="20"/>
              </w:rPr>
              <w:t xml:space="preserve">JUNQUEIRA, Luiz Carlos Uchôa; CARNEIRO, José. </w:t>
            </w:r>
            <w:r w:rsidRPr="00660677">
              <w:rPr>
                <w:rFonts w:asciiTheme="minorHAnsi" w:hAnsiTheme="minorHAnsi" w:cstheme="minorHAnsi"/>
                <w:b/>
                <w:color w:val="auto"/>
                <w:sz w:val="20"/>
                <w:szCs w:val="20"/>
              </w:rPr>
              <w:t>Biologia celular e molecular</w:t>
            </w:r>
            <w:r w:rsidRPr="00660677">
              <w:rPr>
                <w:rFonts w:asciiTheme="minorHAnsi" w:hAnsiTheme="minorHAnsi" w:cstheme="minorHAnsi"/>
                <w:color w:val="auto"/>
                <w:sz w:val="20"/>
                <w:szCs w:val="20"/>
              </w:rPr>
              <w:t>. 8. ed. Rio de Janeiro: Guanabara Koogan, c2005. 332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Erlon Mendes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16491</w:t>
            </w:r>
            <w:r w:rsidRPr="00586B40">
              <w:rPr>
                <w:rFonts w:asciiTheme="minorHAnsi" w:hAnsiTheme="minorHAnsi" w:cstheme="minorHAnsi"/>
                <w:b/>
                <w:bCs/>
                <w:sz w:val="20"/>
                <w:szCs w:val="20"/>
              </w:rPr>
              <w:t xml:space="preserve"> - PROJETOS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lastRenderedPageBreak/>
              <w:t>N</w:t>
            </w:r>
            <w:r w:rsidRPr="0001768B">
              <w:rPr>
                <w:rFonts w:asciiTheme="minorHAnsi" w:hAnsiTheme="minorHAnsi" w:cstheme="minorHAnsi"/>
                <w:b/>
                <w:sz w:val="20"/>
                <w:szCs w:val="20"/>
              </w:rPr>
              <w:t xml:space="preserve">ome da disciplina: </w:t>
            </w:r>
            <w:r w:rsidRPr="003E7477">
              <w:rPr>
                <w:rFonts w:asciiTheme="minorHAnsi" w:hAnsiTheme="minorHAnsi" w:cstheme="minorHAnsi"/>
                <w:sz w:val="20"/>
                <w:szCs w:val="20"/>
              </w:rPr>
              <w:t>Projetos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586B40">
              <w:rPr>
                <w:rFonts w:asciiTheme="minorHAnsi" w:hAnsiTheme="minorHAnsi" w:cstheme="minorHAnsi"/>
                <w:bCs/>
                <w:color w:val="auto"/>
                <w:sz w:val="20"/>
                <w:szCs w:val="20"/>
              </w:rPr>
              <w:t>Elaboração, dimensionamento e otimização de um projeto de processos químicos de âmbito industrial.</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EA0F93" w:rsidRDefault="00C139C4" w:rsidP="00C139C4">
            <w:pPr>
              <w:pStyle w:val="Default"/>
              <w:jc w:val="both"/>
              <w:rPr>
                <w:rFonts w:asciiTheme="minorHAnsi" w:hAnsiTheme="minorHAnsi" w:cstheme="minorHAnsi"/>
                <w:color w:val="auto"/>
                <w:sz w:val="20"/>
                <w:szCs w:val="20"/>
                <w:lang w:val="en-US"/>
              </w:rPr>
            </w:pPr>
            <w:r w:rsidRPr="00310B78">
              <w:rPr>
                <w:rFonts w:asciiTheme="minorHAnsi" w:hAnsiTheme="minorHAnsi" w:cstheme="minorHAnsi"/>
                <w:color w:val="auto"/>
                <w:sz w:val="20"/>
                <w:szCs w:val="20"/>
              </w:rPr>
              <w:t xml:space="preserve">HIMMELBLAU, David M.; RIGGS, James B. </w:t>
            </w:r>
            <w:r w:rsidRPr="00310B78">
              <w:rPr>
                <w:rFonts w:asciiTheme="minorHAnsi" w:hAnsiTheme="minorHAnsi" w:cstheme="minorHAnsi"/>
                <w:b/>
                <w:color w:val="auto"/>
                <w:sz w:val="20"/>
                <w:szCs w:val="20"/>
              </w:rPr>
              <w:t>Engenharia química:</w:t>
            </w:r>
            <w:r w:rsidRPr="00310B78">
              <w:rPr>
                <w:rFonts w:asciiTheme="minorHAnsi" w:hAnsiTheme="minorHAnsi" w:cstheme="minorHAnsi"/>
                <w:color w:val="auto"/>
                <w:sz w:val="20"/>
                <w:szCs w:val="20"/>
              </w:rPr>
              <w:t xml:space="preserve"> princípios e cálculos. </w:t>
            </w:r>
            <w:r w:rsidRPr="00EA0F93">
              <w:rPr>
                <w:rFonts w:asciiTheme="minorHAnsi" w:hAnsiTheme="minorHAnsi" w:cstheme="minorHAnsi"/>
                <w:color w:val="auto"/>
                <w:sz w:val="20"/>
                <w:szCs w:val="20"/>
                <w:lang w:val="en-US"/>
              </w:rPr>
              <w:t>7. ed. Rio de Janeiro: LTC, 2006. 846 p. ISBN 9788521615026</w:t>
            </w:r>
          </w:p>
          <w:p w:rsidR="00C139C4" w:rsidRDefault="00C139C4" w:rsidP="00C139C4">
            <w:pPr>
              <w:pStyle w:val="Default"/>
              <w:jc w:val="both"/>
              <w:rPr>
                <w:rFonts w:asciiTheme="minorHAnsi" w:hAnsiTheme="minorHAnsi" w:cstheme="minorHAnsi"/>
                <w:color w:val="FF0000"/>
                <w:sz w:val="20"/>
                <w:szCs w:val="20"/>
              </w:rPr>
            </w:pPr>
            <w:r w:rsidRPr="00EA0F93">
              <w:rPr>
                <w:rFonts w:asciiTheme="minorHAnsi" w:hAnsiTheme="minorHAnsi" w:cstheme="minorHAnsi"/>
                <w:color w:val="auto"/>
                <w:sz w:val="20"/>
                <w:szCs w:val="20"/>
                <w:lang w:val="en-US"/>
              </w:rPr>
              <w:t xml:space="preserve">TOWLER, Gavin; SINNOTT, Ray. </w:t>
            </w:r>
            <w:r w:rsidRPr="00EA0F93">
              <w:rPr>
                <w:rFonts w:asciiTheme="minorHAnsi" w:hAnsiTheme="minorHAnsi" w:cstheme="minorHAnsi"/>
                <w:b/>
                <w:color w:val="auto"/>
                <w:sz w:val="20"/>
                <w:szCs w:val="20"/>
                <w:lang w:val="en-US"/>
              </w:rPr>
              <w:t>Chemical engineering design:</w:t>
            </w:r>
            <w:r w:rsidRPr="00EA0F93">
              <w:rPr>
                <w:rFonts w:asciiTheme="minorHAnsi" w:hAnsiTheme="minorHAnsi" w:cstheme="minorHAnsi"/>
                <w:color w:val="auto"/>
                <w:sz w:val="20"/>
                <w:szCs w:val="20"/>
                <w:lang w:val="en-US"/>
              </w:rPr>
              <w:t xml:space="preserve"> principles, practice and economics of plant and process design. </w:t>
            </w:r>
            <w:r w:rsidRPr="003E7477">
              <w:rPr>
                <w:rFonts w:asciiTheme="minorHAnsi" w:hAnsiTheme="minorHAnsi" w:cstheme="minorHAnsi"/>
                <w:color w:val="auto"/>
                <w:sz w:val="20"/>
                <w:szCs w:val="20"/>
              </w:rPr>
              <w:t>Amsterdam: Elsevier, 2008. 1245 p. ISBN 978750684231</w:t>
            </w:r>
          </w:p>
          <w:p w:rsidR="00C139C4" w:rsidRPr="00E771A4" w:rsidRDefault="00C139C4" w:rsidP="00C139C4">
            <w:pPr>
              <w:pStyle w:val="Default"/>
              <w:jc w:val="both"/>
              <w:rPr>
                <w:rFonts w:asciiTheme="minorHAnsi" w:hAnsiTheme="minorHAnsi" w:cstheme="minorHAnsi"/>
                <w:color w:val="auto"/>
                <w:sz w:val="20"/>
                <w:szCs w:val="20"/>
              </w:rPr>
            </w:pPr>
            <w:r w:rsidRPr="001C4B54">
              <w:rPr>
                <w:rFonts w:asciiTheme="minorHAnsi" w:hAnsiTheme="minorHAnsi" w:cstheme="minorHAnsi"/>
                <w:color w:val="auto"/>
                <w:sz w:val="20"/>
                <w:szCs w:val="20"/>
              </w:rPr>
              <w:t xml:space="preserve">VALLE, Cyro Eyer do. </w:t>
            </w:r>
            <w:r w:rsidRPr="001C4B54">
              <w:rPr>
                <w:rFonts w:asciiTheme="minorHAnsi" w:hAnsiTheme="minorHAnsi" w:cstheme="minorHAnsi"/>
                <w:b/>
                <w:color w:val="auto"/>
                <w:sz w:val="20"/>
                <w:szCs w:val="20"/>
              </w:rPr>
              <w:t>Implantação de industrias</w:t>
            </w:r>
            <w:r w:rsidRPr="001C4B54">
              <w:rPr>
                <w:rFonts w:asciiTheme="minorHAnsi" w:hAnsiTheme="minorHAnsi" w:cstheme="minorHAnsi"/>
                <w:color w:val="auto"/>
                <w:sz w:val="20"/>
                <w:szCs w:val="20"/>
              </w:rPr>
              <w:t>. Rio de Janeiro: LTC, 1975. 337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FOGLER, H. Scott. </w:t>
            </w:r>
            <w:r w:rsidRPr="00E44A8C">
              <w:rPr>
                <w:rFonts w:asciiTheme="minorHAnsi" w:hAnsiTheme="minorHAnsi" w:cstheme="minorHAnsi"/>
                <w:b/>
                <w:color w:val="auto"/>
                <w:sz w:val="20"/>
                <w:szCs w:val="20"/>
              </w:rPr>
              <w:t>Elementos de engenharia das reações químicas</w:t>
            </w:r>
            <w:r w:rsidRPr="00E44A8C">
              <w:rPr>
                <w:rFonts w:asciiTheme="minorHAnsi" w:hAnsiTheme="minorHAnsi" w:cstheme="minorHAnsi"/>
                <w:color w:val="auto"/>
                <w:sz w:val="20"/>
                <w:szCs w:val="20"/>
              </w:rPr>
              <w:t>. 4. ed. Rio de Janeiro: LTC, 2009. 853p.</w:t>
            </w:r>
          </w:p>
          <w:p w:rsidR="00C139C4" w:rsidRPr="005B292A" w:rsidRDefault="00C139C4" w:rsidP="00C139C4">
            <w:pPr>
              <w:pStyle w:val="Default"/>
              <w:jc w:val="both"/>
              <w:rPr>
                <w:rFonts w:asciiTheme="minorHAnsi" w:hAnsiTheme="minorHAnsi" w:cstheme="minorHAnsi"/>
                <w:color w:val="auto"/>
                <w:sz w:val="20"/>
                <w:szCs w:val="20"/>
                <w:lang w:val="en-US"/>
              </w:rPr>
            </w:pPr>
            <w:r w:rsidRPr="002A7B0D">
              <w:rPr>
                <w:rFonts w:asciiTheme="minorHAnsi" w:hAnsiTheme="minorHAnsi" w:cstheme="minorHAnsi"/>
                <w:color w:val="auto"/>
                <w:sz w:val="20"/>
                <w:szCs w:val="20"/>
              </w:rPr>
              <w:t xml:space="preserve">FOUST, Alan S. </w:t>
            </w:r>
            <w:r w:rsidRPr="002A7B0D">
              <w:rPr>
                <w:rFonts w:asciiTheme="minorHAnsi" w:hAnsiTheme="minorHAnsi" w:cstheme="minorHAnsi"/>
                <w:b/>
                <w:color w:val="auto"/>
                <w:sz w:val="20"/>
                <w:szCs w:val="20"/>
              </w:rPr>
              <w:t>Princípios das operações unitárias</w:t>
            </w:r>
            <w:r w:rsidRPr="002A7B0D">
              <w:rPr>
                <w:rFonts w:asciiTheme="minorHAnsi" w:hAnsiTheme="minorHAnsi" w:cstheme="minorHAnsi"/>
                <w:color w:val="auto"/>
                <w:sz w:val="20"/>
                <w:szCs w:val="20"/>
              </w:rPr>
              <w:t xml:space="preserve">. 2. ed Rio de Janeiro: LTC, c1982. </w:t>
            </w:r>
            <w:r w:rsidRPr="005B292A">
              <w:rPr>
                <w:rFonts w:asciiTheme="minorHAnsi" w:hAnsiTheme="minorHAnsi" w:cstheme="minorHAnsi"/>
                <w:color w:val="auto"/>
                <w:sz w:val="20"/>
                <w:szCs w:val="20"/>
                <w:lang w:val="en-US"/>
              </w:rPr>
              <w:t>670 p.</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MCCABE, Warren L; SMITH, Julian C; HARRIOTT, Peter. </w:t>
            </w:r>
            <w:r w:rsidRPr="00EA0F93">
              <w:rPr>
                <w:rFonts w:asciiTheme="minorHAnsi" w:hAnsiTheme="minorHAnsi" w:cstheme="minorHAnsi"/>
                <w:b/>
                <w:color w:val="auto"/>
                <w:sz w:val="20"/>
                <w:szCs w:val="20"/>
                <w:lang w:val="en-US"/>
              </w:rPr>
              <w:t>Unit operations of chemical engineering</w:t>
            </w:r>
            <w:r w:rsidRPr="00EA0F93">
              <w:rPr>
                <w:rFonts w:asciiTheme="minorHAnsi" w:hAnsiTheme="minorHAnsi" w:cstheme="minorHAnsi"/>
                <w:color w:val="auto"/>
                <w:sz w:val="20"/>
                <w:szCs w:val="20"/>
                <w:lang w:val="en-US"/>
              </w:rPr>
              <w:t>. 7th ed New York, USA: McGraw-Hill, 2005. xxv, 1139 p. (McGraw-Hill chemical engineering series) ISBN 0072848235 (enc.)</w:t>
            </w:r>
          </w:p>
          <w:p w:rsidR="00C139C4" w:rsidRPr="00404B27" w:rsidRDefault="00C139C4" w:rsidP="00C139C4">
            <w:pPr>
              <w:pStyle w:val="Default"/>
              <w:jc w:val="both"/>
              <w:rPr>
                <w:rFonts w:asciiTheme="minorHAnsi" w:hAnsiTheme="minorHAnsi" w:cstheme="minorHAnsi"/>
                <w:color w:val="auto"/>
                <w:sz w:val="20"/>
                <w:szCs w:val="20"/>
              </w:rPr>
            </w:pPr>
            <w:r w:rsidRPr="00310B78">
              <w:rPr>
                <w:rFonts w:asciiTheme="minorHAnsi" w:hAnsiTheme="minorHAnsi" w:cstheme="minorHAnsi"/>
                <w:color w:val="auto"/>
                <w:sz w:val="20"/>
                <w:szCs w:val="20"/>
              </w:rPr>
              <w:t xml:space="preserve">PERRY, Robert H.; CHILTON, Cecil H. </w:t>
            </w:r>
            <w:r w:rsidRPr="00310B78">
              <w:rPr>
                <w:rFonts w:asciiTheme="minorHAnsi" w:hAnsiTheme="minorHAnsi" w:cstheme="minorHAnsi"/>
                <w:b/>
                <w:color w:val="auto"/>
                <w:sz w:val="20"/>
                <w:szCs w:val="20"/>
              </w:rPr>
              <w:t>Manual de engenharia química</w:t>
            </w:r>
            <w:r w:rsidRPr="00310B78">
              <w:rPr>
                <w:rFonts w:asciiTheme="minorHAnsi" w:hAnsiTheme="minorHAnsi" w:cstheme="minorHAnsi"/>
                <w:color w:val="auto"/>
                <w:sz w:val="20"/>
                <w:szCs w:val="20"/>
              </w:rPr>
              <w:t>. 5</w:t>
            </w:r>
            <w:r>
              <w:rPr>
                <w:rFonts w:asciiTheme="minorHAnsi" w:hAnsiTheme="minorHAnsi" w:cstheme="minorHAnsi"/>
                <w:color w:val="auto"/>
                <w:sz w:val="20"/>
                <w:szCs w:val="20"/>
              </w:rPr>
              <w:t>.</w:t>
            </w:r>
            <w:r w:rsidRPr="00310B78">
              <w:rPr>
                <w:rFonts w:asciiTheme="minorHAnsi" w:hAnsiTheme="minorHAnsi" w:cstheme="minorHAnsi"/>
                <w:color w:val="auto"/>
                <w:sz w:val="20"/>
                <w:szCs w:val="20"/>
              </w:rPr>
              <w:t xml:space="preserve"> ed. Rio de Janeiro: Guanabara Dois, 1986.</w:t>
            </w:r>
          </w:p>
          <w:p w:rsidR="00C139C4" w:rsidRPr="003E7477" w:rsidRDefault="00C139C4" w:rsidP="00C139C4">
            <w:pPr>
              <w:pStyle w:val="Default"/>
              <w:jc w:val="both"/>
              <w:rPr>
                <w:rFonts w:asciiTheme="minorHAnsi" w:hAnsiTheme="minorHAnsi" w:cstheme="minorHAnsi"/>
                <w:color w:val="FF0000"/>
                <w:sz w:val="20"/>
                <w:szCs w:val="20"/>
              </w:rPr>
            </w:pPr>
            <w:r w:rsidRPr="00404B27">
              <w:rPr>
                <w:rFonts w:asciiTheme="minorHAnsi" w:hAnsiTheme="minorHAnsi" w:cstheme="minorHAnsi"/>
                <w:color w:val="auto"/>
                <w:sz w:val="20"/>
                <w:szCs w:val="20"/>
              </w:rPr>
              <w:t xml:space="preserve">SHREVE, R. Norris; BRINK JR., Joseph A. </w:t>
            </w:r>
            <w:r w:rsidRPr="00404B27">
              <w:rPr>
                <w:rFonts w:asciiTheme="minorHAnsi" w:hAnsiTheme="minorHAnsi" w:cstheme="minorHAnsi"/>
                <w:b/>
                <w:color w:val="auto"/>
                <w:sz w:val="20"/>
                <w:szCs w:val="20"/>
              </w:rPr>
              <w:t>Indústrias de processos químicos</w:t>
            </w:r>
            <w:r w:rsidRPr="00404B27">
              <w:rPr>
                <w:rFonts w:asciiTheme="minorHAnsi" w:hAnsiTheme="minorHAnsi" w:cstheme="minorHAnsi"/>
                <w:color w:val="auto"/>
                <w:sz w:val="20"/>
                <w:szCs w:val="20"/>
              </w:rPr>
              <w:t>. 4. ed. Rio de Janeiro: Guanabara, 1997. 717 p. ISBN 8570301766 (broch.)</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Agenor d</w:t>
            </w:r>
            <w:r w:rsidRPr="003E7477">
              <w:rPr>
                <w:rFonts w:asciiTheme="minorHAnsi" w:hAnsiTheme="minorHAnsi" w:cstheme="minorHAnsi"/>
                <w:bCs/>
                <w:sz w:val="20"/>
                <w:szCs w:val="20"/>
              </w:rPr>
              <w:t>e Noni Junior</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16492</w:t>
            </w:r>
            <w:r w:rsidRPr="002A7B0D">
              <w:rPr>
                <w:rFonts w:asciiTheme="minorHAnsi" w:hAnsiTheme="minorHAnsi" w:cstheme="minorHAnsi"/>
                <w:b/>
                <w:bCs/>
                <w:sz w:val="20"/>
                <w:szCs w:val="20"/>
              </w:rPr>
              <w:t xml:space="preserve"> - MODELAGEM E SIMULAÇÃO DE PROCESSOS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Modelagem e Simulação d</w:t>
            </w:r>
            <w:r w:rsidRPr="002A7B0D">
              <w:rPr>
                <w:rFonts w:asciiTheme="minorHAnsi" w:hAnsiTheme="minorHAnsi" w:cstheme="minorHAnsi"/>
                <w:sz w:val="20"/>
                <w:szCs w:val="20"/>
              </w:rPr>
              <w:t>e Processos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2A7B0D">
              <w:rPr>
                <w:rFonts w:asciiTheme="minorHAnsi" w:hAnsiTheme="minorHAnsi" w:cstheme="minorHAnsi"/>
                <w:bCs/>
                <w:color w:val="auto"/>
                <w:sz w:val="20"/>
                <w:szCs w:val="20"/>
              </w:rPr>
              <w:t>Modelos matemáticos para sistemas de Engenharia Química. Resolução numérica a parâmetros concentrados. Resolução numérica aparâmetros distribuídos. Noções de balanço de massa e energia de plantas químicas em computador.</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EA0F93" w:rsidRDefault="00C139C4" w:rsidP="00C139C4">
            <w:pPr>
              <w:pStyle w:val="Default"/>
              <w:jc w:val="both"/>
              <w:rPr>
                <w:rFonts w:asciiTheme="minorHAnsi" w:hAnsiTheme="minorHAnsi" w:cstheme="minorHAnsi"/>
                <w:color w:val="auto"/>
                <w:sz w:val="20"/>
                <w:szCs w:val="20"/>
                <w:lang w:val="en-US"/>
              </w:rPr>
            </w:pPr>
            <w:r w:rsidRPr="002A7B0D">
              <w:rPr>
                <w:rFonts w:asciiTheme="minorHAnsi" w:hAnsiTheme="minorHAnsi" w:cstheme="minorHAnsi"/>
                <w:color w:val="auto"/>
                <w:sz w:val="20"/>
                <w:szCs w:val="20"/>
              </w:rPr>
              <w:t xml:space="preserve">BEQUETTE, B. Wayne. </w:t>
            </w:r>
            <w:r w:rsidRPr="00EA0F93">
              <w:rPr>
                <w:rFonts w:asciiTheme="minorHAnsi" w:hAnsiTheme="minorHAnsi" w:cstheme="minorHAnsi"/>
                <w:b/>
                <w:color w:val="auto"/>
                <w:sz w:val="20"/>
                <w:szCs w:val="20"/>
                <w:lang w:val="en-US"/>
              </w:rPr>
              <w:t>Process dynamics:</w:t>
            </w:r>
            <w:r w:rsidRPr="00EA0F93">
              <w:rPr>
                <w:rFonts w:asciiTheme="minorHAnsi" w:hAnsiTheme="minorHAnsi" w:cstheme="minorHAnsi"/>
                <w:color w:val="auto"/>
                <w:sz w:val="20"/>
                <w:szCs w:val="20"/>
                <w:lang w:val="en-US"/>
              </w:rPr>
              <w:t xml:space="preserve"> modeling, analysis, and simulation. Upper Saddle River, N.J.: Prentice Hall PTR, 1998. 621 p.</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 xml:space="preserve">CONSTANTINIDES, A.; MOSTOUFI, Navid. </w:t>
            </w:r>
            <w:r w:rsidRPr="00EA0F93">
              <w:rPr>
                <w:rFonts w:asciiTheme="minorHAnsi" w:hAnsiTheme="minorHAnsi" w:cstheme="minorHAnsi"/>
                <w:b/>
                <w:color w:val="auto"/>
                <w:sz w:val="20"/>
                <w:szCs w:val="20"/>
                <w:lang w:val="en-US"/>
              </w:rPr>
              <w:t>Numerical methods for chemical engineers with MATLAB applications</w:t>
            </w:r>
            <w:r w:rsidRPr="00EA0F93">
              <w:rPr>
                <w:rFonts w:asciiTheme="minorHAnsi" w:hAnsiTheme="minorHAnsi" w:cstheme="minorHAnsi"/>
                <w:color w:val="auto"/>
                <w:sz w:val="20"/>
                <w:szCs w:val="20"/>
                <w:lang w:val="en-US"/>
              </w:rPr>
              <w:t>. Upper Saddle River, N.J.: Prentice Hall PTR, c1999. 559 p.</w:t>
            </w:r>
          </w:p>
          <w:p w:rsidR="00C139C4" w:rsidRPr="00B6680C" w:rsidRDefault="00C139C4" w:rsidP="00C139C4">
            <w:pPr>
              <w:pStyle w:val="Default"/>
              <w:jc w:val="both"/>
              <w:rPr>
                <w:rFonts w:asciiTheme="minorHAnsi" w:hAnsiTheme="minorHAnsi" w:cstheme="minorHAnsi"/>
                <w:color w:val="FF0000"/>
                <w:sz w:val="20"/>
                <w:szCs w:val="20"/>
              </w:rPr>
            </w:pPr>
            <w:r w:rsidRPr="002A7B0D">
              <w:rPr>
                <w:rFonts w:asciiTheme="minorHAnsi" w:hAnsiTheme="minorHAnsi" w:cstheme="minorHAnsi"/>
                <w:color w:val="auto"/>
                <w:sz w:val="20"/>
                <w:szCs w:val="20"/>
              </w:rPr>
              <w:t xml:space="preserve">MALISKA, C. R. </w:t>
            </w:r>
            <w:r w:rsidRPr="002A7B0D">
              <w:rPr>
                <w:rFonts w:asciiTheme="minorHAnsi" w:hAnsiTheme="minorHAnsi" w:cstheme="minorHAnsi"/>
                <w:b/>
                <w:color w:val="auto"/>
                <w:sz w:val="20"/>
                <w:szCs w:val="20"/>
              </w:rPr>
              <w:t>Transferência de calor e mecânica dos fluidos computacional</w:t>
            </w:r>
            <w:r w:rsidRPr="002A7B0D">
              <w:rPr>
                <w:rFonts w:asciiTheme="minorHAnsi" w:hAnsiTheme="minorHAnsi" w:cstheme="minorHAnsi"/>
                <w:color w:val="auto"/>
                <w:sz w:val="20"/>
                <w:szCs w:val="20"/>
              </w:rPr>
              <w:t>. 2. rev. e ampl Rio de Janeiro: LTC, c2004. 453 p.</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2A7B0D" w:rsidRDefault="00C139C4" w:rsidP="00C139C4">
            <w:pPr>
              <w:pStyle w:val="Default"/>
              <w:jc w:val="both"/>
              <w:rPr>
                <w:rFonts w:asciiTheme="minorHAnsi" w:hAnsiTheme="minorHAnsi" w:cstheme="minorHAnsi"/>
                <w:color w:val="auto"/>
                <w:sz w:val="20"/>
                <w:szCs w:val="20"/>
              </w:rPr>
            </w:pPr>
            <w:r w:rsidRPr="002A7B0D">
              <w:rPr>
                <w:rFonts w:asciiTheme="minorHAnsi" w:hAnsiTheme="minorHAnsi" w:cstheme="minorHAnsi"/>
                <w:color w:val="auto"/>
                <w:sz w:val="20"/>
                <w:szCs w:val="20"/>
              </w:rPr>
              <w:t xml:space="preserve">BIRD, R. Byron; STEWART, Warren E.; LIGHTFOOT, Edwin N. </w:t>
            </w:r>
            <w:r w:rsidRPr="002A7B0D">
              <w:rPr>
                <w:rFonts w:asciiTheme="minorHAnsi" w:hAnsiTheme="minorHAnsi" w:cstheme="minorHAnsi"/>
                <w:b/>
                <w:color w:val="auto"/>
                <w:sz w:val="20"/>
                <w:szCs w:val="20"/>
              </w:rPr>
              <w:t>Fenômenos de transporte</w:t>
            </w:r>
            <w:r w:rsidRPr="002A7B0D">
              <w:rPr>
                <w:rFonts w:asciiTheme="minorHAnsi" w:hAnsiTheme="minorHAnsi" w:cstheme="minorHAnsi"/>
                <w:color w:val="auto"/>
                <w:sz w:val="20"/>
                <w:szCs w:val="20"/>
              </w:rPr>
              <w:t>. 2. ed Rio de Janeiro:</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LTC, 2004. 838 p.</w:t>
            </w:r>
          </w:p>
          <w:p w:rsidR="00C139C4" w:rsidRPr="002A7B0D"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CHAPRA, Steven C.; CANALE, Raymond P. </w:t>
            </w:r>
            <w:r w:rsidRPr="00EA0F93">
              <w:rPr>
                <w:rFonts w:asciiTheme="minorHAnsi" w:hAnsiTheme="minorHAnsi" w:cstheme="minorHAnsi"/>
                <w:b/>
                <w:color w:val="auto"/>
                <w:sz w:val="20"/>
                <w:szCs w:val="20"/>
                <w:lang w:val="en-US"/>
              </w:rPr>
              <w:t>Numerical methods for engineers</w:t>
            </w:r>
            <w:r w:rsidRPr="00EA0F93">
              <w:rPr>
                <w:rFonts w:asciiTheme="minorHAnsi" w:hAnsiTheme="minorHAnsi" w:cstheme="minorHAnsi"/>
                <w:color w:val="auto"/>
                <w:sz w:val="20"/>
                <w:szCs w:val="20"/>
                <w:lang w:val="en-US"/>
              </w:rPr>
              <w:t xml:space="preserve">. </w:t>
            </w:r>
            <w:r w:rsidRPr="002A7B0D">
              <w:rPr>
                <w:rFonts w:asciiTheme="minorHAnsi" w:hAnsiTheme="minorHAnsi" w:cstheme="minorHAnsi"/>
                <w:color w:val="auto"/>
                <w:sz w:val="20"/>
                <w:szCs w:val="20"/>
              </w:rPr>
              <w:t>5. ed. Boston: McGraw-Hill Higher Education, 2006. 926 p.</w:t>
            </w:r>
          </w:p>
          <w:p w:rsidR="00C139C4" w:rsidRPr="00EA0F93" w:rsidRDefault="00C139C4" w:rsidP="00C139C4">
            <w:pPr>
              <w:pStyle w:val="Default"/>
              <w:jc w:val="both"/>
              <w:rPr>
                <w:rFonts w:asciiTheme="minorHAnsi" w:hAnsiTheme="minorHAnsi" w:cstheme="minorHAnsi"/>
                <w:color w:val="auto"/>
                <w:sz w:val="20"/>
                <w:szCs w:val="20"/>
                <w:lang w:val="en-US"/>
              </w:rPr>
            </w:pPr>
            <w:r w:rsidRPr="002A7B0D">
              <w:rPr>
                <w:rFonts w:asciiTheme="minorHAnsi" w:hAnsiTheme="minorHAnsi" w:cstheme="minorHAnsi"/>
                <w:color w:val="auto"/>
                <w:sz w:val="20"/>
                <w:szCs w:val="20"/>
              </w:rPr>
              <w:t xml:space="preserve">FOUST, Alan S. </w:t>
            </w:r>
            <w:r w:rsidRPr="002A7B0D">
              <w:rPr>
                <w:rFonts w:asciiTheme="minorHAnsi" w:hAnsiTheme="minorHAnsi" w:cstheme="minorHAnsi"/>
                <w:b/>
                <w:color w:val="auto"/>
                <w:sz w:val="20"/>
                <w:szCs w:val="20"/>
              </w:rPr>
              <w:t>Princípios das operações unitárias</w:t>
            </w:r>
            <w:r w:rsidRPr="002A7B0D">
              <w:rPr>
                <w:rFonts w:asciiTheme="minorHAnsi" w:hAnsiTheme="minorHAnsi" w:cstheme="minorHAnsi"/>
                <w:color w:val="auto"/>
                <w:sz w:val="20"/>
                <w:szCs w:val="20"/>
              </w:rPr>
              <w:t xml:space="preserve">. 2. ed Rio de Janeiro: LTC, c1982. </w:t>
            </w:r>
            <w:r w:rsidRPr="00EA0F93">
              <w:rPr>
                <w:rFonts w:asciiTheme="minorHAnsi" w:hAnsiTheme="minorHAnsi" w:cstheme="minorHAnsi"/>
                <w:color w:val="auto"/>
                <w:sz w:val="20"/>
                <w:szCs w:val="20"/>
                <w:lang w:val="en-US"/>
              </w:rPr>
              <w:t>670 p.</w:t>
            </w:r>
          </w:p>
          <w:p w:rsidR="00C139C4" w:rsidRPr="002A7B0D"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GEANKOPLIS, Christie J. </w:t>
            </w:r>
            <w:r w:rsidRPr="00EA0F93">
              <w:rPr>
                <w:rFonts w:asciiTheme="minorHAnsi" w:hAnsiTheme="minorHAnsi" w:cstheme="minorHAnsi"/>
                <w:b/>
                <w:color w:val="auto"/>
                <w:sz w:val="20"/>
                <w:szCs w:val="20"/>
                <w:lang w:val="en-US"/>
              </w:rPr>
              <w:t>Transport processes and separation process principles:</w:t>
            </w:r>
            <w:r w:rsidRPr="00EA0F93">
              <w:rPr>
                <w:rFonts w:asciiTheme="minorHAnsi" w:hAnsiTheme="minorHAnsi" w:cstheme="minorHAnsi"/>
                <w:color w:val="auto"/>
                <w:sz w:val="20"/>
                <w:szCs w:val="20"/>
                <w:lang w:val="en-US"/>
              </w:rPr>
              <w:t xml:space="preserve"> (includes unit operations). 4. ed. Upper Saddle River, NJ: Prentice Hall Professional Technical Reference, 2003. </w:t>
            </w:r>
            <w:r w:rsidRPr="002A7B0D">
              <w:rPr>
                <w:rFonts w:asciiTheme="minorHAnsi" w:hAnsiTheme="minorHAnsi" w:cstheme="minorHAnsi"/>
                <w:color w:val="auto"/>
                <w:sz w:val="20"/>
                <w:szCs w:val="20"/>
              </w:rPr>
              <w:t>1052 p.</w:t>
            </w:r>
          </w:p>
          <w:p w:rsidR="00C139C4" w:rsidRPr="003B122F" w:rsidRDefault="00C139C4" w:rsidP="00C139C4">
            <w:pPr>
              <w:pStyle w:val="Default"/>
              <w:jc w:val="both"/>
              <w:rPr>
                <w:rFonts w:asciiTheme="minorHAnsi" w:hAnsiTheme="minorHAnsi" w:cstheme="minorHAnsi"/>
                <w:color w:val="auto"/>
                <w:sz w:val="20"/>
                <w:szCs w:val="20"/>
              </w:rPr>
            </w:pPr>
            <w:r w:rsidRPr="002A7B0D">
              <w:rPr>
                <w:rFonts w:asciiTheme="minorHAnsi" w:hAnsiTheme="minorHAnsi" w:cstheme="minorHAnsi"/>
                <w:color w:val="auto"/>
                <w:sz w:val="20"/>
                <w:szCs w:val="20"/>
              </w:rPr>
              <w:t xml:space="preserve">ZILL, Dennis G. </w:t>
            </w:r>
            <w:r w:rsidRPr="002A7B0D">
              <w:rPr>
                <w:rFonts w:asciiTheme="minorHAnsi" w:hAnsiTheme="minorHAnsi" w:cstheme="minorHAnsi"/>
                <w:b/>
                <w:color w:val="auto"/>
                <w:sz w:val="20"/>
                <w:szCs w:val="20"/>
              </w:rPr>
              <w:t>Equações diferenciais com aplicações em modelagem</w:t>
            </w:r>
            <w:r w:rsidRPr="002A7B0D">
              <w:rPr>
                <w:rFonts w:asciiTheme="minorHAnsi" w:hAnsiTheme="minorHAnsi" w:cstheme="minorHAnsi"/>
                <w:color w:val="auto"/>
                <w:sz w:val="20"/>
                <w:szCs w:val="20"/>
              </w:rPr>
              <w:t>. São Paulo: Thomson, 2003. 492 p.</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Erlon Mendes</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16493</w:t>
            </w:r>
            <w:r w:rsidRPr="00310B78">
              <w:rPr>
                <w:rFonts w:asciiTheme="minorHAnsi" w:hAnsiTheme="minorHAnsi" w:cstheme="minorHAnsi"/>
                <w:b/>
                <w:bCs/>
                <w:sz w:val="20"/>
                <w:szCs w:val="20"/>
              </w:rPr>
              <w:t xml:space="preserve"> - LABORATÓRIO DE OPERAÇÕES UNITÁRIAS II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Laboratório d</w:t>
            </w:r>
            <w:r w:rsidRPr="00AA527E">
              <w:rPr>
                <w:rFonts w:asciiTheme="minorHAnsi" w:hAnsiTheme="minorHAnsi" w:cstheme="minorHAnsi"/>
                <w:sz w:val="20"/>
                <w:szCs w:val="20"/>
              </w:rPr>
              <w:t>e Operações Unitárias I</w:t>
            </w:r>
            <w:r>
              <w:rPr>
                <w:rFonts w:asciiTheme="minorHAnsi" w:hAnsiTheme="minorHAnsi" w:cstheme="minorHAnsi"/>
                <w:sz w:val="20"/>
                <w:szCs w:val="20"/>
              </w:rPr>
              <w:t>I</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90</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sidRPr="00310B78">
              <w:rPr>
                <w:rFonts w:asciiTheme="minorHAnsi" w:hAnsiTheme="minorHAnsi" w:cstheme="minorHAnsi"/>
                <w:bCs/>
                <w:color w:val="auto"/>
                <w:sz w:val="20"/>
                <w:szCs w:val="20"/>
              </w:rPr>
              <w:t>Realização de práticas de laboratório envolvendo conceitos de fenômenos de transferência e operações unitárias de quantidade de calor emassa, com montagem, medição e análise dos resultados</w:t>
            </w:r>
            <w:r>
              <w:rPr>
                <w:rFonts w:asciiTheme="minorHAnsi" w:hAnsiTheme="minorHAnsi" w:cstheme="minorHAnsi"/>
                <w:bCs/>
                <w:color w:val="auto"/>
                <w:sz w:val="20"/>
                <w:szCs w:val="20"/>
              </w:rPr>
              <w:t>.</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C139C4" w:rsidRPr="00310B78" w:rsidRDefault="00C139C4" w:rsidP="00C139C4">
            <w:pPr>
              <w:pStyle w:val="Default"/>
              <w:jc w:val="both"/>
              <w:rPr>
                <w:rFonts w:asciiTheme="minorHAnsi" w:hAnsiTheme="minorHAnsi" w:cstheme="minorHAnsi"/>
                <w:color w:val="auto"/>
                <w:sz w:val="20"/>
                <w:szCs w:val="20"/>
              </w:rPr>
            </w:pPr>
            <w:r w:rsidRPr="00310B78">
              <w:rPr>
                <w:rFonts w:asciiTheme="minorHAnsi" w:hAnsiTheme="minorHAnsi" w:cstheme="minorHAnsi"/>
                <w:color w:val="auto"/>
                <w:sz w:val="20"/>
                <w:szCs w:val="20"/>
              </w:rPr>
              <w:t>BARBETTA, Pedro Alberto; REIS, Marcelo Menezes; BORNIA, Antonio Cez</w:t>
            </w:r>
            <w:r>
              <w:rPr>
                <w:rFonts w:asciiTheme="minorHAnsi" w:hAnsiTheme="minorHAnsi" w:cstheme="minorHAnsi"/>
                <w:color w:val="auto"/>
                <w:sz w:val="20"/>
                <w:szCs w:val="20"/>
              </w:rPr>
              <w:t>ar</w:t>
            </w:r>
            <w:r w:rsidRPr="00310B78">
              <w:rPr>
                <w:rFonts w:asciiTheme="minorHAnsi" w:hAnsiTheme="minorHAnsi" w:cstheme="minorHAnsi"/>
                <w:color w:val="auto"/>
                <w:sz w:val="20"/>
                <w:szCs w:val="20"/>
              </w:rPr>
              <w:t xml:space="preserve">. </w:t>
            </w:r>
            <w:r w:rsidRPr="00310B78">
              <w:rPr>
                <w:rFonts w:asciiTheme="minorHAnsi" w:hAnsiTheme="minorHAnsi" w:cstheme="minorHAnsi"/>
                <w:b/>
                <w:color w:val="auto"/>
                <w:sz w:val="20"/>
                <w:szCs w:val="20"/>
              </w:rPr>
              <w:t>Estatística:</w:t>
            </w:r>
            <w:r w:rsidRPr="00310B78">
              <w:rPr>
                <w:rFonts w:asciiTheme="minorHAnsi" w:hAnsiTheme="minorHAnsi" w:cstheme="minorHAnsi"/>
                <w:color w:val="auto"/>
                <w:sz w:val="20"/>
                <w:szCs w:val="20"/>
              </w:rPr>
              <w:t xml:space="preserve"> para cursos de engenharia e informática. SãoPaulo: Atlas, 2004. 410 p.</w:t>
            </w:r>
          </w:p>
          <w:p w:rsidR="00C139C4" w:rsidRPr="00310B78" w:rsidRDefault="00C139C4" w:rsidP="00C139C4">
            <w:pPr>
              <w:pStyle w:val="Default"/>
              <w:jc w:val="both"/>
              <w:rPr>
                <w:rFonts w:asciiTheme="minorHAnsi" w:hAnsiTheme="minorHAnsi" w:cstheme="minorHAnsi"/>
                <w:color w:val="auto"/>
                <w:sz w:val="20"/>
                <w:szCs w:val="20"/>
              </w:rPr>
            </w:pPr>
            <w:r w:rsidRPr="00310B78">
              <w:rPr>
                <w:rFonts w:asciiTheme="minorHAnsi" w:hAnsiTheme="minorHAnsi" w:cstheme="minorHAnsi"/>
                <w:color w:val="auto"/>
                <w:sz w:val="20"/>
                <w:szCs w:val="20"/>
              </w:rPr>
              <w:t xml:space="preserve">FOUST, Alan S. </w:t>
            </w:r>
            <w:r w:rsidRPr="00310B78">
              <w:rPr>
                <w:rFonts w:asciiTheme="minorHAnsi" w:hAnsiTheme="minorHAnsi" w:cstheme="minorHAnsi"/>
                <w:b/>
                <w:color w:val="auto"/>
                <w:sz w:val="20"/>
                <w:szCs w:val="20"/>
              </w:rPr>
              <w:t>Princípios das operações unitárias</w:t>
            </w:r>
            <w:r w:rsidRPr="00310B78">
              <w:rPr>
                <w:rFonts w:asciiTheme="minorHAnsi" w:hAnsiTheme="minorHAnsi" w:cstheme="minorHAnsi"/>
                <w:color w:val="auto"/>
                <w:sz w:val="20"/>
                <w:szCs w:val="20"/>
              </w:rPr>
              <w:t>. 2. ed Rio de Janeiro: LTC, c1982. 670 p. ISBN 8521610386 (broch.)</w:t>
            </w:r>
          </w:p>
          <w:p w:rsidR="00C139C4" w:rsidRPr="00B6680C" w:rsidRDefault="00C139C4" w:rsidP="00C139C4">
            <w:pPr>
              <w:pStyle w:val="Default"/>
              <w:jc w:val="both"/>
              <w:rPr>
                <w:rFonts w:asciiTheme="minorHAnsi" w:hAnsiTheme="minorHAnsi" w:cstheme="minorHAnsi"/>
                <w:color w:val="FF0000"/>
                <w:sz w:val="20"/>
                <w:szCs w:val="20"/>
              </w:rPr>
            </w:pPr>
            <w:r w:rsidRPr="00310B78">
              <w:rPr>
                <w:rFonts w:asciiTheme="minorHAnsi" w:hAnsiTheme="minorHAnsi" w:cstheme="minorHAnsi"/>
                <w:color w:val="auto"/>
                <w:sz w:val="20"/>
                <w:szCs w:val="20"/>
              </w:rPr>
              <w:t xml:space="preserve">SHREVE, R. Norris; BRINK JR., Joseph A. </w:t>
            </w:r>
            <w:r w:rsidRPr="00310B78">
              <w:rPr>
                <w:rFonts w:asciiTheme="minorHAnsi" w:hAnsiTheme="minorHAnsi" w:cstheme="minorHAnsi"/>
                <w:b/>
                <w:color w:val="auto"/>
                <w:sz w:val="20"/>
                <w:szCs w:val="20"/>
              </w:rPr>
              <w:t>Indústrias de processos químicos</w:t>
            </w:r>
            <w:r w:rsidRPr="00310B78">
              <w:rPr>
                <w:rFonts w:asciiTheme="minorHAnsi" w:hAnsiTheme="minorHAnsi" w:cstheme="minorHAnsi"/>
                <w:color w:val="auto"/>
                <w:sz w:val="20"/>
                <w:szCs w:val="20"/>
              </w:rPr>
              <w:t>. 4. ed. Rio de Janeiro: Guanabara, 1997. 717 p. ISBN8570301766 (broch.)</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C139C4" w:rsidRPr="00E44A8C" w:rsidRDefault="00C139C4" w:rsidP="00C139C4">
            <w:pPr>
              <w:pStyle w:val="Default"/>
              <w:jc w:val="both"/>
              <w:rPr>
                <w:rFonts w:asciiTheme="minorHAnsi" w:hAnsiTheme="minorHAnsi" w:cstheme="minorHAnsi"/>
                <w:color w:val="auto"/>
                <w:sz w:val="20"/>
                <w:szCs w:val="20"/>
              </w:rPr>
            </w:pPr>
            <w:r w:rsidRPr="00E44A8C">
              <w:rPr>
                <w:rFonts w:asciiTheme="minorHAnsi" w:hAnsiTheme="minorHAnsi" w:cstheme="minorHAnsi"/>
                <w:color w:val="auto"/>
                <w:sz w:val="20"/>
                <w:szCs w:val="20"/>
              </w:rPr>
              <w:t xml:space="preserve">BIRD, R. Byron; STEWART, Warren E.; LIGHTFOOT, Edwin N. </w:t>
            </w:r>
            <w:r w:rsidRPr="00E44A8C">
              <w:rPr>
                <w:rFonts w:asciiTheme="minorHAnsi" w:hAnsiTheme="minorHAnsi" w:cstheme="minorHAnsi"/>
                <w:b/>
                <w:color w:val="auto"/>
                <w:sz w:val="20"/>
                <w:szCs w:val="20"/>
              </w:rPr>
              <w:t>Fenômenos de transporte</w:t>
            </w:r>
            <w:r w:rsidRPr="00E44A8C">
              <w:rPr>
                <w:rFonts w:asciiTheme="minorHAnsi" w:hAnsiTheme="minorHAnsi" w:cstheme="minorHAnsi"/>
                <w:color w:val="auto"/>
                <w:sz w:val="20"/>
                <w:szCs w:val="20"/>
              </w:rPr>
              <w:t>. 2. ed Rio de Janeiro:</w:t>
            </w:r>
          </w:p>
          <w:p w:rsidR="00C139C4" w:rsidRPr="00EA0F93" w:rsidRDefault="00C139C4" w:rsidP="00C139C4">
            <w:pPr>
              <w:pStyle w:val="Default"/>
              <w:jc w:val="both"/>
              <w:rPr>
                <w:rFonts w:asciiTheme="minorHAnsi" w:hAnsiTheme="minorHAnsi" w:cstheme="minorHAnsi"/>
                <w:color w:val="auto"/>
                <w:sz w:val="20"/>
                <w:szCs w:val="20"/>
                <w:lang w:val="en-US"/>
              </w:rPr>
            </w:pPr>
            <w:r w:rsidRPr="00EA0F93">
              <w:rPr>
                <w:rFonts w:asciiTheme="minorHAnsi" w:hAnsiTheme="minorHAnsi" w:cstheme="minorHAnsi"/>
                <w:color w:val="auto"/>
                <w:sz w:val="20"/>
                <w:szCs w:val="20"/>
                <w:lang w:val="en-US"/>
              </w:rPr>
              <w:t>LTC, 2004. 838 p.</w:t>
            </w:r>
          </w:p>
          <w:p w:rsidR="00C139C4" w:rsidRPr="00C139C4" w:rsidRDefault="00C139C4" w:rsidP="00C139C4">
            <w:pPr>
              <w:pStyle w:val="Default"/>
              <w:jc w:val="both"/>
              <w:rPr>
                <w:rFonts w:asciiTheme="minorHAnsi" w:hAnsiTheme="minorHAnsi" w:cstheme="minorHAnsi"/>
                <w:color w:val="auto"/>
                <w:sz w:val="20"/>
                <w:szCs w:val="20"/>
              </w:rPr>
            </w:pPr>
            <w:r w:rsidRPr="00EA0F93">
              <w:rPr>
                <w:rFonts w:asciiTheme="minorHAnsi" w:hAnsiTheme="minorHAnsi" w:cstheme="minorHAnsi"/>
                <w:color w:val="auto"/>
                <w:sz w:val="20"/>
                <w:szCs w:val="20"/>
                <w:lang w:val="en-US"/>
              </w:rPr>
              <w:t xml:space="preserve">GEANKOPLIS, Christie J. </w:t>
            </w:r>
            <w:r w:rsidRPr="00EA0F93">
              <w:rPr>
                <w:rFonts w:asciiTheme="minorHAnsi" w:hAnsiTheme="minorHAnsi" w:cstheme="minorHAnsi"/>
                <w:b/>
                <w:color w:val="auto"/>
                <w:sz w:val="20"/>
                <w:szCs w:val="20"/>
                <w:lang w:val="en-US"/>
              </w:rPr>
              <w:t>Transport processes and separation process principles:</w:t>
            </w:r>
            <w:r w:rsidRPr="00EA0F93">
              <w:rPr>
                <w:rFonts w:asciiTheme="minorHAnsi" w:hAnsiTheme="minorHAnsi" w:cstheme="minorHAnsi"/>
                <w:color w:val="auto"/>
                <w:sz w:val="20"/>
                <w:szCs w:val="20"/>
                <w:lang w:val="en-US"/>
              </w:rPr>
              <w:t xml:space="preserve"> (includes unit operations). 4. ed. Upper Saddle River, NJ: Prentice Hall Professional Technical Reference, 2003. </w:t>
            </w:r>
            <w:r w:rsidRPr="00C139C4">
              <w:rPr>
                <w:rFonts w:asciiTheme="minorHAnsi" w:hAnsiTheme="minorHAnsi" w:cstheme="minorHAnsi"/>
                <w:color w:val="auto"/>
                <w:sz w:val="20"/>
                <w:szCs w:val="20"/>
              </w:rPr>
              <w:t>1052 p.</w:t>
            </w:r>
          </w:p>
          <w:p w:rsidR="00C139C4" w:rsidRPr="00310B78" w:rsidRDefault="00C139C4" w:rsidP="00C139C4">
            <w:pPr>
              <w:pStyle w:val="Default"/>
              <w:jc w:val="both"/>
              <w:rPr>
                <w:rFonts w:asciiTheme="minorHAnsi" w:hAnsiTheme="minorHAnsi" w:cstheme="minorHAnsi"/>
                <w:color w:val="auto"/>
                <w:sz w:val="20"/>
                <w:szCs w:val="20"/>
              </w:rPr>
            </w:pPr>
            <w:r w:rsidRPr="00310B78">
              <w:rPr>
                <w:rFonts w:asciiTheme="minorHAnsi" w:hAnsiTheme="minorHAnsi" w:cstheme="minorHAnsi"/>
                <w:color w:val="auto"/>
                <w:sz w:val="20"/>
                <w:szCs w:val="20"/>
              </w:rPr>
              <w:t xml:space="preserve">HIMMELBLAU, David M.; RIGGS, James B. </w:t>
            </w:r>
            <w:r w:rsidRPr="00310B78">
              <w:rPr>
                <w:rFonts w:asciiTheme="minorHAnsi" w:hAnsiTheme="minorHAnsi" w:cstheme="minorHAnsi"/>
                <w:b/>
                <w:color w:val="auto"/>
                <w:sz w:val="20"/>
                <w:szCs w:val="20"/>
              </w:rPr>
              <w:t>Engenharia química:</w:t>
            </w:r>
            <w:r w:rsidRPr="00310B78">
              <w:rPr>
                <w:rFonts w:asciiTheme="minorHAnsi" w:hAnsiTheme="minorHAnsi" w:cstheme="minorHAnsi"/>
                <w:color w:val="auto"/>
                <w:sz w:val="20"/>
                <w:szCs w:val="20"/>
              </w:rPr>
              <w:t xml:space="preserve"> princípios e cálculos. 7. ed. Rio de Janeiro: LTC, 2006. 846 p. ISBN9788521615026 (broch.)</w:t>
            </w:r>
          </w:p>
          <w:p w:rsidR="00C139C4" w:rsidRPr="00310B78" w:rsidRDefault="00C139C4" w:rsidP="00C139C4">
            <w:pPr>
              <w:pStyle w:val="Default"/>
              <w:jc w:val="both"/>
              <w:rPr>
                <w:rFonts w:asciiTheme="minorHAnsi" w:hAnsiTheme="minorHAnsi" w:cstheme="minorHAnsi"/>
                <w:color w:val="auto"/>
                <w:sz w:val="20"/>
                <w:szCs w:val="20"/>
              </w:rPr>
            </w:pPr>
            <w:r w:rsidRPr="00310B78">
              <w:rPr>
                <w:rFonts w:asciiTheme="minorHAnsi" w:hAnsiTheme="minorHAnsi" w:cstheme="minorHAnsi"/>
                <w:color w:val="auto"/>
                <w:sz w:val="20"/>
                <w:szCs w:val="20"/>
              </w:rPr>
              <w:t xml:space="preserve">PERRY, Robert H.; CHILTON, Cecil H. </w:t>
            </w:r>
            <w:r w:rsidRPr="00310B78">
              <w:rPr>
                <w:rFonts w:asciiTheme="minorHAnsi" w:hAnsiTheme="minorHAnsi" w:cstheme="minorHAnsi"/>
                <w:b/>
                <w:color w:val="auto"/>
                <w:sz w:val="20"/>
                <w:szCs w:val="20"/>
              </w:rPr>
              <w:t>Manual de engenharia química</w:t>
            </w:r>
            <w:r w:rsidRPr="00310B78">
              <w:rPr>
                <w:rFonts w:asciiTheme="minorHAnsi" w:hAnsiTheme="minorHAnsi" w:cstheme="minorHAnsi"/>
                <w:color w:val="auto"/>
                <w:sz w:val="20"/>
                <w:szCs w:val="20"/>
              </w:rPr>
              <w:t>. 5</w:t>
            </w:r>
            <w:r>
              <w:rPr>
                <w:rFonts w:asciiTheme="minorHAnsi" w:hAnsiTheme="minorHAnsi" w:cstheme="minorHAnsi"/>
                <w:color w:val="auto"/>
                <w:sz w:val="20"/>
                <w:szCs w:val="20"/>
              </w:rPr>
              <w:t>.</w:t>
            </w:r>
            <w:r w:rsidRPr="00310B78">
              <w:rPr>
                <w:rFonts w:asciiTheme="minorHAnsi" w:hAnsiTheme="minorHAnsi" w:cstheme="minorHAnsi"/>
                <w:color w:val="auto"/>
                <w:sz w:val="20"/>
                <w:szCs w:val="20"/>
              </w:rPr>
              <w:t xml:space="preserve"> ed. Rio de Janeiro: Guanabara Dois, 1986. Não paginado</w:t>
            </w:r>
          </w:p>
          <w:p w:rsidR="00C139C4" w:rsidRPr="00024D01" w:rsidRDefault="00C139C4" w:rsidP="00C139C4">
            <w:pPr>
              <w:pStyle w:val="Default"/>
              <w:jc w:val="both"/>
              <w:rPr>
                <w:rFonts w:asciiTheme="minorHAnsi" w:hAnsiTheme="minorHAnsi" w:cstheme="minorHAnsi"/>
                <w:color w:val="auto"/>
                <w:sz w:val="20"/>
                <w:szCs w:val="20"/>
              </w:rPr>
            </w:pPr>
            <w:r w:rsidRPr="00310B78">
              <w:rPr>
                <w:rFonts w:asciiTheme="minorHAnsi" w:hAnsiTheme="minorHAnsi" w:cstheme="minorHAnsi"/>
                <w:color w:val="auto"/>
                <w:sz w:val="20"/>
                <w:szCs w:val="20"/>
              </w:rPr>
              <w:t xml:space="preserve">TOWLER, Gavin; SINNOTT, Ray. </w:t>
            </w:r>
            <w:r w:rsidRPr="00EA0F93">
              <w:rPr>
                <w:rFonts w:asciiTheme="minorHAnsi" w:hAnsiTheme="minorHAnsi" w:cstheme="minorHAnsi"/>
                <w:b/>
                <w:color w:val="auto"/>
                <w:sz w:val="20"/>
                <w:szCs w:val="20"/>
                <w:lang w:val="en-US"/>
              </w:rPr>
              <w:t>Chemical engineering design:</w:t>
            </w:r>
            <w:r w:rsidRPr="00EA0F93">
              <w:rPr>
                <w:rFonts w:asciiTheme="minorHAnsi" w:hAnsiTheme="minorHAnsi" w:cstheme="minorHAnsi"/>
                <w:color w:val="auto"/>
                <w:sz w:val="20"/>
                <w:szCs w:val="20"/>
                <w:lang w:val="en-US"/>
              </w:rPr>
              <w:t xml:space="preserve"> principles, practice and economics of plant and process design. </w:t>
            </w:r>
            <w:r w:rsidRPr="00310B78">
              <w:rPr>
                <w:rFonts w:asciiTheme="minorHAnsi" w:hAnsiTheme="minorHAnsi" w:cstheme="minorHAnsi"/>
                <w:color w:val="auto"/>
                <w:sz w:val="20"/>
                <w:szCs w:val="20"/>
              </w:rPr>
              <w:t>Amsterdam:Elsevier, 2008. 1245 p. ISBN 978750684231 (enc.)</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Pr>
                <w:rFonts w:asciiTheme="minorHAnsi" w:hAnsiTheme="minorHAnsi" w:cstheme="minorHAnsi"/>
                <w:bCs/>
                <w:sz w:val="20"/>
                <w:szCs w:val="20"/>
              </w:rPr>
              <w:t>Agenor d</w:t>
            </w:r>
            <w:r w:rsidRPr="00404B27">
              <w:rPr>
                <w:rFonts w:asciiTheme="minorHAnsi" w:hAnsiTheme="minorHAnsi" w:cstheme="minorHAnsi"/>
                <w:bCs/>
                <w:sz w:val="20"/>
                <w:szCs w:val="20"/>
              </w:rPr>
              <w:t>e Noni Junior</w:t>
            </w:r>
          </w:p>
        </w:tc>
      </w:tr>
    </w:tbl>
    <w:p w:rsidR="00C139C4" w:rsidRDefault="00C139C4" w:rsidP="00C139C4">
      <w:pPr>
        <w:autoSpaceDE w:val="0"/>
        <w:autoSpaceDN w:val="0"/>
        <w:adjustRightInd w:val="0"/>
        <w:spacing w:line="360" w:lineRule="auto"/>
        <w:rPr>
          <w:rFonts w:asciiTheme="minorHAnsi" w:hAnsiTheme="minorHAnsi"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139C4" w:rsidRPr="0001768B" w:rsidTr="00C139C4">
        <w:trPr>
          <w:trHeight w:val="283"/>
          <w:tblHeader/>
        </w:trPr>
        <w:tc>
          <w:tcPr>
            <w:tcW w:w="9072" w:type="dxa"/>
            <w:shd w:val="clear" w:color="auto" w:fill="D6E3BC" w:themeFill="accent3" w:themeFillTint="66"/>
            <w:vAlign w:val="center"/>
          </w:tcPr>
          <w:p w:rsidR="00C139C4" w:rsidRPr="0001768B" w:rsidRDefault="00C139C4" w:rsidP="00C139C4">
            <w:pPr>
              <w:pStyle w:val="Default"/>
              <w:jc w:val="center"/>
              <w:rPr>
                <w:rFonts w:asciiTheme="minorHAnsi" w:hAnsiTheme="minorHAnsi" w:cstheme="minorHAnsi"/>
                <w:b/>
                <w:bCs/>
                <w:sz w:val="20"/>
                <w:szCs w:val="20"/>
              </w:rPr>
            </w:pPr>
            <w:r>
              <w:rPr>
                <w:rFonts w:asciiTheme="minorHAnsi" w:hAnsiTheme="minorHAnsi" w:cstheme="minorHAnsi"/>
                <w:b/>
                <w:bCs/>
                <w:sz w:val="20"/>
                <w:szCs w:val="20"/>
              </w:rPr>
              <w:t>16494</w:t>
            </w:r>
            <w:r w:rsidRPr="00310B78">
              <w:rPr>
                <w:rFonts w:asciiTheme="minorHAnsi" w:hAnsiTheme="minorHAnsi" w:cstheme="minorHAnsi"/>
                <w:b/>
                <w:bCs/>
                <w:sz w:val="20"/>
                <w:szCs w:val="20"/>
              </w:rPr>
              <w:t xml:space="preserve"> - </w:t>
            </w:r>
            <w:r>
              <w:rPr>
                <w:rFonts w:asciiTheme="minorHAnsi" w:hAnsiTheme="minorHAnsi" w:cstheme="minorHAnsi"/>
                <w:b/>
                <w:bCs/>
                <w:sz w:val="20"/>
                <w:szCs w:val="20"/>
              </w:rPr>
              <w:t>SOCIOLOGIA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b/>
                <w:sz w:val="20"/>
                <w:szCs w:val="20"/>
              </w:rPr>
            </w:pPr>
            <w:r w:rsidRPr="0001768B">
              <w:rPr>
                <w:rFonts w:asciiTheme="minorHAnsi" w:hAnsiTheme="minorHAnsi" w:cstheme="minorHAnsi"/>
                <w:b/>
                <w:bCs/>
                <w:sz w:val="20"/>
                <w:szCs w:val="20"/>
              </w:rPr>
              <w:t>N</w:t>
            </w:r>
            <w:r w:rsidRPr="0001768B">
              <w:rPr>
                <w:rFonts w:asciiTheme="minorHAnsi" w:hAnsiTheme="minorHAnsi" w:cstheme="minorHAnsi"/>
                <w:b/>
                <w:sz w:val="20"/>
                <w:szCs w:val="20"/>
              </w:rPr>
              <w:t xml:space="preserve">ome da disciplina: </w:t>
            </w:r>
            <w:r>
              <w:rPr>
                <w:rFonts w:asciiTheme="minorHAnsi" w:hAnsiTheme="minorHAnsi" w:cstheme="minorHAnsi"/>
                <w:sz w:val="20"/>
                <w:szCs w:val="20"/>
              </w:rPr>
              <w:t>Sociologia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Período: </w:t>
            </w:r>
            <w:r w:rsidRPr="00AE22E5">
              <w:rPr>
                <w:rFonts w:asciiTheme="minorHAnsi" w:hAnsiTheme="minorHAnsi" w:cstheme="minorHAnsi"/>
                <w:sz w:val="20"/>
                <w:szCs w:val="20"/>
              </w:rPr>
              <w:t>Primeiro e segundo semestres</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Carga horária: </w:t>
            </w:r>
            <w:r>
              <w:rPr>
                <w:rFonts w:asciiTheme="minorHAnsi" w:hAnsiTheme="minorHAnsi" w:cstheme="minorHAnsi"/>
                <w:bCs/>
                <w:sz w:val="20"/>
                <w:szCs w:val="20"/>
              </w:rPr>
              <w:t>72</w:t>
            </w:r>
            <w:r w:rsidRPr="0001768B">
              <w:rPr>
                <w:rFonts w:asciiTheme="minorHAnsi" w:hAnsiTheme="minorHAnsi" w:cstheme="minorHAnsi"/>
                <w:bCs/>
                <w:sz w:val="20"/>
                <w:szCs w:val="20"/>
              </w:rPr>
              <w:t xml:space="preserve"> ha</w:t>
            </w:r>
          </w:p>
        </w:tc>
      </w:tr>
      <w:tr w:rsidR="00C139C4" w:rsidRPr="0001768B" w:rsidTr="00C139C4">
        <w:trPr>
          <w:trHeight w:val="283"/>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Descrição: </w:t>
            </w:r>
            <w:r>
              <w:rPr>
                <w:rFonts w:asciiTheme="minorHAnsi" w:hAnsiTheme="minorHAnsi" w:cstheme="minorHAnsi"/>
                <w:bCs/>
                <w:color w:val="auto"/>
                <w:sz w:val="20"/>
                <w:szCs w:val="20"/>
              </w:rPr>
              <w:t>Contexto histórico do surgimento da sociologia. A sociologia como ciência. Os clássicos da sociologia. As instituições e as organizações da sociedade. Questões sociológicas na modernidade e os novos paradigmas.</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Básica:</w:t>
            </w:r>
          </w:p>
          <w:p w:rsidR="00E83110" w:rsidRPr="00E83110" w:rsidRDefault="00E83110" w:rsidP="00E83110">
            <w:pPr>
              <w:autoSpaceDE w:val="0"/>
              <w:autoSpaceDN w:val="0"/>
              <w:adjustRightInd w:val="0"/>
              <w:rPr>
                <w:rFonts w:asciiTheme="minorHAnsi" w:hAnsiTheme="minorHAnsi" w:cstheme="minorHAnsi"/>
                <w:sz w:val="20"/>
                <w:szCs w:val="20"/>
              </w:rPr>
            </w:pPr>
            <w:r w:rsidRPr="00E83110">
              <w:rPr>
                <w:rFonts w:asciiTheme="minorHAnsi" w:hAnsiTheme="minorHAnsi" w:cstheme="minorHAnsi"/>
                <w:sz w:val="20"/>
                <w:szCs w:val="20"/>
              </w:rPr>
              <w:t>CHAUI, Marilena de Sousa. Cultura e democracia: o discurso competente e outras falas. 11. ed. rev. e ampliada. São Paulo: Cortez, 2006.</w:t>
            </w:r>
          </w:p>
          <w:p w:rsidR="00E83110" w:rsidRPr="00E83110" w:rsidRDefault="00E83110" w:rsidP="00E83110">
            <w:pPr>
              <w:autoSpaceDE w:val="0"/>
              <w:autoSpaceDN w:val="0"/>
              <w:adjustRightInd w:val="0"/>
              <w:rPr>
                <w:rFonts w:asciiTheme="minorHAnsi" w:hAnsiTheme="minorHAnsi" w:cstheme="minorHAnsi"/>
                <w:sz w:val="20"/>
                <w:szCs w:val="20"/>
              </w:rPr>
            </w:pPr>
            <w:r w:rsidRPr="00E83110">
              <w:rPr>
                <w:rFonts w:asciiTheme="minorHAnsi" w:hAnsiTheme="minorHAnsi" w:cstheme="minorHAnsi"/>
                <w:sz w:val="20"/>
                <w:szCs w:val="20"/>
              </w:rPr>
              <w:t>DEMO, Pedro. Pobreza política. São Paulo: Ed. Cortez, 1988. 111 p. (Polêmicas do nosso tempo 27)</w:t>
            </w:r>
          </w:p>
          <w:p w:rsidR="00E83110" w:rsidRPr="00E83110" w:rsidRDefault="00E83110" w:rsidP="00E83110">
            <w:pPr>
              <w:autoSpaceDE w:val="0"/>
              <w:autoSpaceDN w:val="0"/>
              <w:adjustRightInd w:val="0"/>
              <w:rPr>
                <w:rFonts w:asciiTheme="minorHAnsi" w:hAnsiTheme="minorHAnsi" w:cstheme="minorHAnsi"/>
                <w:sz w:val="20"/>
                <w:szCs w:val="20"/>
              </w:rPr>
            </w:pPr>
            <w:r w:rsidRPr="00E83110">
              <w:rPr>
                <w:rFonts w:asciiTheme="minorHAnsi" w:hAnsiTheme="minorHAnsi" w:cstheme="minorHAnsi"/>
                <w:sz w:val="20"/>
                <w:szCs w:val="20"/>
              </w:rPr>
              <w:t>GUARESCHI, Pedrinho A. Sociologia crítica: alternativas de mudança. 63. Ed. Porto Alegre: EDIPUCRS, 2011.</w:t>
            </w:r>
          </w:p>
          <w:p w:rsidR="00C139C4" w:rsidRPr="006C4554" w:rsidRDefault="00E83110" w:rsidP="00E83110">
            <w:pPr>
              <w:pStyle w:val="Default"/>
              <w:jc w:val="both"/>
              <w:rPr>
                <w:rFonts w:asciiTheme="minorHAnsi" w:hAnsiTheme="minorHAnsi" w:cstheme="minorHAnsi"/>
                <w:color w:val="FF0000"/>
                <w:sz w:val="20"/>
                <w:szCs w:val="20"/>
              </w:rPr>
            </w:pPr>
            <w:r w:rsidRPr="00E83110">
              <w:rPr>
                <w:rFonts w:asciiTheme="minorHAnsi" w:hAnsiTheme="minorHAnsi" w:cstheme="minorHAnsi"/>
                <w:sz w:val="20"/>
                <w:szCs w:val="20"/>
              </w:rPr>
              <w:t>VIEIRA, Liszt. Cidadania e globalização. 8. Ed. Rio de Janeiro: Record, 2005.</w:t>
            </w:r>
          </w:p>
        </w:tc>
      </w:tr>
      <w:tr w:rsidR="00C139C4" w:rsidRPr="0001768B" w:rsidTr="00C139C4">
        <w:trPr>
          <w:trHeight w:val="20"/>
        </w:trPr>
        <w:tc>
          <w:tcPr>
            <w:tcW w:w="9072" w:type="dxa"/>
            <w:vAlign w:val="center"/>
          </w:tcPr>
          <w:p w:rsidR="00C139C4" w:rsidRDefault="00C139C4" w:rsidP="00C139C4">
            <w:pPr>
              <w:pStyle w:val="Default"/>
              <w:jc w:val="both"/>
              <w:rPr>
                <w:rFonts w:asciiTheme="minorHAnsi" w:hAnsiTheme="minorHAnsi" w:cstheme="minorHAnsi"/>
                <w:b/>
                <w:bCs/>
                <w:sz w:val="20"/>
                <w:szCs w:val="20"/>
              </w:rPr>
            </w:pPr>
            <w:r w:rsidRPr="0001768B">
              <w:rPr>
                <w:rFonts w:asciiTheme="minorHAnsi" w:hAnsiTheme="minorHAnsi" w:cstheme="minorHAnsi"/>
                <w:b/>
                <w:bCs/>
                <w:sz w:val="20"/>
                <w:szCs w:val="20"/>
              </w:rPr>
              <w:t>Bibliografia Complementar:</w:t>
            </w:r>
          </w:p>
          <w:p w:rsidR="00E83110" w:rsidRPr="00E83110" w:rsidRDefault="00E83110" w:rsidP="00E83110">
            <w:pPr>
              <w:autoSpaceDE w:val="0"/>
              <w:autoSpaceDN w:val="0"/>
              <w:adjustRightInd w:val="0"/>
              <w:rPr>
                <w:rFonts w:asciiTheme="minorHAnsi" w:hAnsiTheme="minorHAnsi" w:cstheme="minorHAnsi"/>
                <w:sz w:val="20"/>
                <w:szCs w:val="20"/>
              </w:rPr>
            </w:pPr>
            <w:r w:rsidRPr="00E83110">
              <w:rPr>
                <w:rFonts w:asciiTheme="minorHAnsi" w:hAnsiTheme="minorHAnsi" w:cstheme="minorHAnsi"/>
                <w:sz w:val="20"/>
                <w:szCs w:val="20"/>
              </w:rPr>
              <w:t>DEMO, Pedro; FRANÇA, Roberto Borges. Um Brasil mal-educado. Curitiba, PR: ASSOCIAÇÃO PARANAENSE DE CULTURA, 1996.</w:t>
            </w:r>
          </w:p>
          <w:p w:rsidR="00E83110" w:rsidRPr="00E83110" w:rsidRDefault="00E83110" w:rsidP="00E83110">
            <w:pPr>
              <w:autoSpaceDE w:val="0"/>
              <w:autoSpaceDN w:val="0"/>
              <w:adjustRightInd w:val="0"/>
              <w:rPr>
                <w:rFonts w:asciiTheme="minorHAnsi" w:hAnsiTheme="minorHAnsi" w:cstheme="minorHAnsi"/>
                <w:sz w:val="20"/>
                <w:szCs w:val="20"/>
              </w:rPr>
            </w:pPr>
            <w:r w:rsidRPr="00E83110">
              <w:rPr>
                <w:rFonts w:asciiTheme="minorHAnsi" w:hAnsiTheme="minorHAnsi" w:cstheme="minorHAnsi"/>
                <w:sz w:val="20"/>
                <w:szCs w:val="20"/>
              </w:rPr>
              <w:t>FREITAG, Bárbara. Escola, estado e sociedade. 4 ed. São Paulo: Moraes, 1980.</w:t>
            </w:r>
          </w:p>
          <w:p w:rsidR="00E83110" w:rsidRPr="00E83110" w:rsidRDefault="00E83110" w:rsidP="00E83110">
            <w:pPr>
              <w:autoSpaceDE w:val="0"/>
              <w:autoSpaceDN w:val="0"/>
              <w:adjustRightInd w:val="0"/>
              <w:rPr>
                <w:rFonts w:asciiTheme="minorHAnsi" w:hAnsiTheme="minorHAnsi" w:cstheme="minorHAnsi"/>
                <w:sz w:val="20"/>
                <w:szCs w:val="20"/>
              </w:rPr>
            </w:pPr>
            <w:r w:rsidRPr="00E83110">
              <w:rPr>
                <w:rFonts w:asciiTheme="minorHAnsi" w:hAnsiTheme="minorHAnsi" w:cstheme="minorHAnsi"/>
                <w:sz w:val="20"/>
                <w:szCs w:val="20"/>
              </w:rPr>
              <w:t>GIDDENS, Anthony. Política, sociologia e teoria social: encontros com o pensamento social clássico e contemporâneo. São Paulo: Ed.</w:t>
            </w:r>
          </w:p>
          <w:p w:rsidR="00C139C4" w:rsidRPr="006C4554" w:rsidRDefault="00E83110" w:rsidP="00E83110">
            <w:pPr>
              <w:pStyle w:val="Default"/>
              <w:jc w:val="both"/>
              <w:rPr>
                <w:rFonts w:asciiTheme="minorHAnsi" w:hAnsiTheme="minorHAnsi" w:cstheme="minorHAnsi"/>
                <w:color w:val="FF0000"/>
                <w:sz w:val="20"/>
                <w:szCs w:val="20"/>
              </w:rPr>
            </w:pPr>
            <w:r w:rsidRPr="00E83110">
              <w:rPr>
                <w:rFonts w:asciiTheme="minorHAnsi" w:hAnsiTheme="minorHAnsi" w:cstheme="minorHAnsi"/>
                <w:sz w:val="20"/>
                <w:szCs w:val="20"/>
              </w:rPr>
              <w:t>UNESP, 1997.</w:t>
            </w:r>
          </w:p>
        </w:tc>
      </w:tr>
      <w:tr w:rsidR="00C139C4" w:rsidRPr="0001768B" w:rsidTr="00C139C4">
        <w:trPr>
          <w:trHeight w:val="20"/>
        </w:trPr>
        <w:tc>
          <w:tcPr>
            <w:tcW w:w="9072" w:type="dxa"/>
            <w:vAlign w:val="center"/>
          </w:tcPr>
          <w:p w:rsidR="00C139C4" w:rsidRPr="0001768B" w:rsidRDefault="00C139C4" w:rsidP="00C139C4">
            <w:pPr>
              <w:pStyle w:val="Default"/>
              <w:jc w:val="both"/>
              <w:rPr>
                <w:rFonts w:asciiTheme="minorHAnsi" w:hAnsiTheme="minorHAnsi" w:cstheme="minorHAnsi"/>
                <w:sz w:val="20"/>
                <w:szCs w:val="20"/>
              </w:rPr>
            </w:pPr>
            <w:r w:rsidRPr="0001768B">
              <w:rPr>
                <w:rFonts w:asciiTheme="minorHAnsi" w:hAnsiTheme="minorHAnsi" w:cstheme="minorHAnsi"/>
                <w:b/>
                <w:bCs/>
                <w:sz w:val="20"/>
                <w:szCs w:val="20"/>
              </w:rPr>
              <w:t xml:space="preserve">Nome do Professor: </w:t>
            </w:r>
            <w:r w:rsidR="007D2BBD">
              <w:rPr>
                <w:rFonts w:asciiTheme="minorHAnsi" w:hAnsiTheme="minorHAnsi" w:cstheme="minorHAnsi"/>
                <w:b/>
                <w:bCs/>
                <w:sz w:val="20"/>
                <w:szCs w:val="20"/>
              </w:rPr>
              <w:t>Suzana Machado Simon</w:t>
            </w:r>
          </w:p>
        </w:tc>
      </w:tr>
    </w:tbl>
    <w:p w:rsidR="00677447" w:rsidRPr="00AA56B8" w:rsidRDefault="00677447" w:rsidP="00677447">
      <w:pPr>
        <w:autoSpaceDE w:val="0"/>
        <w:autoSpaceDN w:val="0"/>
        <w:adjustRightInd w:val="0"/>
        <w:spacing w:line="360" w:lineRule="auto"/>
        <w:rPr>
          <w:rFonts w:asciiTheme="minorHAnsi" w:hAnsiTheme="minorHAnsi" w:cstheme="minorHAnsi"/>
          <w:sz w:val="20"/>
          <w:szCs w:val="20"/>
        </w:rPr>
      </w:pPr>
    </w:p>
    <w:p w:rsidR="00D87652" w:rsidRPr="00AA56B8" w:rsidRDefault="00D87652" w:rsidP="00F20F2B">
      <w:pPr>
        <w:autoSpaceDE w:val="0"/>
        <w:autoSpaceDN w:val="0"/>
        <w:adjustRightInd w:val="0"/>
        <w:spacing w:line="360" w:lineRule="auto"/>
        <w:rPr>
          <w:rFonts w:asciiTheme="minorHAnsi" w:hAnsiTheme="minorHAnsi" w:cstheme="minorHAnsi"/>
          <w:sz w:val="20"/>
          <w:szCs w:val="20"/>
        </w:rPr>
      </w:pPr>
    </w:p>
    <w:sectPr w:rsidR="00D87652" w:rsidRPr="00AA56B8" w:rsidSect="006D19DB">
      <w:pgSz w:w="11907" w:h="16840" w:code="9"/>
      <w:pgMar w:top="2835" w:right="1134"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03B" w:rsidRDefault="0000703B">
      <w:r>
        <w:separator/>
      </w:r>
    </w:p>
  </w:endnote>
  <w:endnote w:type="continuationSeparator" w:id="0">
    <w:p w:rsidR="0000703B" w:rsidRDefault="00007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E4" w:rsidRDefault="00C40FE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40FE4" w:rsidRDefault="00C40FE4">
    <w:pPr>
      <w:pStyle w:val="Rodap"/>
      <w:ind w:right="360"/>
    </w:pPr>
  </w:p>
  <w:p w:rsidR="00C40FE4" w:rsidRDefault="00C40F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E4" w:rsidRDefault="00C40FE4">
    <w:pPr>
      <w:pStyle w:val="Rodap"/>
      <w:jc w:val="center"/>
      <w:rPr>
        <w:b/>
        <w:bCs/>
        <w:color w:val="339966"/>
        <w:sz w:val="16"/>
      </w:rPr>
    </w:pPr>
    <w:r>
      <w:rPr>
        <w:b/>
        <w:bCs/>
        <w:color w:val="339966"/>
        <w:sz w:val="16"/>
      </w:rPr>
      <w:t>FUCRI – FUNDAÇÃO EDUCACIONAL DE CRICIÚMA (mantenedora)</w:t>
    </w:r>
  </w:p>
  <w:p w:rsidR="00C40FE4" w:rsidRDefault="00E07A52">
    <w:pPr>
      <w:pStyle w:val="Rodap"/>
      <w:jc w:val="center"/>
      <w:rPr>
        <w:b/>
        <w:bCs/>
        <w:color w:val="339966"/>
        <w:sz w:val="16"/>
      </w:rPr>
    </w:pPr>
    <w:r>
      <w:rPr>
        <w:noProof/>
        <w:sz w:val="16"/>
      </w:rPr>
      <mc:AlternateContent>
        <mc:Choice Requires="wps">
          <w:drawing>
            <wp:anchor distT="4294967294" distB="4294967294" distL="114300" distR="114300" simplePos="0" relativeHeight="251658240" behindDoc="0" locked="0" layoutInCell="1" allowOverlap="1">
              <wp:simplePos x="0" y="0"/>
              <wp:positionH relativeFrom="column">
                <wp:posOffset>0</wp:posOffset>
              </wp:positionH>
              <wp:positionV relativeFrom="paragraph">
                <wp:posOffset>32384</wp:posOffset>
              </wp:positionV>
              <wp:extent cx="5600700" cy="0"/>
              <wp:effectExtent l="0" t="0" r="19050" b="1905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4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" strokecolor="red" strokeweight="1pt"/>
          </w:pict>
        </mc:Fallback>
      </mc:AlternateContent>
    </w:r>
  </w:p>
  <w:p w:rsidR="00C40FE4" w:rsidRDefault="00C40FE4" w:rsidP="00172A00">
    <w:pPr>
      <w:pStyle w:val="Rodap"/>
      <w:ind w:right="360"/>
      <w:jc w:val="center"/>
    </w:pPr>
    <w:r>
      <w:rPr>
        <w:sz w:val="16"/>
      </w:rPr>
      <w:t xml:space="preserve">Av. Universitária, 1105 – Cx. P. 3167 – </w:t>
    </w:r>
    <w:r>
      <w:rPr>
        <w:color w:val="FF0000"/>
        <w:sz w:val="16"/>
      </w:rPr>
      <w:t xml:space="preserve">Fone (48)3431-2500/Fax (48)3431-2750 </w:t>
    </w:r>
    <w:r>
      <w:rPr>
        <w:sz w:val="16"/>
      </w:rPr>
      <w:t>- CEP 88806-000 Criciúma/SC.(www.unesc.net)</w:t>
    </w:r>
  </w:p>
  <w:p w:rsidR="00C40FE4" w:rsidRDefault="00C40FE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E4" w:rsidRDefault="00C40FE4" w:rsidP="00172A00">
    <w:pPr>
      <w:pStyle w:val="Rodap"/>
      <w:jc w:val="center"/>
      <w:rPr>
        <w:b/>
        <w:bCs/>
        <w:color w:val="339966"/>
        <w:sz w:val="16"/>
      </w:rPr>
    </w:pPr>
  </w:p>
  <w:p w:rsidR="00C40FE4" w:rsidRDefault="00C40FE4" w:rsidP="00172A00">
    <w:pPr>
      <w:pStyle w:val="Rodap"/>
      <w:jc w:val="center"/>
      <w:rPr>
        <w:b/>
        <w:bCs/>
        <w:color w:val="339966"/>
        <w:sz w:val="16"/>
      </w:rPr>
    </w:pPr>
    <w:r>
      <w:rPr>
        <w:b/>
        <w:bCs/>
        <w:color w:val="339966"/>
        <w:sz w:val="16"/>
      </w:rPr>
      <w:t>FUCRI – FUNDAÇÃO EDUCACIONAL DE CRICIÚMA (mantenedora)</w:t>
    </w:r>
  </w:p>
  <w:p w:rsidR="00C40FE4" w:rsidRDefault="00E07A52" w:rsidP="00172A00">
    <w:pPr>
      <w:pStyle w:val="Rodap"/>
      <w:jc w:val="center"/>
      <w:rPr>
        <w:b/>
        <w:bCs/>
        <w:color w:val="339966"/>
        <w:sz w:val="16"/>
      </w:rPr>
    </w:pPr>
    <w:r>
      <w:rPr>
        <w:noProof/>
        <w:sz w:val="16"/>
      </w:rPr>
      <mc:AlternateContent>
        <mc:Choice Requires="wps">
          <w:drawing>
            <wp:anchor distT="4294967294" distB="4294967294" distL="114300" distR="114300" simplePos="0" relativeHeight="251657216" behindDoc="0" locked="0" layoutInCell="1" allowOverlap="1">
              <wp:simplePos x="0" y="0"/>
              <wp:positionH relativeFrom="column">
                <wp:posOffset>0</wp:posOffset>
              </wp:positionH>
              <wp:positionV relativeFrom="paragraph">
                <wp:posOffset>32384</wp:posOffset>
              </wp:positionV>
              <wp:extent cx="5600700" cy="0"/>
              <wp:effectExtent l="0" t="0" r="19050" b="1905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4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" strokecolor="red" strokeweight="1pt"/>
          </w:pict>
        </mc:Fallback>
      </mc:AlternateContent>
    </w:r>
  </w:p>
  <w:p w:rsidR="00C40FE4" w:rsidRDefault="00C40FE4" w:rsidP="00172A00">
    <w:pPr>
      <w:pStyle w:val="Rodap"/>
      <w:jc w:val="center"/>
    </w:pPr>
    <w:r>
      <w:rPr>
        <w:sz w:val="16"/>
      </w:rPr>
      <w:t xml:space="preserve">Av. Universitária, 1105 – Cx. P. 3167 – </w:t>
    </w:r>
    <w:r>
      <w:rPr>
        <w:color w:val="FF0000"/>
        <w:sz w:val="16"/>
      </w:rPr>
      <w:t xml:space="preserve">Fone (48)3431-2500/Fax (48)3431-2750 </w:t>
    </w:r>
    <w:r>
      <w:rPr>
        <w:sz w:val="16"/>
      </w:rPr>
      <w:t>-CEP 88806-000 Criciúma/SC.(www.unesc.net)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03B" w:rsidRDefault="0000703B">
      <w:r>
        <w:separator/>
      </w:r>
    </w:p>
  </w:footnote>
  <w:footnote w:type="continuationSeparator" w:id="0">
    <w:p w:rsidR="0000703B" w:rsidRDefault="00007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E4" w:rsidRDefault="00E07A52" w:rsidP="00CD2E8E">
    <w:pPr>
      <w:pStyle w:val="Cabealho"/>
    </w:pPr>
    <w:r>
      <w:rPr>
        <w:noProof/>
      </w:rPr>
      <mc:AlternateContent>
        <mc:Choice Requires="wps">
          <w:drawing>
            <wp:anchor distT="0" distB="0" distL="114300" distR="114300" simplePos="0" relativeHeight="251659264" behindDoc="0" locked="0" layoutInCell="1" allowOverlap="1">
              <wp:simplePos x="0" y="0"/>
              <wp:positionH relativeFrom="column">
                <wp:posOffset>5605145</wp:posOffset>
              </wp:positionH>
              <wp:positionV relativeFrom="paragraph">
                <wp:posOffset>240665</wp:posOffset>
              </wp:positionV>
              <wp:extent cx="311150" cy="255270"/>
              <wp:effectExtent l="0" t="0" r="0" b="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0FE4" w:rsidRPr="00D92677" w:rsidRDefault="00C40FE4" w:rsidP="00D92677">
                          <w:pPr>
                            <w:jc w:val="center"/>
                            <w:rPr>
                              <w:rFonts w:asciiTheme="minorHAnsi" w:hAnsiTheme="minorHAnsi" w:cstheme="minorHAnsi"/>
                              <w:sz w:val="20"/>
                              <w:szCs w:val="20"/>
                            </w:rPr>
                          </w:pPr>
                          <w:r w:rsidRPr="00D92677">
                            <w:rPr>
                              <w:rFonts w:asciiTheme="minorHAnsi" w:hAnsiTheme="minorHAnsi" w:cstheme="minorHAnsi"/>
                              <w:sz w:val="20"/>
                              <w:szCs w:val="20"/>
                            </w:rPr>
                            <w:fldChar w:fldCharType="begin"/>
                          </w:r>
                          <w:r w:rsidRPr="00D92677">
                            <w:rPr>
                              <w:rFonts w:asciiTheme="minorHAnsi" w:hAnsiTheme="minorHAnsi" w:cstheme="minorHAnsi"/>
                              <w:sz w:val="20"/>
                              <w:szCs w:val="20"/>
                            </w:rPr>
                            <w:instrText>PAGE   \* MERGEFORMAT</w:instrText>
                          </w:r>
                          <w:r w:rsidRPr="00D92677">
                            <w:rPr>
                              <w:rFonts w:asciiTheme="minorHAnsi" w:hAnsiTheme="minorHAnsi" w:cstheme="minorHAnsi"/>
                              <w:sz w:val="20"/>
                              <w:szCs w:val="20"/>
                            </w:rPr>
                            <w:fldChar w:fldCharType="separate"/>
                          </w:r>
                          <w:r w:rsidR="001575B7">
                            <w:rPr>
                              <w:rFonts w:asciiTheme="minorHAnsi" w:hAnsiTheme="minorHAnsi" w:cstheme="minorHAnsi"/>
                              <w:noProof/>
                              <w:sz w:val="20"/>
                              <w:szCs w:val="20"/>
                            </w:rPr>
                            <w:t>14</w:t>
                          </w:r>
                          <w:r w:rsidRPr="00D92677">
                            <w:rPr>
                              <w:rFonts w:asciiTheme="minorHAnsi" w:hAnsiTheme="minorHAnsi" w:cstheme="minorHAnsi"/>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441.35pt;margin-top:18.95pt;width:24.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" fillcolor="white [3201]" stroked="f" strokeweight=".5pt">
              <v:path arrowok="t"/>
              <v:textbox inset="0,0,0,0">
                <w:txbxContent>
                  <w:p w:rsidR="00C40FE4" w:rsidRPr="00D92677" w:rsidRDefault="00C40FE4" w:rsidP="00D92677">
                    <w:pPr>
                      <w:jc w:val="center"/>
                      <w:rPr>
                        <w:rFonts w:asciiTheme="minorHAnsi" w:hAnsiTheme="minorHAnsi" w:cstheme="minorHAnsi"/>
                        <w:sz w:val="20"/>
                        <w:szCs w:val="20"/>
                      </w:rPr>
                    </w:pPr>
                    <w:r w:rsidRPr="00D92677">
                      <w:rPr>
                        <w:rFonts w:asciiTheme="minorHAnsi" w:hAnsiTheme="minorHAnsi" w:cstheme="minorHAnsi"/>
                        <w:sz w:val="20"/>
                        <w:szCs w:val="20"/>
                      </w:rPr>
                      <w:fldChar w:fldCharType="begin"/>
                    </w:r>
                    <w:r w:rsidRPr="00D92677">
                      <w:rPr>
                        <w:rFonts w:asciiTheme="minorHAnsi" w:hAnsiTheme="minorHAnsi" w:cstheme="minorHAnsi"/>
                        <w:sz w:val="20"/>
                        <w:szCs w:val="20"/>
                      </w:rPr>
                      <w:instrText>PAGE   \* MERGEFORMAT</w:instrText>
                    </w:r>
                    <w:r w:rsidRPr="00D92677">
                      <w:rPr>
                        <w:rFonts w:asciiTheme="minorHAnsi" w:hAnsiTheme="minorHAnsi" w:cstheme="minorHAnsi"/>
                        <w:sz w:val="20"/>
                        <w:szCs w:val="20"/>
                      </w:rPr>
                      <w:fldChar w:fldCharType="separate"/>
                    </w:r>
                    <w:r w:rsidR="001575B7">
                      <w:rPr>
                        <w:rFonts w:asciiTheme="minorHAnsi" w:hAnsiTheme="minorHAnsi" w:cstheme="minorHAnsi"/>
                        <w:noProof/>
                        <w:sz w:val="20"/>
                        <w:szCs w:val="20"/>
                      </w:rPr>
                      <w:t>14</w:t>
                    </w:r>
                    <w:r w:rsidRPr="00D92677">
                      <w:rPr>
                        <w:rFonts w:asciiTheme="minorHAnsi" w:hAnsiTheme="minorHAnsi" w:cstheme="minorHAnsi"/>
                        <w:sz w:val="20"/>
                        <w:szCs w:val="20"/>
                      </w:rPr>
                      <w:fldChar w:fldCharType="end"/>
                    </w:r>
                  </w:p>
                </w:txbxContent>
              </v:textbox>
            </v:shape>
          </w:pict>
        </mc:Fallback>
      </mc:AlternateContent>
    </w:r>
    <w:r w:rsidR="00C40FE4">
      <w:object w:dxaOrig="5539" w:dyaOrig="7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91.4pt" o:ole="">
          <v:imagedata r:id="rId1" o:title=""/>
        </v:shape>
        <o:OLEObject Type="Embed" ProgID="CorelDraw.Graphic.9" ShapeID="_x0000_i1025" DrawAspect="Content" ObjectID="_1494415313" r:id="rId2"/>
      </w:object>
    </w:r>
  </w:p>
  <w:p w:rsidR="00C40FE4" w:rsidRDefault="00C40FE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E4" w:rsidRDefault="00C40FE4">
    <w:pPr>
      <w:pStyle w:val="Cabealho"/>
    </w:pPr>
    <w:r>
      <w:object w:dxaOrig="5539" w:dyaOrig="7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91.4pt" o:ole="">
          <v:imagedata r:id="rId1" o:title=""/>
        </v:shape>
        <o:OLEObject Type="Embed" ProgID="CorelDraw.Graphic.9" ShapeID="_x0000_i1026" DrawAspect="Content" ObjectID="_1494415314"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s://mail.google.com/mail/u/0/images/cleardot.gif" style="width:.65pt;height:.65pt;visibility:visible;mso-wrap-style:square" o:bullet="t">
        <v:imagedata r:id="rId1" o:title="cleardot"/>
      </v:shape>
    </w:pict>
  </w:numPicBullet>
  <w:abstractNum w:abstractNumId="0">
    <w:nsid w:val="01926611"/>
    <w:multiLevelType w:val="singleLevel"/>
    <w:tmpl w:val="61CAED7A"/>
    <w:lvl w:ilvl="0">
      <w:start w:val="35"/>
      <w:numFmt w:val="bullet"/>
      <w:pStyle w:val="NIVEL1"/>
      <w:lvlText w:val="-"/>
      <w:lvlJc w:val="left"/>
      <w:pPr>
        <w:tabs>
          <w:tab w:val="num" w:pos="360"/>
        </w:tabs>
        <w:ind w:left="360" w:hanging="360"/>
      </w:pPr>
      <w:rPr>
        <w:rFonts w:hint="default"/>
      </w:rPr>
    </w:lvl>
  </w:abstractNum>
  <w:abstractNum w:abstractNumId="1">
    <w:nsid w:val="048F0FAE"/>
    <w:multiLevelType w:val="hybridMultilevel"/>
    <w:tmpl w:val="74AEBB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5611D25"/>
    <w:multiLevelType w:val="hybridMultilevel"/>
    <w:tmpl w:val="897A6CF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5B77145"/>
    <w:multiLevelType w:val="hybridMultilevel"/>
    <w:tmpl w:val="8AEAA054"/>
    <w:lvl w:ilvl="0" w:tplc="43C2D73C">
      <w:start w:val="1"/>
      <w:numFmt w:val="bullet"/>
      <w:lvlText w:val="▪"/>
      <w:lvlJc w:val="left"/>
      <w:pPr>
        <w:tabs>
          <w:tab w:val="num" w:pos="992"/>
        </w:tabs>
        <w:ind w:left="992" w:hanging="284"/>
      </w:pPr>
      <w:rPr>
        <w:rFonts w:ascii="Arial" w:hAnsi="Aria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4">
    <w:nsid w:val="0A1A4B02"/>
    <w:multiLevelType w:val="hybridMultilevel"/>
    <w:tmpl w:val="BE880034"/>
    <w:lvl w:ilvl="0" w:tplc="2FB0CAAE">
      <w:start w:val="1"/>
      <w:numFmt w:val="bullet"/>
      <w:lvlText w:val=""/>
      <w:lvlJc w:val="left"/>
      <w:pPr>
        <w:ind w:left="720" w:hanging="360"/>
      </w:pPr>
      <w:rPr>
        <w:rFonts w:ascii="Wingdings" w:hAnsi="Wingdings" w:hint="default"/>
        <w:sz w:val="16"/>
        <w:szCs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D35528C"/>
    <w:multiLevelType w:val="multilevel"/>
    <w:tmpl w:val="204E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2A5408"/>
    <w:multiLevelType w:val="hybridMultilevel"/>
    <w:tmpl w:val="8FC2AD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nsid w:val="12CB21A0"/>
    <w:multiLevelType w:val="hybridMultilevel"/>
    <w:tmpl w:val="8940EC9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0BC0ECF"/>
    <w:multiLevelType w:val="hybridMultilevel"/>
    <w:tmpl w:val="AF42E52E"/>
    <w:lvl w:ilvl="0" w:tplc="04160001">
      <w:start w:val="1"/>
      <w:numFmt w:val="bullet"/>
      <w:lvlText w:val=""/>
      <w:lvlJc w:val="left"/>
      <w:pPr>
        <w:ind w:left="1648" w:hanging="360"/>
      </w:pPr>
      <w:rPr>
        <w:rFonts w:ascii="Symbol" w:hAnsi="Symbol" w:hint="default"/>
      </w:rPr>
    </w:lvl>
    <w:lvl w:ilvl="1" w:tplc="04160019" w:tentative="1">
      <w:start w:val="1"/>
      <w:numFmt w:val="lowerLetter"/>
      <w:lvlText w:val="%2."/>
      <w:lvlJc w:val="left"/>
      <w:pPr>
        <w:ind w:left="2368" w:hanging="360"/>
      </w:pPr>
    </w:lvl>
    <w:lvl w:ilvl="2" w:tplc="0416001B" w:tentative="1">
      <w:start w:val="1"/>
      <w:numFmt w:val="lowerRoman"/>
      <w:lvlText w:val="%3."/>
      <w:lvlJc w:val="right"/>
      <w:pPr>
        <w:ind w:left="3088" w:hanging="180"/>
      </w:pPr>
    </w:lvl>
    <w:lvl w:ilvl="3" w:tplc="0416000F" w:tentative="1">
      <w:start w:val="1"/>
      <w:numFmt w:val="decimal"/>
      <w:lvlText w:val="%4."/>
      <w:lvlJc w:val="left"/>
      <w:pPr>
        <w:ind w:left="3808" w:hanging="360"/>
      </w:pPr>
    </w:lvl>
    <w:lvl w:ilvl="4" w:tplc="04160019" w:tentative="1">
      <w:start w:val="1"/>
      <w:numFmt w:val="lowerLetter"/>
      <w:lvlText w:val="%5."/>
      <w:lvlJc w:val="left"/>
      <w:pPr>
        <w:ind w:left="4528" w:hanging="360"/>
      </w:pPr>
    </w:lvl>
    <w:lvl w:ilvl="5" w:tplc="0416001B" w:tentative="1">
      <w:start w:val="1"/>
      <w:numFmt w:val="lowerRoman"/>
      <w:lvlText w:val="%6."/>
      <w:lvlJc w:val="right"/>
      <w:pPr>
        <w:ind w:left="5248" w:hanging="180"/>
      </w:pPr>
    </w:lvl>
    <w:lvl w:ilvl="6" w:tplc="0416000F" w:tentative="1">
      <w:start w:val="1"/>
      <w:numFmt w:val="decimal"/>
      <w:lvlText w:val="%7."/>
      <w:lvlJc w:val="left"/>
      <w:pPr>
        <w:ind w:left="5968" w:hanging="360"/>
      </w:pPr>
    </w:lvl>
    <w:lvl w:ilvl="7" w:tplc="04160019" w:tentative="1">
      <w:start w:val="1"/>
      <w:numFmt w:val="lowerLetter"/>
      <w:lvlText w:val="%8."/>
      <w:lvlJc w:val="left"/>
      <w:pPr>
        <w:ind w:left="6688" w:hanging="360"/>
      </w:pPr>
    </w:lvl>
    <w:lvl w:ilvl="8" w:tplc="0416001B" w:tentative="1">
      <w:start w:val="1"/>
      <w:numFmt w:val="lowerRoman"/>
      <w:lvlText w:val="%9."/>
      <w:lvlJc w:val="right"/>
      <w:pPr>
        <w:ind w:left="7408" w:hanging="180"/>
      </w:pPr>
    </w:lvl>
  </w:abstractNum>
  <w:abstractNum w:abstractNumId="9">
    <w:nsid w:val="21BD0CD1"/>
    <w:multiLevelType w:val="multilevel"/>
    <w:tmpl w:val="A446831E"/>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720"/>
        </w:tabs>
        <w:ind w:left="720" w:hanging="72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080"/>
        </w:tabs>
        <w:ind w:left="1080" w:hanging="108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440"/>
        </w:tabs>
        <w:ind w:left="1440" w:hanging="1440"/>
      </w:pPr>
      <w:rPr>
        <w:color w:val="auto"/>
      </w:rPr>
    </w:lvl>
  </w:abstractNum>
  <w:abstractNum w:abstractNumId="10">
    <w:nsid w:val="26A96A20"/>
    <w:multiLevelType w:val="hybridMultilevel"/>
    <w:tmpl w:val="8B3279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810369A"/>
    <w:multiLevelType w:val="hybridMultilevel"/>
    <w:tmpl w:val="E97CD19A"/>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2">
    <w:nsid w:val="2F0E6621"/>
    <w:multiLevelType w:val="hybridMultilevel"/>
    <w:tmpl w:val="8EE69594"/>
    <w:lvl w:ilvl="0" w:tplc="04160017">
      <w:start w:val="1"/>
      <w:numFmt w:val="lowerLetter"/>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13">
    <w:nsid w:val="2FC70F70"/>
    <w:multiLevelType w:val="hybridMultilevel"/>
    <w:tmpl w:val="AD144B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0514103"/>
    <w:multiLevelType w:val="hybridMultilevel"/>
    <w:tmpl w:val="AF44777C"/>
    <w:lvl w:ilvl="0" w:tplc="0416000F">
      <w:start w:val="1"/>
      <w:numFmt w:val="bullet"/>
      <w:lvlText w:val=""/>
      <w:lvlJc w:val="left"/>
      <w:pPr>
        <w:ind w:left="1320" w:hanging="360"/>
      </w:pPr>
      <w:rPr>
        <w:rFonts w:ascii="Symbol" w:hAnsi="Symbol" w:hint="default"/>
      </w:rPr>
    </w:lvl>
    <w:lvl w:ilvl="1" w:tplc="04160019">
      <w:start w:val="1"/>
      <w:numFmt w:val="bullet"/>
      <w:lvlText w:val="o"/>
      <w:lvlJc w:val="left"/>
      <w:pPr>
        <w:ind w:left="2040" w:hanging="360"/>
      </w:pPr>
      <w:rPr>
        <w:rFonts w:ascii="Courier New" w:hAnsi="Courier New" w:cs="Courier New" w:hint="default"/>
      </w:rPr>
    </w:lvl>
    <w:lvl w:ilvl="2" w:tplc="0416001B">
      <w:start w:val="1"/>
      <w:numFmt w:val="bullet"/>
      <w:lvlText w:val=""/>
      <w:lvlJc w:val="left"/>
      <w:pPr>
        <w:ind w:left="2760" w:hanging="360"/>
      </w:pPr>
      <w:rPr>
        <w:rFonts w:ascii="Wingdings" w:hAnsi="Wingdings" w:hint="default"/>
      </w:rPr>
    </w:lvl>
    <w:lvl w:ilvl="3" w:tplc="0416000F">
      <w:start w:val="1"/>
      <w:numFmt w:val="bullet"/>
      <w:lvlText w:val=""/>
      <w:lvlJc w:val="left"/>
      <w:pPr>
        <w:ind w:left="3480" w:hanging="360"/>
      </w:pPr>
      <w:rPr>
        <w:rFonts w:ascii="Symbol" w:hAnsi="Symbol" w:hint="default"/>
      </w:rPr>
    </w:lvl>
    <w:lvl w:ilvl="4" w:tplc="04160019">
      <w:start w:val="1"/>
      <w:numFmt w:val="bullet"/>
      <w:lvlText w:val="o"/>
      <w:lvlJc w:val="left"/>
      <w:pPr>
        <w:ind w:left="4200" w:hanging="360"/>
      </w:pPr>
      <w:rPr>
        <w:rFonts w:ascii="Courier New" w:hAnsi="Courier New" w:cs="Courier New" w:hint="default"/>
      </w:rPr>
    </w:lvl>
    <w:lvl w:ilvl="5" w:tplc="0416001B">
      <w:start w:val="1"/>
      <w:numFmt w:val="bullet"/>
      <w:lvlText w:val=""/>
      <w:lvlJc w:val="left"/>
      <w:pPr>
        <w:ind w:left="4920" w:hanging="360"/>
      </w:pPr>
      <w:rPr>
        <w:rFonts w:ascii="Wingdings" w:hAnsi="Wingdings" w:hint="default"/>
      </w:rPr>
    </w:lvl>
    <w:lvl w:ilvl="6" w:tplc="0416000F">
      <w:start w:val="1"/>
      <w:numFmt w:val="bullet"/>
      <w:lvlText w:val=""/>
      <w:lvlJc w:val="left"/>
      <w:pPr>
        <w:ind w:left="5640" w:hanging="360"/>
      </w:pPr>
      <w:rPr>
        <w:rFonts w:ascii="Symbol" w:hAnsi="Symbol" w:hint="default"/>
      </w:rPr>
    </w:lvl>
    <w:lvl w:ilvl="7" w:tplc="04160019">
      <w:start w:val="1"/>
      <w:numFmt w:val="bullet"/>
      <w:lvlText w:val="o"/>
      <w:lvlJc w:val="left"/>
      <w:pPr>
        <w:ind w:left="6360" w:hanging="360"/>
      </w:pPr>
      <w:rPr>
        <w:rFonts w:ascii="Courier New" w:hAnsi="Courier New" w:cs="Courier New" w:hint="default"/>
      </w:rPr>
    </w:lvl>
    <w:lvl w:ilvl="8" w:tplc="0416001B">
      <w:start w:val="1"/>
      <w:numFmt w:val="bullet"/>
      <w:lvlText w:val=""/>
      <w:lvlJc w:val="left"/>
      <w:pPr>
        <w:ind w:left="7080" w:hanging="360"/>
      </w:pPr>
      <w:rPr>
        <w:rFonts w:ascii="Wingdings" w:hAnsi="Wingdings" w:hint="default"/>
      </w:rPr>
    </w:lvl>
  </w:abstractNum>
  <w:abstractNum w:abstractNumId="15">
    <w:nsid w:val="30BE1D82"/>
    <w:multiLevelType w:val="multilevel"/>
    <w:tmpl w:val="7ECAA81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20F260F"/>
    <w:multiLevelType w:val="hybridMultilevel"/>
    <w:tmpl w:val="323A438C"/>
    <w:lvl w:ilvl="0" w:tplc="EE0CC13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
    <w:nsid w:val="32594981"/>
    <w:multiLevelType w:val="multilevel"/>
    <w:tmpl w:val="425C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AB318B"/>
    <w:multiLevelType w:val="hybridMultilevel"/>
    <w:tmpl w:val="DD86F646"/>
    <w:lvl w:ilvl="0" w:tplc="2FB0CAAE">
      <w:start w:val="1"/>
      <w:numFmt w:val="decimal"/>
      <w:lvlText w:val="%1."/>
      <w:lvlJc w:val="left"/>
      <w:pPr>
        <w:tabs>
          <w:tab w:val="num" w:pos="720"/>
        </w:tabs>
        <w:ind w:left="720" w:hanging="360"/>
      </w:pPr>
      <w:rPr>
        <w:rFonts w:hint="default"/>
      </w:rPr>
    </w:lvl>
    <w:lvl w:ilvl="1" w:tplc="04160003">
      <w:start w:val="1"/>
      <w:numFmt w:val="bullet"/>
      <w:lvlText w:val=""/>
      <w:lvlJc w:val="left"/>
      <w:pPr>
        <w:tabs>
          <w:tab w:val="num" w:pos="1440"/>
        </w:tabs>
        <w:ind w:left="1440" w:hanging="360"/>
      </w:pPr>
      <w:rPr>
        <w:rFonts w:ascii="Wingdings" w:hAnsi="Wingdings" w:hint="default"/>
      </w:rPr>
    </w:lvl>
    <w:lvl w:ilvl="2" w:tplc="04160005" w:tentative="1">
      <w:start w:val="1"/>
      <w:numFmt w:val="lowerRoman"/>
      <w:lvlText w:val="%3."/>
      <w:lvlJc w:val="right"/>
      <w:pPr>
        <w:tabs>
          <w:tab w:val="num" w:pos="2160"/>
        </w:tabs>
        <w:ind w:left="2160" w:hanging="180"/>
      </w:pPr>
    </w:lvl>
    <w:lvl w:ilvl="3" w:tplc="04160001" w:tentative="1">
      <w:start w:val="1"/>
      <w:numFmt w:val="decimal"/>
      <w:lvlText w:val="%4."/>
      <w:lvlJc w:val="left"/>
      <w:pPr>
        <w:tabs>
          <w:tab w:val="num" w:pos="2880"/>
        </w:tabs>
        <w:ind w:left="2880" w:hanging="360"/>
      </w:pPr>
    </w:lvl>
    <w:lvl w:ilvl="4" w:tplc="04160003" w:tentative="1">
      <w:start w:val="1"/>
      <w:numFmt w:val="lowerLetter"/>
      <w:lvlText w:val="%5."/>
      <w:lvlJc w:val="left"/>
      <w:pPr>
        <w:tabs>
          <w:tab w:val="num" w:pos="3600"/>
        </w:tabs>
        <w:ind w:left="3600" w:hanging="360"/>
      </w:pPr>
    </w:lvl>
    <w:lvl w:ilvl="5" w:tplc="04160005" w:tentative="1">
      <w:start w:val="1"/>
      <w:numFmt w:val="lowerRoman"/>
      <w:lvlText w:val="%6."/>
      <w:lvlJc w:val="right"/>
      <w:pPr>
        <w:tabs>
          <w:tab w:val="num" w:pos="4320"/>
        </w:tabs>
        <w:ind w:left="4320" w:hanging="180"/>
      </w:pPr>
    </w:lvl>
    <w:lvl w:ilvl="6" w:tplc="04160001" w:tentative="1">
      <w:start w:val="1"/>
      <w:numFmt w:val="decimal"/>
      <w:lvlText w:val="%7."/>
      <w:lvlJc w:val="left"/>
      <w:pPr>
        <w:tabs>
          <w:tab w:val="num" w:pos="5040"/>
        </w:tabs>
        <w:ind w:left="5040" w:hanging="360"/>
      </w:pPr>
    </w:lvl>
    <w:lvl w:ilvl="7" w:tplc="04160003" w:tentative="1">
      <w:start w:val="1"/>
      <w:numFmt w:val="lowerLetter"/>
      <w:lvlText w:val="%8."/>
      <w:lvlJc w:val="left"/>
      <w:pPr>
        <w:tabs>
          <w:tab w:val="num" w:pos="5760"/>
        </w:tabs>
        <w:ind w:left="5760" w:hanging="360"/>
      </w:pPr>
    </w:lvl>
    <w:lvl w:ilvl="8" w:tplc="04160005" w:tentative="1">
      <w:start w:val="1"/>
      <w:numFmt w:val="lowerRoman"/>
      <w:lvlText w:val="%9."/>
      <w:lvlJc w:val="right"/>
      <w:pPr>
        <w:tabs>
          <w:tab w:val="num" w:pos="6480"/>
        </w:tabs>
        <w:ind w:left="6480" w:hanging="180"/>
      </w:pPr>
    </w:lvl>
  </w:abstractNum>
  <w:abstractNum w:abstractNumId="19">
    <w:nsid w:val="4292287B"/>
    <w:multiLevelType w:val="hybridMultilevel"/>
    <w:tmpl w:val="5C6042B6"/>
    <w:lvl w:ilvl="0" w:tplc="7A989A36">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0">
    <w:nsid w:val="4C1D3248"/>
    <w:multiLevelType w:val="hybridMultilevel"/>
    <w:tmpl w:val="5074CA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DBC667E"/>
    <w:multiLevelType w:val="multilevel"/>
    <w:tmpl w:val="BA88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6378F0"/>
    <w:multiLevelType w:val="hybridMultilevel"/>
    <w:tmpl w:val="BB7C0726"/>
    <w:lvl w:ilvl="0" w:tplc="A73C5904">
      <w:start w:val="1"/>
      <w:numFmt w:val="bullet"/>
      <w:lvlText w:val=""/>
      <w:lvlJc w:val="left"/>
      <w:pPr>
        <w:ind w:left="720" w:hanging="360"/>
      </w:pPr>
      <w:rPr>
        <w:rFonts w:ascii="Wingdings" w:hAnsi="Wingdings" w:hint="default"/>
      </w:rPr>
    </w:lvl>
    <w:lvl w:ilvl="1" w:tplc="56EAA76A" w:tentative="1">
      <w:start w:val="1"/>
      <w:numFmt w:val="bullet"/>
      <w:lvlText w:val="o"/>
      <w:lvlJc w:val="left"/>
      <w:pPr>
        <w:ind w:left="1440" w:hanging="360"/>
      </w:pPr>
      <w:rPr>
        <w:rFonts w:ascii="Courier New" w:hAnsi="Courier New" w:cs="Courier New" w:hint="default"/>
      </w:rPr>
    </w:lvl>
    <w:lvl w:ilvl="2" w:tplc="F954A608" w:tentative="1">
      <w:start w:val="1"/>
      <w:numFmt w:val="bullet"/>
      <w:lvlText w:val=""/>
      <w:lvlJc w:val="left"/>
      <w:pPr>
        <w:ind w:left="2160" w:hanging="360"/>
      </w:pPr>
      <w:rPr>
        <w:rFonts w:ascii="Wingdings" w:hAnsi="Wingdings" w:hint="default"/>
      </w:rPr>
    </w:lvl>
    <w:lvl w:ilvl="3" w:tplc="F33CF112" w:tentative="1">
      <w:start w:val="1"/>
      <w:numFmt w:val="bullet"/>
      <w:lvlText w:val=""/>
      <w:lvlJc w:val="left"/>
      <w:pPr>
        <w:ind w:left="2880" w:hanging="360"/>
      </w:pPr>
      <w:rPr>
        <w:rFonts w:ascii="Symbol" w:hAnsi="Symbol" w:hint="default"/>
      </w:rPr>
    </w:lvl>
    <w:lvl w:ilvl="4" w:tplc="D608A6BA" w:tentative="1">
      <w:start w:val="1"/>
      <w:numFmt w:val="bullet"/>
      <w:lvlText w:val="o"/>
      <w:lvlJc w:val="left"/>
      <w:pPr>
        <w:ind w:left="3600" w:hanging="360"/>
      </w:pPr>
      <w:rPr>
        <w:rFonts w:ascii="Courier New" w:hAnsi="Courier New" w:cs="Courier New" w:hint="default"/>
      </w:rPr>
    </w:lvl>
    <w:lvl w:ilvl="5" w:tplc="A976BADE" w:tentative="1">
      <w:start w:val="1"/>
      <w:numFmt w:val="bullet"/>
      <w:lvlText w:val=""/>
      <w:lvlJc w:val="left"/>
      <w:pPr>
        <w:ind w:left="4320" w:hanging="360"/>
      </w:pPr>
      <w:rPr>
        <w:rFonts w:ascii="Wingdings" w:hAnsi="Wingdings" w:hint="default"/>
      </w:rPr>
    </w:lvl>
    <w:lvl w:ilvl="6" w:tplc="6D2CC3F0" w:tentative="1">
      <w:start w:val="1"/>
      <w:numFmt w:val="bullet"/>
      <w:lvlText w:val=""/>
      <w:lvlJc w:val="left"/>
      <w:pPr>
        <w:ind w:left="5040" w:hanging="360"/>
      </w:pPr>
      <w:rPr>
        <w:rFonts w:ascii="Symbol" w:hAnsi="Symbol" w:hint="default"/>
      </w:rPr>
    </w:lvl>
    <w:lvl w:ilvl="7" w:tplc="7A6AD42E" w:tentative="1">
      <w:start w:val="1"/>
      <w:numFmt w:val="bullet"/>
      <w:lvlText w:val="o"/>
      <w:lvlJc w:val="left"/>
      <w:pPr>
        <w:ind w:left="5760" w:hanging="360"/>
      </w:pPr>
      <w:rPr>
        <w:rFonts w:ascii="Courier New" w:hAnsi="Courier New" w:cs="Courier New" w:hint="default"/>
      </w:rPr>
    </w:lvl>
    <w:lvl w:ilvl="8" w:tplc="7A021318" w:tentative="1">
      <w:start w:val="1"/>
      <w:numFmt w:val="bullet"/>
      <w:lvlText w:val=""/>
      <w:lvlJc w:val="left"/>
      <w:pPr>
        <w:ind w:left="6480" w:hanging="360"/>
      </w:pPr>
      <w:rPr>
        <w:rFonts w:ascii="Wingdings" w:hAnsi="Wingdings" w:hint="default"/>
      </w:rPr>
    </w:lvl>
  </w:abstractNum>
  <w:abstractNum w:abstractNumId="23">
    <w:nsid w:val="4F9124B9"/>
    <w:multiLevelType w:val="hybridMultilevel"/>
    <w:tmpl w:val="ABDCB3E8"/>
    <w:lvl w:ilvl="0" w:tplc="04160019">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4">
    <w:nsid w:val="51003A3E"/>
    <w:multiLevelType w:val="hybridMultilevel"/>
    <w:tmpl w:val="8B8889E0"/>
    <w:lvl w:ilvl="0" w:tplc="2C78532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5">
    <w:nsid w:val="51B01434"/>
    <w:multiLevelType w:val="hybridMultilevel"/>
    <w:tmpl w:val="D980A22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4D47E11"/>
    <w:multiLevelType w:val="singleLevel"/>
    <w:tmpl w:val="6F16FEDA"/>
    <w:lvl w:ilvl="0">
      <w:start w:val="1"/>
      <w:numFmt w:val="lowerLetter"/>
      <w:lvlText w:val="%1)"/>
      <w:legacy w:legacy="1" w:legacySpace="0" w:legacyIndent="283"/>
      <w:lvlJc w:val="left"/>
      <w:pPr>
        <w:ind w:left="846" w:hanging="283"/>
      </w:pPr>
    </w:lvl>
  </w:abstractNum>
  <w:abstractNum w:abstractNumId="27">
    <w:nsid w:val="55D5167C"/>
    <w:multiLevelType w:val="multilevel"/>
    <w:tmpl w:val="A446831E"/>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720"/>
        </w:tabs>
        <w:ind w:left="720" w:hanging="72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080"/>
        </w:tabs>
        <w:ind w:left="1080" w:hanging="108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440"/>
        </w:tabs>
        <w:ind w:left="1440" w:hanging="1440"/>
      </w:pPr>
      <w:rPr>
        <w:color w:val="auto"/>
      </w:rPr>
    </w:lvl>
  </w:abstractNum>
  <w:abstractNum w:abstractNumId="28">
    <w:nsid w:val="59847687"/>
    <w:multiLevelType w:val="multilevel"/>
    <w:tmpl w:val="A198D730"/>
    <w:lvl w:ilvl="0">
      <w:start w:val="1"/>
      <w:numFmt w:val="decimal"/>
      <w:lvlText w:val="%1."/>
      <w:lvlJc w:val="left"/>
      <w:pPr>
        <w:ind w:left="360" w:hanging="360"/>
      </w:pPr>
      <w:rPr>
        <w:rFonts w:hint="default"/>
      </w:rPr>
    </w:lvl>
    <w:lvl w:ilvl="1">
      <w:start w:val="1"/>
      <w:numFmt w:val="decimal"/>
      <w:lvlText w:val="%1.%2."/>
      <w:lvlJc w:val="left"/>
      <w:pPr>
        <w:ind w:left="792" w:hanging="432"/>
      </w:pPr>
      <w:rPr>
        <w:i w:val="0"/>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D096799"/>
    <w:multiLevelType w:val="hybridMultilevel"/>
    <w:tmpl w:val="22E4FDB6"/>
    <w:lvl w:ilvl="0" w:tplc="2632CF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F4808C0"/>
    <w:multiLevelType w:val="hybridMultilevel"/>
    <w:tmpl w:val="6E4025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17B66C3"/>
    <w:multiLevelType w:val="hybridMultilevel"/>
    <w:tmpl w:val="1CA09048"/>
    <w:lvl w:ilvl="0" w:tplc="2632CFA2">
      <w:start w:val="1"/>
      <w:numFmt w:val="bullet"/>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32">
    <w:nsid w:val="637B23A2"/>
    <w:multiLevelType w:val="hybridMultilevel"/>
    <w:tmpl w:val="7B0E4E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3822F34"/>
    <w:multiLevelType w:val="hybridMultilevel"/>
    <w:tmpl w:val="A2A88FAC"/>
    <w:lvl w:ilvl="0" w:tplc="04160005">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6FDB0005"/>
    <w:multiLevelType w:val="hybridMultilevel"/>
    <w:tmpl w:val="F916502C"/>
    <w:lvl w:ilvl="0" w:tplc="C1CEA6F0">
      <w:start w:val="1"/>
      <w:numFmt w:val="bullet"/>
      <w:lvlText w:val=""/>
      <w:lvlJc w:val="left"/>
      <w:pPr>
        <w:ind w:left="720" w:hanging="360"/>
      </w:pPr>
      <w:rPr>
        <w:rFonts w:ascii="Symbol" w:hAnsi="Symbol" w:hint="default"/>
      </w:rPr>
    </w:lvl>
    <w:lvl w:ilvl="1" w:tplc="B5D8B882" w:tentative="1">
      <w:start w:val="1"/>
      <w:numFmt w:val="bullet"/>
      <w:lvlText w:val="o"/>
      <w:lvlJc w:val="left"/>
      <w:pPr>
        <w:ind w:left="1440" w:hanging="360"/>
      </w:pPr>
      <w:rPr>
        <w:rFonts w:ascii="Courier New" w:hAnsi="Courier New" w:cs="Courier New" w:hint="default"/>
      </w:rPr>
    </w:lvl>
    <w:lvl w:ilvl="2" w:tplc="E3A28016" w:tentative="1">
      <w:start w:val="1"/>
      <w:numFmt w:val="bullet"/>
      <w:lvlText w:val=""/>
      <w:lvlJc w:val="left"/>
      <w:pPr>
        <w:ind w:left="2160" w:hanging="360"/>
      </w:pPr>
      <w:rPr>
        <w:rFonts w:ascii="Wingdings" w:hAnsi="Wingdings" w:hint="default"/>
      </w:rPr>
    </w:lvl>
    <w:lvl w:ilvl="3" w:tplc="2CB8E97A" w:tentative="1">
      <w:start w:val="1"/>
      <w:numFmt w:val="bullet"/>
      <w:lvlText w:val=""/>
      <w:lvlJc w:val="left"/>
      <w:pPr>
        <w:ind w:left="2880" w:hanging="360"/>
      </w:pPr>
      <w:rPr>
        <w:rFonts w:ascii="Symbol" w:hAnsi="Symbol" w:hint="default"/>
      </w:rPr>
    </w:lvl>
    <w:lvl w:ilvl="4" w:tplc="842033BC" w:tentative="1">
      <w:start w:val="1"/>
      <w:numFmt w:val="bullet"/>
      <w:lvlText w:val="o"/>
      <w:lvlJc w:val="left"/>
      <w:pPr>
        <w:ind w:left="3600" w:hanging="360"/>
      </w:pPr>
      <w:rPr>
        <w:rFonts w:ascii="Courier New" w:hAnsi="Courier New" w:cs="Courier New" w:hint="default"/>
      </w:rPr>
    </w:lvl>
    <w:lvl w:ilvl="5" w:tplc="3DA65208" w:tentative="1">
      <w:start w:val="1"/>
      <w:numFmt w:val="bullet"/>
      <w:lvlText w:val=""/>
      <w:lvlJc w:val="left"/>
      <w:pPr>
        <w:ind w:left="4320" w:hanging="360"/>
      </w:pPr>
      <w:rPr>
        <w:rFonts w:ascii="Wingdings" w:hAnsi="Wingdings" w:hint="default"/>
      </w:rPr>
    </w:lvl>
    <w:lvl w:ilvl="6" w:tplc="54687D0A" w:tentative="1">
      <w:start w:val="1"/>
      <w:numFmt w:val="bullet"/>
      <w:lvlText w:val=""/>
      <w:lvlJc w:val="left"/>
      <w:pPr>
        <w:ind w:left="5040" w:hanging="360"/>
      </w:pPr>
      <w:rPr>
        <w:rFonts w:ascii="Symbol" w:hAnsi="Symbol" w:hint="default"/>
      </w:rPr>
    </w:lvl>
    <w:lvl w:ilvl="7" w:tplc="728252FA" w:tentative="1">
      <w:start w:val="1"/>
      <w:numFmt w:val="bullet"/>
      <w:lvlText w:val="o"/>
      <w:lvlJc w:val="left"/>
      <w:pPr>
        <w:ind w:left="5760" w:hanging="360"/>
      </w:pPr>
      <w:rPr>
        <w:rFonts w:ascii="Courier New" w:hAnsi="Courier New" w:cs="Courier New" w:hint="default"/>
      </w:rPr>
    </w:lvl>
    <w:lvl w:ilvl="8" w:tplc="94B42786" w:tentative="1">
      <w:start w:val="1"/>
      <w:numFmt w:val="bullet"/>
      <w:lvlText w:val=""/>
      <w:lvlJc w:val="left"/>
      <w:pPr>
        <w:ind w:left="6480" w:hanging="360"/>
      </w:pPr>
      <w:rPr>
        <w:rFonts w:ascii="Wingdings" w:hAnsi="Wingdings" w:hint="default"/>
      </w:rPr>
    </w:lvl>
  </w:abstractNum>
  <w:abstractNum w:abstractNumId="35">
    <w:nsid w:val="72782BD7"/>
    <w:multiLevelType w:val="multilevel"/>
    <w:tmpl w:val="49B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C71243"/>
    <w:multiLevelType w:val="multilevel"/>
    <w:tmpl w:val="72CC5962"/>
    <w:lvl w:ilvl="0">
      <w:start w:val="1"/>
      <w:numFmt w:val="bullet"/>
      <w:lvlText w:val=""/>
      <w:lvlJc w:val="left"/>
      <w:pPr>
        <w:tabs>
          <w:tab w:val="num" w:pos="360"/>
        </w:tabs>
        <w:ind w:left="360" w:hanging="360"/>
      </w:pPr>
      <w:rPr>
        <w:rFonts w:ascii="Wingdings" w:hAnsi="Wingdings" w:hint="default"/>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720"/>
        </w:tabs>
        <w:ind w:left="720" w:hanging="72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080"/>
        </w:tabs>
        <w:ind w:left="1080" w:hanging="108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440"/>
        </w:tabs>
        <w:ind w:left="1440" w:hanging="1440"/>
      </w:pPr>
      <w:rPr>
        <w:color w:val="auto"/>
      </w:rPr>
    </w:lvl>
  </w:abstractNum>
  <w:abstractNum w:abstractNumId="37">
    <w:nsid w:val="7E5D0395"/>
    <w:multiLevelType w:val="hybridMultilevel"/>
    <w:tmpl w:val="8B8889E0"/>
    <w:lvl w:ilvl="0" w:tplc="2C78532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8">
    <w:nsid w:val="7FFB18BB"/>
    <w:multiLevelType w:val="multilevel"/>
    <w:tmpl w:val="CF52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6"/>
  </w:num>
  <w:num w:numId="3">
    <w:abstractNumId w:val="7"/>
  </w:num>
  <w:num w:numId="4">
    <w:abstractNumId w:val="22"/>
  </w:num>
  <w:num w:numId="5">
    <w:abstractNumId w:val="18"/>
  </w:num>
  <w:num w:numId="6">
    <w:abstractNumId w:val="14"/>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8"/>
  </w:num>
  <w:num w:numId="10">
    <w:abstractNumId w:val="17"/>
  </w:num>
  <w:num w:numId="11">
    <w:abstractNumId w:val="35"/>
  </w:num>
  <w:num w:numId="12">
    <w:abstractNumId w:val="5"/>
  </w:num>
  <w:num w:numId="13">
    <w:abstractNumId w:val="8"/>
  </w:num>
  <w:num w:numId="14">
    <w:abstractNumId w:val="23"/>
  </w:num>
  <w:num w:numId="15">
    <w:abstractNumId w:val="34"/>
  </w:num>
  <w:num w:numId="16">
    <w:abstractNumId w:val="3"/>
  </w:num>
  <w:num w:numId="17">
    <w:abstractNumId w:val="2"/>
  </w:num>
  <w:num w:numId="18">
    <w:abstractNumId w:val="31"/>
  </w:num>
  <w:num w:numId="19">
    <w:abstractNumId w:val="33"/>
  </w:num>
  <w:num w:numId="20">
    <w:abstractNumId w:val="0"/>
  </w:num>
  <w:num w:numId="21">
    <w:abstractNumId w:val="26"/>
  </w:num>
  <w:num w:numId="22">
    <w:abstractNumId w:val="26"/>
    <w:lvlOverride w:ilvl="0">
      <w:lvl w:ilvl="0">
        <w:start w:val="1"/>
        <w:numFmt w:val="lowerLetter"/>
        <w:lvlText w:val="%1)"/>
        <w:legacy w:legacy="1" w:legacySpace="0" w:legacyIndent="283"/>
        <w:lvlJc w:val="left"/>
        <w:pPr>
          <w:ind w:left="846" w:hanging="283"/>
        </w:pPr>
      </w:lvl>
    </w:lvlOverride>
  </w:num>
  <w:num w:numId="23">
    <w:abstractNumId w:val="15"/>
  </w:num>
  <w:num w:numId="24">
    <w:abstractNumId w:val="12"/>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0"/>
  </w:num>
  <w:num w:numId="29">
    <w:abstractNumId w:val="37"/>
  </w:num>
  <w:num w:numId="30">
    <w:abstractNumId w:val="24"/>
  </w:num>
  <w:num w:numId="31">
    <w:abstractNumId w:val="16"/>
  </w:num>
  <w:num w:numId="32">
    <w:abstractNumId w:val="29"/>
  </w:num>
  <w:num w:numId="33">
    <w:abstractNumId w:val="4"/>
  </w:num>
  <w:num w:numId="34">
    <w:abstractNumId w:val="32"/>
  </w:num>
  <w:num w:numId="35">
    <w:abstractNumId w:val="1"/>
  </w:num>
  <w:num w:numId="36">
    <w:abstractNumId w:val="11"/>
  </w:num>
  <w:num w:numId="37">
    <w:abstractNumId w:val="6"/>
  </w:num>
  <w:num w:numId="38">
    <w:abstractNumId w:val="20"/>
  </w:num>
  <w:num w:numId="39">
    <w:abstractNumId w:val="30"/>
  </w:num>
  <w:num w:numId="40">
    <w:abstractNumId w:val="28"/>
  </w:num>
  <w:num w:numId="41">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90E"/>
    <w:rsid w:val="00002A51"/>
    <w:rsid w:val="00005AE6"/>
    <w:rsid w:val="0000612C"/>
    <w:rsid w:val="0000703B"/>
    <w:rsid w:val="00011B0C"/>
    <w:rsid w:val="00015100"/>
    <w:rsid w:val="0002730C"/>
    <w:rsid w:val="000314BC"/>
    <w:rsid w:val="00032924"/>
    <w:rsid w:val="00055D6B"/>
    <w:rsid w:val="0006103E"/>
    <w:rsid w:val="000652FB"/>
    <w:rsid w:val="000700C4"/>
    <w:rsid w:val="00073F28"/>
    <w:rsid w:val="00080633"/>
    <w:rsid w:val="000835F5"/>
    <w:rsid w:val="000B1E98"/>
    <w:rsid w:val="000B40D4"/>
    <w:rsid w:val="000B6553"/>
    <w:rsid w:val="000C0DAE"/>
    <w:rsid w:val="000C34F8"/>
    <w:rsid w:val="000E11DD"/>
    <w:rsid w:val="000E23B2"/>
    <w:rsid w:val="000F28E0"/>
    <w:rsid w:val="000F6B19"/>
    <w:rsid w:val="00103C71"/>
    <w:rsid w:val="00105EF2"/>
    <w:rsid w:val="001105FE"/>
    <w:rsid w:val="001134F6"/>
    <w:rsid w:val="00115A44"/>
    <w:rsid w:val="0011653E"/>
    <w:rsid w:val="00132DA6"/>
    <w:rsid w:val="00140DBD"/>
    <w:rsid w:val="001418CF"/>
    <w:rsid w:val="00151C97"/>
    <w:rsid w:val="001575B7"/>
    <w:rsid w:val="00172A00"/>
    <w:rsid w:val="001750B2"/>
    <w:rsid w:val="00176298"/>
    <w:rsid w:val="00184CB4"/>
    <w:rsid w:val="00196FFF"/>
    <w:rsid w:val="001A332B"/>
    <w:rsid w:val="001A3BF3"/>
    <w:rsid w:val="001A56AC"/>
    <w:rsid w:val="001A6B9A"/>
    <w:rsid w:val="001B1A14"/>
    <w:rsid w:val="001B2AA0"/>
    <w:rsid w:val="001B4E53"/>
    <w:rsid w:val="001C6E57"/>
    <w:rsid w:val="001C799C"/>
    <w:rsid w:val="001D3C8D"/>
    <w:rsid w:val="001D5F88"/>
    <w:rsid w:val="001D640F"/>
    <w:rsid w:val="001D7334"/>
    <w:rsid w:val="001E01AC"/>
    <w:rsid w:val="001E2F63"/>
    <w:rsid w:val="00202A93"/>
    <w:rsid w:val="00205C5A"/>
    <w:rsid w:val="00205CDF"/>
    <w:rsid w:val="00207259"/>
    <w:rsid w:val="00207B38"/>
    <w:rsid w:val="002109AE"/>
    <w:rsid w:val="00221231"/>
    <w:rsid w:val="00224202"/>
    <w:rsid w:val="00230A6E"/>
    <w:rsid w:val="00232951"/>
    <w:rsid w:val="00232AAD"/>
    <w:rsid w:val="002338BC"/>
    <w:rsid w:val="00234B9B"/>
    <w:rsid w:val="00236BDD"/>
    <w:rsid w:val="0024089A"/>
    <w:rsid w:val="00247815"/>
    <w:rsid w:val="00254F53"/>
    <w:rsid w:val="00255659"/>
    <w:rsid w:val="00257B26"/>
    <w:rsid w:val="00260557"/>
    <w:rsid w:val="00261C4B"/>
    <w:rsid w:val="00263370"/>
    <w:rsid w:val="00266793"/>
    <w:rsid w:val="00273E47"/>
    <w:rsid w:val="002773F2"/>
    <w:rsid w:val="002808F0"/>
    <w:rsid w:val="00287993"/>
    <w:rsid w:val="00291143"/>
    <w:rsid w:val="0029489A"/>
    <w:rsid w:val="00294FD3"/>
    <w:rsid w:val="00295895"/>
    <w:rsid w:val="002A4345"/>
    <w:rsid w:val="002A5C14"/>
    <w:rsid w:val="002A5F07"/>
    <w:rsid w:val="002A69DE"/>
    <w:rsid w:val="002B33F1"/>
    <w:rsid w:val="002B362C"/>
    <w:rsid w:val="002C05BD"/>
    <w:rsid w:val="002C298C"/>
    <w:rsid w:val="002C59C1"/>
    <w:rsid w:val="002D127D"/>
    <w:rsid w:val="002D1B12"/>
    <w:rsid w:val="002D2C89"/>
    <w:rsid w:val="002D3043"/>
    <w:rsid w:val="002D40D0"/>
    <w:rsid w:val="002D49A0"/>
    <w:rsid w:val="002D503A"/>
    <w:rsid w:val="002E22CE"/>
    <w:rsid w:val="002E41B5"/>
    <w:rsid w:val="00302E17"/>
    <w:rsid w:val="00305D5A"/>
    <w:rsid w:val="003063C0"/>
    <w:rsid w:val="00312B43"/>
    <w:rsid w:val="00312E8A"/>
    <w:rsid w:val="0031372A"/>
    <w:rsid w:val="00314308"/>
    <w:rsid w:val="003168A2"/>
    <w:rsid w:val="00326325"/>
    <w:rsid w:val="00327EEE"/>
    <w:rsid w:val="003331B7"/>
    <w:rsid w:val="00364EF4"/>
    <w:rsid w:val="00365A91"/>
    <w:rsid w:val="003661FA"/>
    <w:rsid w:val="00367423"/>
    <w:rsid w:val="003677D0"/>
    <w:rsid w:val="0037750B"/>
    <w:rsid w:val="003819FB"/>
    <w:rsid w:val="00382FEF"/>
    <w:rsid w:val="00385600"/>
    <w:rsid w:val="00386AF3"/>
    <w:rsid w:val="00387042"/>
    <w:rsid w:val="00394B9C"/>
    <w:rsid w:val="00397303"/>
    <w:rsid w:val="003A1243"/>
    <w:rsid w:val="003A2A26"/>
    <w:rsid w:val="003A3950"/>
    <w:rsid w:val="003A737A"/>
    <w:rsid w:val="003B3371"/>
    <w:rsid w:val="003C3A5A"/>
    <w:rsid w:val="003C4739"/>
    <w:rsid w:val="003C5D5B"/>
    <w:rsid w:val="003C714E"/>
    <w:rsid w:val="003D4C44"/>
    <w:rsid w:val="003D788E"/>
    <w:rsid w:val="003D7E86"/>
    <w:rsid w:val="003E560C"/>
    <w:rsid w:val="003F2328"/>
    <w:rsid w:val="003F68B8"/>
    <w:rsid w:val="00401BE2"/>
    <w:rsid w:val="00410BA3"/>
    <w:rsid w:val="00415C27"/>
    <w:rsid w:val="004212BE"/>
    <w:rsid w:val="004236C0"/>
    <w:rsid w:val="00426836"/>
    <w:rsid w:val="00432E72"/>
    <w:rsid w:val="00434897"/>
    <w:rsid w:val="00434BF5"/>
    <w:rsid w:val="00435FE6"/>
    <w:rsid w:val="00446FA6"/>
    <w:rsid w:val="0045248B"/>
    <w:rsid w:val="004600C8"/>
    <w:rsid w:val="0046085E"/>
    <w:rsid w:val="00465157"/>
    <w:rsid w:val="00471D83"/>
    <w:rsid w:val="00475F86"/>
    <w:rsid w:val="00477750"/>
    <w:rsid w:val="0047782B"/>
    <w:rsid w:val="00480B37"/>
    <w:rsid w:val="004847B6"/>
    <w:rsid w:val="00491813"/>
    <w:rsid w:val="00497E52"/>
    <w:rsid w:val="004A6673"/>
    <w:rsid w:val="004B6A5F"/>
    <w:rsid w:val="004C0378"/>
    <w:rsid w:val="004C3E63"/>
    <w:rsid w:val="004D4B96"/>
    <w:rsid w:val="004D5199"/>
    <w:rsid w:val="004D63E0"/>
    <w:rsid w:val="004E1817"/>
    <w:rsid w:val="004F084B"/>
    <w:rsid w:val="004F387E"/>
    <w:rsid w:val="004F54C2"/>
    <w:rsid w:val="005009D2"/>
    <w:rsid w:val="00500B0A"/>
    <w:rsid w:val="00505622"/>
    <w:rsid w:val="00505BBF"/>
    <w:rsid w:val="00506CC6"/>
    <w:rsid w:val="00507BDD"/>
    <w:rsid w:val="005140EB"/>
    <w:rsid w:val="00523042"/>
    <w:rsid w:val="005321D1"/>
    <w:rsid w:val="0054450F"/>
    <w:rsid w:val="00545723"/>
    <w:rsid w:val="00550A79"/>
    <w:rsid w:val="00555F86"/>
    <w:rsid w:val="00561762"/>
    <w:rsid w:val="00561FF9"/>
    <w:rsid w:val="0056439D"/>
    <w:rsid w:val="0056662D"/>
    <w:rsid w:val="0057670F"/>
    <w:rsid w:val="00581EB6"/>
    <w:rsid w:val="005823FD"/>
    <w:rsid w:val="00583B04"/>
    <w:rsid w:val="005929C3"/>
    <w:rsid w:val="00593199"/>
    <w:rsid w:val="00597635"/>
    <w:rsid w:val="005A029F"/>
    <w:rsid w:val="005A665F"/>
    <w:rsid w:val="005B2229"/>
    <w:rsid w:val="005B2ADD"/>
    <w:rsid w:val="005B6652"/>
    <w:rsid w:val="005C1C79"/>
    <w:rsid w:val="005C31E1"/>
    <w:rsid w:val="005D6EED"/>
    <w:rsid w:val="005E0987"/>
    <w:rsid w:val="005E2688"/>
    <w:rsid w:val="005E3BDE"/>
    <w:rsid w:val="005E45C1"/>
    <w:rsid w:val="005E71A0"/>
    <w:rsid w:val="00600F16"/>
    <w:rsid w:val="00605748"/>
    <w:rsid w:val="00614C48"/>
    <w:rsid w:val="00614D85"/>
    <w:rsid w:val="00620A66"/>
    <w:rsid w:val="006349E4"/>
    <w:rsid w:val="00634FD5"/>
    <w:rsid w:val="00640FD6"/>
    <w:rsid w:val="00647118"/>
    <w:rsid w:val="006475C1"/>
    <w:rsid w:val="00647A8C"/>
    <w:rsid w:val="00652C44"/>
    <w:rsid w:val="00653399"/>
    <w:rsid w:val="0065426C"/>
    <w:rsid w:val="0066294D"/>
    <w:rsid w:val="00663390"/>
    <w:rsid w:val="00672795"/>
    <w:rsid w:val="00672DE1"/>
    <w:rsid w:val="00677447"/>
    <w:rsid w:val="00677F89"/>
    <w:rsid w:val="00687337"/>
    <w:rsid w:val="006904A2"/>
    <w:rsid w:val="006A512F"/>
    <w:rsid w:val="006B0690"/>
    <w:rsid w:val="006C4EB2"/>
    <w:rsid w:val="006D037D"/>
    <w:rsid w:val="006D0E87"/>
    <w:rsid w:val="006D19DB"/>
    <w:rsid w:val="006D44D5"/>
    <w:rsid w:val="006D6FA4"/>
    <w:rsid w:val="006E6A51"/>
    <w:rsid w:val="006F3DAF"/>
    <w:rsid w:val="006F3DE1"/>
    <w:rsid w:val="007005C7"/>
    <w:rsid w:val="00712345"/>
    <w:rsid w:val="0071363D"/>
    <w:rsid w:val="007167C2"/>
    <w:rsid w:val="0071781D"/>
    <w:rsid w:val="00726F23"/>
    <w:rsid w:val="00727C5F"/>
    <w:rsid w:val="0073221E"/>
    <w:rsid w:val="007322CA"/>
    <w:rsid w:val="007358DA"/>
    <w:rsid w:val="00736431"/>
    <w:rsid w:val="00755064"/>
    <w:rsid w:val="0075618E"/>
    <w:rsid w:val="007568A8"/>
    <w:rsid w:val="00763411"/>
    <w:rsid w:val="007667DF"/>
    <w:rsid w:val="0077100E"/>
    <w:rsid w:val="0077278D"/>
    <w:rsid w:val="007734FB"/>
    <w:rsid w:val="00774D48"/>
    <w:rsid w:val="00777E0C"/>
    <w:rsid w:val="00787917"/>
    <w:rsid w:val="00790285"/>
    <w:rsid w:val="007912E2"/>
    <w:rsid w:val="00792981"/>
    <w:rsid w:val="007B6764"/>
    <w:rsid w:val="007B7054"/>
    <w:rsid w:val="007B753C"/>
    <w:rsid w:val="007B7F82"/>
    <w:rsid w:val="007C23DD"/>
    <w:rsid w:val="007C360F"/>
    <w:rsid w:val="007D0145"/>
    <w:rsid w:val="007D2BBD"/>
    <w:rsid w:val="007E1E21"/>
    <w:rsid w:val="007E3731"/>
    <w:rsid w:val="007E6416"/>
    <w:rsid w:val="007E7465"/>
    <w:rsid w:val="007F4FC3"/>
    <w:rsid w:val="00821515"/>
    <w:rsid w:val="00823E5A"/>
    <w:rsid w:val="00823EC4"/>
    <w:rsid w:val="008300CE"/>
    <w:rsid w:val="008347C5"/>
    <w:rsid w:val="0085078B"/>
    <w:rsid w:val="00850CB6"/>
    <w:rsid w:val="00853A72"/>
    <w:rsid w:val="00860122"/>
    <w:rsid w:val="0086555E"/>
    <w:rsid w:val="00872B24"/>
    <w:rsid w:val="008850CD"/>
    <w:rsid w:val="00886062"/>
    <w:rsid w:val="008862F7"/>
    <w:rsid w:val="00890017"/>
    <w:rsid w:val="00891560"/>
    <w:rsid w:val="00896023"/>
    <w:rsid w:val="008B45E4"/>
    <w:rsid w:val="008B55DE"/>
    <w:rsid w:val="008B6582"/>
    <w:rsid w:val="008B790C"/>
    <w:rsid w:val="008C0A34"/>
    <w:rsid w:val="008D0410"/>
    <w:rsid w:val="008E2314"/>
    <w:rsid w:val="008E7B47"/>
    <w:rsid w:val="008F1540"/>
    <w:rsid w:val="008F19A8"/>
    <w:rsid w:val="008F3B1A"/>
    <w:rsid w:val="008F62DD"/>
    <w:rsid w:val="008F6D9F"/>
    <w:rsid w:val="009061CE"/>
    <w:rsid w:val="009128AB"/>
    <w:rsid w:val="00917A1F"/>
    <w:rsid w:val="00920466"/>
    <w:rsid w:val="00923CD9"/>
    <w:rsid w:val="0093199F"/>
    <w:rsid w:val="00934AF2"/>
    <w:rsid w:val="00935E31"/>
    <w:rsid w:val="00940DE5"/>
    <w:rsid w:val="00961A46"/>
    <w:rsid w:val="009620E1"/>
    <w:rsid w:val="00966242"/>
    <w:rsid w:val="00974BC5"/>
    <w:rsid w:val="0099290E"/>
    <w:rsid w:val="009955B8"/>
    <w:rsid w:val="0099794E"/>
    <w:rsid w:val="009A0479"/>
    <w:rsid w:val="009A2357"/>
    <w:rsid w:val="009A599F"/>
    <w:rsid w:val="009B0AEC"/>
    <w:rsid w:val="009B153B"/>
    <w:rsid w:val="009D1740"/>
    <w:rsid w:val="009E08C1"/>
    <w:rsid w:val="009E53F0"/>
    <w:rsid w:val="009F5CF1"/>
    <w:rsid w:val="009F7446"/>
    <w:rsid w:val="00A06861"/>
    <w:rsid w:val="00A21A8F"/>
    <w:rsid w:val="00A22504"/>
    <w:rsid w:val="00A24E16"/>
    <w:rsid w:val="00A3127C"/>
    <w:rsid w:val="00A31853"/>
    <w:rsid w:val="00A352C8"/>
    <w:rsid w:val="00A401D9"/>
    <w:rsid w:val="00A43F13"/>
    <w:rsid w:val="00A51D5E"/>
    <w:rsid w:val="00A5670E"/>
    <w:rsid w:val="00A64E39"/>
    <w:rsid w:val="00A74970"/>
    <w:rsid w:val="00A75B74"/>
    <w:rsid w:val="00A75D2E"/>
    <w:rsid w:val="00A84F1E"/>
    <w:rsid w:val="00A869E2"/>
    <w:rsid w:val="00A86EEC"/>
    <w:rsid w:val="00A95510"/>
    <w:rsid w:val="00A9728D"/>
    <w:rsid w:val="00AA56B8"/>
    <w:rsid w:val="00AB0492"/>
    <w:rsid w:val="00AB25AC"/>
    <w:rsid w:val="00AB37FE"/>
    <w:rsid w:val="00AB768E"/>
    <w:rsid w:val="00AC1863"/>
    <w:rsid w:val="00AC1A4A"/>
    <w:rsid w:val="00AC40D6"/>
    <w:rsid w:val="00AD30BE"/>
    <w:rsid w:val="00AD567B"/>
    <w:rsid w:val="00AE23E2"/>
    <w:rsid w:val="00AE2556"/>
    <w:rsid w:val="00AE55F1"/>
    <w:rsid w:val="00AE7594"/>
    <w:rsid w:val="00AF1547"/>
    <w:rsid w:val="00B0240A"/>
    <w:rsid w:val="00B10855"/>
    <w:rsid w:val="00B144BC"/>
    <w:rsid w:val="00B23091"/>
    <w:rsid w:val="00B2371D"/>
    <w:rsid w:val="00B31E38"/>
    <w:rsid w:val="00B32ECB"/>
    <w:rsid w:val="00B376E3"/>
    <w:rsid w:val="00B412D7"/>
    <w:rsid w:val="00B45F9C"/>
    <w:rsid w:val="00B464DA"/>
    <w:rsid w:val="00B52C40"/>
    <w:rsid w:val="00B8260E"/>
    <w:rsid w:val="00B86461"/>
    <w:rsid w:val="00B86F73"/>
    <w:rsid w:val="00B913CE"/>
    <w:rsid w:val="00BA7609"/>
    <w:rsid w:val="00BC1E3C"/>
    <w:rsid w:val="00BC717F"/>
    <w:rsid w:val="00BD16F9"/>
    <w:rsid w:val="00BE445E"/>
    <w:rsid w:val="00BF372C"/>
    <w:rsid w:val="00BF47EE"/>
    <w:rsid w:val="00C139C4"/>
    <w:rsid w:val="00C1648A"/>
    <w:rsid w:val="00C17CB8"/>
    <w:rsid w:val="00C202A0"/>
    <w:rsid w:val="00C237CE"/>
    <w:rsid w:val="00C267F6"/>
    <w:rsid w:val="00C34A7B"/>
    <w:rsid w:val="00C34A82"/>
    <w:rsid w:val="00C40FE4"/>
    <w:rsid w:val="00C50C1F"/>
    <w:rsid w:val="00C5254E"/>
    <w:rsid w:val="00C6076A"/>
    <w:rsid w:val="00C66251"/>
    <w:rsid w:val="00C666D0"/>
    <w:rsid w:val="00C709C1"/>
    <w:rsid w:val="00C77541"/>
    <w:rsid w:val="00CA1263"/>
    <w:rsid w:val="00CB3C4B"/>
    <w:rsid w:val="00CC0C89"/>
    <w:rsid w:val="00CC2F1E"/>
    <w:rsid w:val="00CC712D"/>
    <w:rsid w:val="00CD2E8E"/>
    <w:rsid w:val="00CD6C0B"/>
    <w:rsid w:val="00CE03CB"/>
    <w:rsid w:val="00CE2C59"/>
    <w:rsid w:val="00CE3423"/>
    <w:rsid w:val="00CE52C0"/>
    <w:rsid w:val="00CE6771"/>
    <w:rsid w:val="00CF07D8"/>
    <w:rsid w:val="00CF4EC2"/>
    <w:rsid w:val="00CF750F"/>
    <w:rsid w:val="00D04F17"/>
    <w:rsid w:val="00D24117"/>
    <w:rsid w:val="00D40023"/>
    <w:rsid w:val="00D407A7"/>
    <w:rsid w:val="00D63D3E"/>
    <w:rsid w:val="00D63DCA"/>
    <w:rsid w:val="00D6452E"/>
    <w:rsid w:val="00D74FCC"/>
    <w:rsid w:val="00D75195"/>
    <w:rsid w:val="00D76345"/>
    <w:rsid w:val="00D81773"/>
    <w:rsid w:val="00D87652"/>
    <w:rsid w:val="00D92677"/>
    <w:rsid w:val="00DA525F"/>
    <w:rsid w:val="00DB17DC"/>
    <w:rsid w:val="00DB5280"/>
    <w:rsid w:val="00DD3559"/>
    <w:rsid w:val="00DD3C58"/>
    <w:rsid w:val="00DF2257"/>
    <w:rsid w:val="00DF5CE6"/>
    <w:rsid w:val="00DF7152"/>
    <w:rsid w:val="00E07A52"/>
    <w:rsid w:val="00E13F45"/>
    <w:rsid w:val="00E24D24"/>
    <w:rsid w:val="00E464CE"/>
    <w:rsid w:val="00E52F87"/>
    <w:rsid w:val="00E54182"/>
    <w:rsid w:val="00E6724C"/>
    <w:rsid w:val="00E71255"/>
    <w:rsid w:val="00E740D0"/>
    <w:rsid w:val="00E81694"/>
    <w:rsid w:val="00E83110"/>
    <w:rsid w:val="00E840E7"/>
    <w:rsid w:val="00E84D6D"/>
    <w:rsid w:val="00E902C1"/>
    <w:rsid w:val="00E92C5D"/>
    <w:rsid w:val="00E96FC9"/>
    <w:rsid w:val="00EA1FE6"/>
    <w:rsid w:val="00EA4AC6"/>
    <w:rsid w:val="00EA4F32"/>
    <w:rsid w:val="00EB03CD"/>
    <w:rsid w:val="00EB1EB8"/>
    <w:rsid w:val="00EB4993"/>
    <w:rsid w:val="00EB4A1B"/>
    <w:rsid w:val="00ED053E"/>
    <w:rsid w:val="00ED0B29"/>
    <w:rsid w:val="00ED6877"/>
    <w:rsid w:val="00ED79CC"/>
    <w:rsid w:val="00EE6192"/>
    <w:rsid w:val="00EF1E38"/>
    <w:rsid w:val="00EF4004"/>
    <w:rsid w:val="00F023B0"/>
    <w:rsid w:val="00F059A5"/>
    <w:rsid w:val="00F174C7"/>
    <w:rsid w:val="00F20D8B"/>
    <w:rsid w:val="00F20F2B"/>
    <w:rsid w:val="00F50903"/>
    <w:rsid w:val="00F5147A"/>
    <w:rsid w:val="00F54C39"/>
    <w:rsid w:val="00F563F8"/>
    <w:rsid w:val="00F624E9"/>
    <w:rsid w:val="00F630F7"/>
    <w:rsid w:val="00F67607"/>
    <w:rsid w:val="00F67DB1"/>
    <w:rsid w:val="00F726B6"/>
    <w:rsid w:val="00F73BB5"/>
    <w:rsid w:val="00F8487C"/>
    <w:rsid w:val="00F8617F"/>
    <w:rsid w:val="00F86461"/>
    <w:rsid w:val="00F87DC0"/>
    <w:rsid w:val="00F921E4"/>
    <w:rsid w:val="00FA2F38"/>
    <w:rsid w:val="00FB2BE5"/>
    <w:rsid w:val="00FB33DB"/>
    <w:rsid w:val="00FC5F4D"/>
    <w:rsid w:val="00FC5FAC"/>
    <w:rsid w:val="00FC7794"/>
    <w:rsid w:val="00FD0064"/>
    <w:rsid w:val="00FE1440"/>
    <w:rsid w:val="00FE26B8"/>
    <w:rsid w:val="00FE4171"/>
    <w:rsid w:val="00FE635B"/>
    <w:rsid w:val="00FE7CA2"/>
    <w:rsid w:val="00FF261E"/>
    <w:rsid w:val="00FF2EB9"/>
    <w:rsid w:val="00FF7A2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9"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99C"/>
    <w:rPr>
      <w:sz w:val="24"/>
      <w:szCs w:val="24"/>
    </w:rPr>
  </w:style>
  <w:style w:type="paragraph" w:styleId="Ttulo1">
    <w:name w:val="heading 1"/>
    <w:basedOn w:val="Normal"/>
    <w:next w:val="Normal"/>
    <w:link w:val="Ttulo1Char"/>
    <w:qFormat/>
    <w:rsid w:val="001C799C"/>
    <w:pPr>
      <w:keepNext/>
      <w:jc w:val="both"/>
      <w:outlineLvl w:val="0"/>
    </w:pPr>
    <w:rPr>
      <w:rFonts w:ascii="Arial" w:hAnsi="Arial" w:cs="Arial"/>
      <w:b/>
      <w:bCs/>
      <w:sz w:val="20"/>
    </w:rPr>
  </w:style>
  <w:style w:type="paragraph" w:styleId="Ttulo2">
    <w:name w:val="heading 2"/>
    <w:basedOn w:val="Normal"/>
    <w:next w:val="Normal"/>
    <w:qFormat/>
    <w:rsid w:val="001C799C"/>
    <w:pPr>
      <w:keepNext/>
      <w:jc w:val="center"/>
      <w:outlineLvl w:val="1"/>
    </w:pPr>
    <w:rPr>
      <w:rFonts w:ascii="Arial" w:hAnsi="Arial"/>
      <w:b/>
      <w:sz w:val="20"/>
      <w:szCs w:val="20"/>
    </w:rPr>
  </w:style>
  <w:style w:type="paragraph" w:styleId="Ttulo3">
    <w:name w:val="heading 3"/>
    <w:basedOn w:val="Normal"/>
    <w:next w:val="Normal"/>
    <w:qFormat/>
    <w:rsid w:val="001C799C"/>
    <w:pPr>
      <w:keepNext/>
      <w:spacing w:after="40"/>
      <w:outlineLvl w:val="2"/>
    </w:pPr>
    <w:rPr>
      <w:rFonts w:ascii="Arial" w:eastAsia="Arial Unicode MS" w:hAnsi="Arial" w:cs="Arial"/>
      <w:b/>
      <w:bCs/>
      <w:sz w:val="18"/>
    </w:rPr>
  </w:style>
  <w:style w:type="paragraph" w:styleId="Ttulo4">
    <w:name w:val="heading 4"/>
    <w:basedOn w:val="Normal"/>
    <w:next w:val="Normal"/>
    <w:link w:val="Ttulo4Char"/>
    <w:unhideWhenUsed/>
    <w:qFormat/>
    <w:rsid w:val="00F630F7"/>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7710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qFormat/>
    <w:rsid w:val="001C799C"/>
    <w:pPr>
      <w:keepNext/>
      <w:spacing w:after="120" w:line="360" w:lineRule="auto"/>
      <w:outlineLvl w:val="5"/>
    </w:pPr>
    <w:rPr>
      <w:rFonts w:ascii="Arial" w:hAnsi="Arial"/>
      <w:b/>
      <w:bCs/>
    </w:rPr>
  </w:style>
  <w:style w:type="paragraph" w:styleId="Ttulo7">
    <w:name w:val="heading 7"/>
    <w:basedOn w:val="Normal"/>
    <w:next w:val="Normal"/>
    <w:link w:val="Ttulo7Char"/>
    <w:qFormat/>
    <w:rsid w:val="00B412D7"/>
    <w:pPr>
      <w:spacing w:before="240" w:after="60"/>
      <w:outlineLvl w:val="6"/>
    </w:pPr>
  </w:style>
  <w:style w:type="paragraph" w:styleId="Ttulo8">
    <w:name w:val="heading 8"/>
    <w:basedOn w:val="Normal"/>
    <w:next w:val="Normal"/>
    <w:link w:val="Ttulo8Char"/>
    <w:qFormat/>
    <w:rsid w:val="00B412D7"/>
    <w:pPr>
      <w:keepNext/>
      <w:jc w:val="center"/>
      <w:outlineLvl w:val="7"/>
    </w:pPr>
    <w:rPr>
      <w:rFonts w:ascii="Arial" w:hAnsi="Arial" w:cs="Arial"/>
      <w:b/>
      <w:sz w:val="20"/>
      <w:szCs w:val="20"/>
    </w:rPr>
  </w:style>
  <w:style w:type="paragraph" w:styleId="Ttulo9">
    <w:name w:val="heading 9"/>
    <w:basedOn w:val="Normal"/>
    <w:next w:val="Normal"/>
    <w:link w:val="Ttulo9Char"/>
    <w:qFormat/>
    <w:rsid w:val="00B412D7"/>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763411"/>
    <w:rPr>
      <w:rFonts w:ascii="Arial" w:hAnsi="Arial" w:cs="Arial"/>
      <w:b/>
      <w:bCs/>
      <w:szCs w:val="24"/>
    </w:rPr>
  </w:style>
  <w:style w:type="character" w:customStyle="1" w:styleId="Ttulo4Char">
    <w:name w:val="Título 4 Char"/>
    <w:basedOn w:val="Fontepargpadro"/>
    <w:link w:val="Ttulo4"/>
    <w:uiPriority w:val="9"/>
    <w:semiHidden/>
    <w:rsid w:val="00F630F7"/>
    <w:rPr>
      <w:rFonts w:asciiTheme="majorHAnsi" w:eastAsiaTheme="majorEastAsia" w:hAnsiTheme="majorHAnsi" w:cstheme="majorBidi"/>
      <w:b/>
      <w:bCs/>
      <w:i/>
      <w:iCs/>
      <w:color w:val="4F81BD" w:themeColor="accent1"/>
      <w:sz w:val="24"/>
      <w:szCs w:val="24"/>
    </w:rPr>
  </w:style>
  <w:style w:type="character" w:customStyle="1" w:styleId="Ttulo5Char">
    <w:name w:val="Título 5 Char"/>
    <w:basedOn w:val="Fontepargpadro"/>
    <w:link w:val="Ttulo5"/>
    <w:uiPriority w:val="9"/>
    <w:semiHidden/>
    <w:rsid w:val="0077100E"/>
    <w:rPr>
      <w:rFonts w:asciiTheme="majorHAnsi" w:eastAsiaTheme="majorEastAsia" w:hAnsiTheme="majorHAnsi" w:cstheme="majorBidi"/>
      <w:color w:val="243F60" w:themeColor="accent1" w:themeShade="7F"/>
      <w:sz w:val="24"/>
      <w:szCs w:val="24"/>
    </w:rPr>
  </w:style>
  <w:style w:type="character" w:customStyle="1" w:styleId="Ttulo7Char">
    <w:name w:val="Título 7 Char"/>
    <w:basedOn w:val="Fontepargpadro"/>
    <w:link w:val="Ttulo7"/>
    <w:rsid w:val="00B412D7"/>
    <w:rPr>
      <w:sz w:val="24"/>
      <w:szCs w:val="24"/>
    </w:rPr>
  </w:style>
  <w:style w:type="character" w:customStyle="1" w:styleId="Ttulo8Char">
    <w:name w:val="Título 8 Char"/>
    <w:basedOn w:val="Fontepargpadro"/>
    <w:link w:val="Ttulo8"/>
    <w:rsid w:val="00B412D7"/>
    <w:rPr>
      <w:rFonts w:ascii="Arial" w:hAnsi="Arial" w:cs="Arial"/>
      <w:b/>
    </w:rPr>
  </w:style>
  <w:style w:type="character" w:customStyle="1" w:styleId="Ttulo9Char">
    <w:name w:val="Título 9 Char"/>
    <w:basedOn w:val="Fontepargpadro"/>
    <w:link w:val="Ttulo9"/>
    <w:rsid w:val="00B412D7"/>
    <w:rPr>
      <w:rFonts w:ascii="Arial" w:hAnsi="Arial" w:cs="Arial"/>
      <w:sz w:val="22"/>
      <w:szCs w:val="22"/>
    </w:rPr>
  </w:style>
  <w:style w:type="paragraph" w:styleId="Recuodecorpodetexto">
    <w:name w:val="Body Text Indent"/>
    <w:basedOn w:val="Normal"/>
    <w:link w:val="RecuodecorpodetextoChar"/>
    <w:uiPriority w:val="99"/>
    <w:rsid w:val="001C799C"/>
    <w:pPr>
      <w:tabs>
        <w:tab w:val="left" w:pos="284"/>
      </w:tabs>
      <w:spacing w:after="120" w:line="360" w:lineRule="auto"/>
      <w:ind w:firstLine="284"/>
      <w:jc w:val="both"/>
    </w:pPr>
    <w:rPr>
      <w:rFonts w:ascii="Arial" w:hAnsi="Arial"/>
      <w:szCs w:val="20"/>
    </w:rPr>
  </w:style>
  <w:style w:type="character" w:customStyle="1" w:styleId="RecuodecorpodetextoChar">
    <w:name w:val="Recuo de corpo de texto Char"/>
    <w:link w:val="Recuodecorpodetexto"/>
    <w:uiPriority w:val="99"/>
    <w:rsid w:val="00763411"/>
    <w:rPr>
      <w:rFonts w:ascii="Arial" w:hAnsi="Arial"/>
      <w:sz w:val="24"/>
    </w:rPr>
  </w:style>
  <w:style w:type="paragraph" w:styleId="Corpodetexto3">
    <w:name w:val="Body Text 3"/>
    <w:basedOn w:val="Normal"/>
    <w:rsid w:val="001C799C"/>
    <w:pPr>
      <w:jc w:val="both"/>
    </w:pPr>
    <w:rPr>
      <w:rFonts w:ascii="Arial" w:hAnsi="Arial"/>
      <w:sz w:val="20"/>
      <w:szCs w:val="20"/>
    </w:rPr>
  </w:style>
  <w:style w:type="paragraph" w:styleId="Corpodetexto">
    <w:name w:val="Body Text"/>
    <w:basedOn w:val="Normal"/>
    <w:rsid w:val="001C799C"/>
    <w:pPr>
      <w:tabs>
        <w:tab w:val="left" w:pos="284"/>
      </w:tabs>
      <w:jc w:val="both"/>
    </w:pPr>
    <w:rPr>
      <w:rFonts w:ascii="Arial" w:hAnsi="Arial" w:cs="Arial"/>
      <w:sz w:val="18"/>
    </w:rPr>
  </w:style>
  <w:style w:type="paragraph" w:styleId="Recuodecorpodetexto2">
    <w:name w:val="Body Text Indent 2"/>
    <w:basedOn w:val="Normal"/>
    <w:rsid w:val="001C799C"/>
    <w:pPr>
      <w:spacing w:after="120"/>
      <w:ind w:firstLine="851"/>
      <w:jc w:val="both"/>
    </w:pPr>
    <w:rPr>
      <w:rFonts w:ascii="Arial" w:hAnsi="Arial"/>
      <w:szCs w:val="20"/>
    </w:rPr>
  </w:style>
  <w:style w:type="paragraph" w:styleId="Corpodetexto2">
    <w:name w:val="Body Text 2"/>
    <w:basedOn w:val="Normal"/>
    <w:rsid w:val="001C799C"/>
    <w:pPr>
      <w:jc w:val="both"/>
    </w:pPr>
    <w:rPr>
      <w:rFonts w:ascii="Arial" w:hAnsi="Arial"/>
      <w:b/>
      <w:bCs/>
      <w:sz w:val="20"/>
      <w:szCs w:val="20"/>
    </w:rPr>
  </w:style>
  <w:style w:type="paragraph" w:styleId="Ttulo">
    <w:name w:val="Title"/>
    <w:basedOn w:val="Normal"/>
    <w:qFormat/>
    <w:rsid w:val="001C799C"/>
    <w:pPr>
      <w:tabs>
        <w:tab w:val="center" w:pos="6521"/>
      </w:tabs>
      <w:spacing w:after="40"/>
      <w:jc w:val="center"/>
    </w:pPr>
    <w:rPr>
      <w:rFonts w:ascii="Arial" w:hAnsi="Arial"/>
      <w:b/>
      <w:sz w:val="20"/>
    </w:rPr>
  </w:style>
  <w:style w:type="paragraph" w:styleId="Rodap">
    <w:name w:val="footer"/>
    <w:basedOn w:val="Normal"/>
    <w:rsid w:val="001C799C"/>
    <w:pPr>
      <w:tabs>
        <w:tab w:val="center" w:pos="4419"/>
        <w:tab w:val="right" w:pos="8838"/>
      </w:tabs>
    </w:pPr>
  </w:style>
  <w:style w:type="character" w:styleId="Nmerodepgina">
    <w:name w:val="page number"/>
    <w:basedOn w:val="Fontepargpadro"/>
    <w:rsid w:val="001C799C"/>
  </w:style>
  <w:style w:type="paragraph" w:styleId="Cabealho">
    <w:name w:val="header"/>
    <w:basedOn w:val="Normal"/>
    <w:link w:val="CabealhoChar"/>
    <w:rsid w:val="001C799C"/>
    <w:pPr>
      <w:tabs>
        <w:tab w:val="center" w:pos="4419"/>
        <w:tab w:val="right" w:pos="8838"/>
      </w:tabs>
    </w:pPr>
  </w:style>
  <w:style w:type="character" w:customStyle="1" w:styleId="CabealhoChar">
    <w:name w:val="Cabeçalho Char"/>
    <w:basedOn w:val="Fontepargpadro"/>
    <w:link w:val="Cabealho"/>
    <w:rsid w:val="00D87652"/>
    <w:rPr>
      <w:sz w:val="24"/>
      <w:szCs w:val="24"/>
    </w:rPr>
  </w:style>
  <w:style w:type="paragraph" w:styleId="Recuodecorpodetexto3">
    <w:name w:val="Body Text Indent 3"/>
    <w:basedOn w:val="Normal"/>
    <w:rsid w:val="001C799C"/>
    <w:pPr>
      <w:tabs>
        <w:tab w:val="left" w:pos="180"/>
      </w:tabs>
      <w:spacing w:after="40"/>
      <w:ind w:left="180"/>
      <w:jc w:val="both"/>
    </w:pPr>
    <w:rPr>
      <w:rFonts w:ascii="Arial" w:hAnsi="Arial" w:cs="Arial"/>
      <w:bCs/>
      <w:sz w:val="18"/>
    </w:rPr>
  </w:style>
  <w:style w:type="paragraph" w:styleId="Textodebalo">
    <w:name w:val="Balloon Text"/>
    <w:basedOn w:val="Normal"/>
    <w:link w:val="TextodebaloChar"/>
    <w:uiPriority w:val="99"/>
    <w:semiHidden/>
    <w:unhideWhenUsed/>
    <w:rsid w:val="002D2C89"/>
    <w:rPr>
      <w:rFonts w:ascii="Tahoma" w:hAnsi="Tahoma"/>
      <w:sz w:val="16"/>
      <w:szCs w:val="16"/>
    </w:rPr>
  </w:style>
  <w:style w:type="character" w:customStyle="1" w:styleId="TextodebaloChar">
    <w:name w:val="Texto de balão Char"/>
    <w:link w:val="Textodebalo"/>
    <w:uiPriority w:val="99"/>
    <w:semiHidden/>
    <w:rsid w:val="002D2C89"/>
    <w:rPr>
      <w:rFonts w:ascii="Tahoma" w:hAnsi="Tahoma" w:cs="Tahoma"/>
      <w:sz w:val="16"/>
      <w:szCs w:val="16"/>
    </w:rPr>
  </w:style>
  <w:style w:type="paragraph" w:styleId="PargrafodaLista">
    <w:name w:val="List Paragraph"/>
    <w:basedOn w:val="Normal"/>
    <w:uiPriority w:val="34"/>
    <w:qFormat/>
    <w:rsid w:val="00726F23"/>
    <w:pPr>
      <w:ind w:left="708"/>
    </w:pPr>
  </w:style>
  <w:style w:type="paragraph" w:customStyle="1" w:styleId="Default">
    <w:name w:val="Default"/>
    <w:rsid w:val="0006103E"/>
    <w:pPr>
      <w:autoSpaceDE w:val="0"/>
      <w:autoSpaceDN w:val="0"/>
      <w:adjustRightInd w:val="0"/>
    </w:pPr>
    <w:rPr>
      <w:rFonts w:ascii="Arial" w:hAnsi="Arial" w:cs="Arial"/>
      <w:color w:val="000000"/>
      <w:sz w:val="24"/>
      <w:szCs w:val="24"/>
    </w:rPr>
  </w:style>
  <w:style w:type="character" w:customStyle="1" w:styleId="st">
    <w:name w:val="st"/>
    <w:rsid w:val="0006103E"/>
  </w:style>
  <w:style w:type="character" w:styleId="nfase">
    <w:name w:val="Emphasis"/>
    <w:uiPriority w:val="20"/>
    <w:qFormat/>
    <w:rsid w:val="0006103E"/>
    <w:rPr>
      <w:i/>
      <w:iCs/>
    </w:rPr>
  </w:style>
  <w:style w:type="paragraph" w:styleId="Sumrio1">
    <w:name w:val="toc 1"/>
    <w:basedOn w:val="Normal"/>
    <w:next w:val="Normal"/>
    <w:autoRedefine/>
    <w:uiPriority w:val="39"/>
    <w:unhideWhenUsed/>
    <w:rsid w:val="00AB25AC"/>
    <w:pPr>
      <w:spacing w:after="100"/>
    </w:pPr>
  </w:style>
  <w:style w:type="character" w:styleId="Hyperlink">
    <w:name w:val="Hyperlink"/>
    <w:basedOn w:val="Fontepargpadro"/>
    <w:uiPriority w:val="99"/>
    <w:unhideWhenUsed/>
    <w:rsid w:val="00AB25AC"/>
    <w:rPr>
      <w:color w:val="0000FF" w:themeColor="hyperlink"/>
      <w:u w:val="single"/>
    </w:rPr>
  </w:style>
  <w:style w:type="paragraph" w:styleId="Textodenotaderodap">
    <w:name w:val="footnote text"/>
    <w:basedOn w:val="Normal"/>
    <w:link w:val="TextodenotaderodapChar"/>
    <w:semiHidden/>
    <w:unhideWhenUsed/>
    <w:rsid w:val="001C6E57"/>
    <w:rPr>
      <w:sz w:val="20"/>
      <w:szCs w:val="20"/>
    </w:rPr>
  </w:style>
  <w:style w:type="character" w:customStyle="1" w:styleId="TextodenotaderodapChar">
    <w:name w:val="Texto de nota de rodapé Char"/>
    <w:basedOn w:val="Fontepargpadro"/>
    <w:link w:val="Textodenotaderodap"/>
    <w:uiPriority w:val="99"/>
    <w:semiHidden/>
    <w:rsid w:val="001C6E57"/>
  </w:style>
  <w:style w:type="character" w:styleId="Refdenotaderodap">
    <w:name w:val="footnote reference"/>
    <w:basedOn w:val="Fontepargpadro"/>
    <w:semiHidden/>
    <w:unhideWhenUsed/>
    <w:rsid w:val="001C6E57"/>
    <w:rPr>
      <w:vertAlign w:val="superscript"/>
    </w:rPr>
  </w:style>
  <w:style w:type="table" w:styleId="Tabelacomgrade">
    <w:name w:val="Table Grid"/>
    <w:basedOn w:val="Tabelanormal"/>
    <w:uiPriority w:val="59"/>
    <w:rsid w:val="00992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rirpargrafo">
    <w:name w:val="Abrir parágrafo"/>
    <w:basedOn w:val="Normal"/>
    <w:rsid w:val="00763411"/>
    <w:pPr>
      <w:suppressAutoHyphens/>
      <w:spacing w:after="120" w:line="360" w:lineRule="auto"/>
      <w:jc w:val="both"/>
    </w:pPr>
    <w:rPr>
      <w:rFonts w:ascii="Arial" w:hAnsi="Arial"/>
      <w:szCs w:val="20"/>
    </w:rPr>
  </w:style>
  <w:style w:type="paragraph" w:styleId="CabealhodoSumrio">
    <w:name w:val="TOC Heading"/>
    <w:basedOn w:val="Ttulo1"/>
    <w:next w:val="Normal"/>
    <w:uiPriority w:val="39"/>
    <w:unhideWhenUsed/>
    <w:qFormat/>
    <w:rsid w:val="00232951"/>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resumo">
    <w:name w:val="resumo"/>
    <w:basedOn w:val="Normal"/>
    <w:rsid w:val="008D0410"/>
    <w:pPr>
      <w:spacing w:before="92" w:after="100" w:afterAutospacing="1" w:line="230" w:lineRule="atLeast"/>
      <w:ind w:firstLine="230"/>
      <w:jc w:val="both"/>
    </w:pPr>
    <w:rPr>
      <w:color w:val="666666"/>
      <w:sz w:val="15"/>
      <w:szCs w:val="15"/>
    </w:rPr>
  </w:style>
  <w:style w:type="paragraph" w:styleId="Legenda">
    <w:name w:val="caption"/>
    <w:basedOn w:val="Normal"/>
    <w:next w:val="Normal"/>
    <w:semiHidden/>
    <w:unhideWhenUsed/>
    <w:qFormat/>
    <w:rsid w:val="00F630F7"/>
    <w:rPr>
      <w:rFonts w:ascii="Arial Narrow" w:hAnsi="Arial Narrow"/>
      <w:b/>
      <w:bCs/>
      <w:sz w:val="18"/>
    </w:rPr>
  </w:style>
  <w:style w:type="paragraph" w:styleId="NormalWeb">
    <w:name w:val="Normal (Web)"/>
    <w:basedOn w:val="Normal"/>
    <w:unhideWhenUsed/>
    <w:rsid w:val="00295895"/>
    <w:pPr>
      <w:spacing w:before="100" w:beforeAutospacing="1" w:after="100" w:afterAutospacing="1"/>
    </w:pPr>
  </w:style>
  <w:style w:type="character" w:styleId="Forte">
    <w:name w:val="Strong"/>
    <w:basedOn w:val="Fontepargpadro"/>
    <w:qFormat/>
    <w:rsid w:val="00295895"/>
    <w:rPr>
      <w:b/>
      <w:bCs/>
    </w:rPr>
  </w:style>
  <w:style w:type="paragraph" w:customStyle="1" w:styleId="WW-Recuodecorpodetexto3">
    <w:name w:val="WW-Recuo de corpo de texto 3"/>
    <w:basedOn w:val="Normal"/>
    <w:rsid w:val="00920466"/>
    <w:pPr>
      <w:suppressAutoHyphens/>
      <w:spacing w:after="120" w:line="360" w:lineRule="auto"/>
      <w:ind w:firstLine="851"/>
      <w:jc w:val="both"/>
    </w:pPr>
    <w:rPr>
      <w:rFonts w:ascii="Arial" w:hAnsi="Arial"/>
      <w:noProof/>
      <w:sz w:val="22"/>
      <w:szCs w:val="20"/>
    </w:rPr>
  </w:style>
  <w:style w:type="table" w:styleId="Tabelaemlista3">
    <w:name w:val="Table List 3"/>
    <w:basedOn w:val="Tabelanormal"/>
    <w:rsid w:val="00E5418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BodyText1">
    <w:name w:val="Body Text1"/>
    <w:basedOn w:val="Normal"/>
    <w:rsid w:val="00266793"/>
    <w:pPr>
      <w:tabs>
        <w:tab w:val="left" w:pos="9639"/>
      </w:tabs>
    </w:pPr>
    <w:rPr>
      <w:b/>
      <w:sz w:val="20"/>
      <w:szCs w:val="20"/>
    </w:rPr>
  </w:style>
  <w:style w:type="paragraph" w:styleId="Recuonormal">
    <w:name w:val="Normal Indent"/>
    <w:basedOn w:val="Normal"/>
    <w:rsid w:val="00A06861"/>
    <w:pPr>
      <w:jc w:val="both"/>
    </w:pPr>
    <w:rPr>
      <w:rFonts w:ascii="Arial" w:hAnsi="Arial"/>
      <w:sz w:val="20"/>
      <w:szCs w:val="20"/>
      <w:lang w:val="pt-PT"/>
    </w:rPr>
  </w:style>
  <w:style w:type="character" w:customStyle="1" w:styleId="apple-style-span">
    <w:name w:val="apple-style-span"/>
    <w:rsid w:val="00A06861"/>
  </w:style>
  <w:style w:type="paragraph" w:customStyle="1" w:styleId="IndicedeTabelas">
    <w:name w:val="Indice de Tabelas"/>
    <w:basedOn w:val="ndicedeilustraes"/>
    <w:rsid w:val="00B412D7"/>
    <w:pPr>
      <w:tabs>
        <w:tab w:val="right" w:leader="dot" w:pos="9355"/>
      </w:tabs>
    </w:pPr>
    <w:rPr>
      <w:rFonts w:ascii="Arial" w:hAnsi="Arial"/>
      <w:b/>
      <w:szCs w:val="20"/>
    </w:rPr>
  </w:style>
  <w:style w:type="paragraph" w:styleId="ndicedeilustraes">
    <w:name w:val="table of figures"/>
    <w:basedOn w:val="Normal"/>
    <w:next w:val="Normal"/>
    <w:semiHidden/>
    <w:rsid w:val="00B412D7"/>
  </w:style>
  <w:style w:type="paragraph" w:customStyle="1" w:styleId="Estilo1">
    <w:name w:val="Estilo1"/>
    <w:basedOn w:val="Normal"/>
    <w:rsid w:val="00B412D7"/>
    <w:pPr>
      <w:widowControl w:val="0"/>
      <w:tabs>
        <w:tab w:val="right" w:leader="dot" w:pos="9072"/>
      </w:tabs>
      <w:spacing w:before="240"/>
      <w:jc w:val="both"/>
    </w:pPr>
    <w:rPr>
      <w:rFonts w:ascii="Arial" w:hAnsi="Arial"/>
      <w:sz w:val="22"/>
      <w:szCs w:val="20"/>
    </w:rPr>
  </w:style>
  <w:style w:type="character" w:customStyle="1" w:styleId="font4copy1">
    <w:name w:val="font4copy1"/>
    <w:basedOn w:val="Fontepargpadro"/>
    <w:rsid w:val="00B412D7"/>
    <w:rPr>
      <w:rFonts w:ascii="Verdana" w:hAnsi="Verdana" w:hint="default"/>
      <w:b/>
      <w:bCs/>
      <w:smallCaps w:val="0"/>
      <w:color w:val="000000"/>
      <w:sz w:val="17"/>
      <w:szCs w:val="17"/>
    </w:rPr>
  </w:style>
  <w:style w:type="character" w:customStyle="1" w:styleId="font41">
    <w:name w:val="font41"/>
    <w:basedOn w:val="Fontepargpadro"/>
    <w:rsid w:val="00B412D7"/>
    <w:rPr>
      <w:rFonts w:ascii="Verdana" w:hAnsi="Verdana" w:hint="default"/>
      <w:b w:val="0"/>
      <w:bCs w:val="0"/>
      <w:smallCaps w:val="0"/>
      <w:color w:val="000000"/>
      <w:sz w:val="15"/>
      <w:szCs w:val="15"/>
    </w:rPr>
  </w:style>
  <w:style w:type="paragraph" w:styleId="Pr-formataoHTML">
    <w:name w:val="HTML Preformatted"/>
    <w:basedOn w:val="Normal"/>
    <w:link w:val="Pr-formataoHTMLChar"/>
    <w:rsid w:val="00B41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rsid w:val="00B412D7"/>
    <w:rPr>
      <w:rFonts w:ascii="Courier New" w:hAnsi="Courier New" w:cs="Courier New"/>
      <w:color w:val="000000"/>
    </w:rPr>
  </w:style>
  <w:style w:type="paragraph" w:customStyle="1" w:styleId="texto">
    <w:name w:val="texto"/>
    <w:basedOn w:val="Normal"/>
    <w:rsid w:val="00B412D7"/>
    <w:pPr>
      <w:spacing w:before="100" w:beforeAutospacing="1" w:after="100" w:afterAutospacing="1"/>
    </w:pPr>
    <w:rPr>
      <w:rFonts w:ascii="Verdana" w:hAnsi="Verdana"/>
      <w:color w:val="666666"/>
      <w:sz w:val="17"/>
      <w:szCs w:val="17"/>
    </w:rPr>
  </w:style>
  <w:style w:type="paragraph" w:customStyle="1" w:styleId="Bibliogr">
    <w:name w:val="Bibliogr"/>
    <w:basedOn w:val="Normal"/>
    <w:rsid w:val="00B412D7"/>
    <w:pPr>
      <w:tabs>
        <w:tab w:val="num" w:pos="720"/>
      </w:tabs>
      <w:ind w:left="907" w:hanging="907"/>
      <w:jc w:val="both"/>
    </w:pPr>
    <w:rPr>
      <w:szCs w:val="20"/>
    </w:rPr>
  </w:style>
  <w:style w:type="paragraph" w:customStyle="1" w:styleId="TEXTO0">
    <w:name w:val="TEXTO"/>
    <w:basedOn w:val="Normal"/>
    <w:rsid w:val="00B412D7"/>
    <w:pPr>
      <w:ind w:firstLine="340"/>
      <w:jc w:val="both"/>
    </w:pPr>
    <w:rPr>
      <w:sz w:val="20"/>
      <w:szCs w:val="20"/>
    </w:rPr>
  </w:style>
  <w:style w:type="paragraph" w:customStyle="1" w:styleId="NIVEL1">
    <w:name w:val="NIVEL1"/>
    <w:next w:val="Normal"/>
    <w:rsid w:val="00B412D7"/>
    <w:pPr>
      <w:numPr>
        <w:numId w:val="20"/>
      </w:numPr>
      <w:tabs>
        <w:tab w:val="clear" w:pos="360"/>
      </w:tabs>
      <w:ind w:left="624" w:hanging="284"/>
    </w:pPr>
  </w:style>
  <w:style w:type="paragraph" w:customStyle="1" w:styleId="NIVEL2">
    <w:name w:val="NIVEL2"/>
    <w:basedOn w:val="NIVEL1"/>
    <w:next w:val="Normal"/>
    <w:rsid w:val="00B412D7"/>
    <w:pPr>
      <w:ind w:left="908"/>
    </w:pPr>
  </w:style>
  <w:style w:type="paragraph" w:customStyle="1" w:styleId="BIBLIOGRAFIA">
    <w:name w:val="BIBLIOGRAFIA"/>
    <w:next w:val="Normal"/>
    <w:rsid w:val="00B412D7"/>
    <w:pPr>
      <w:ind w:left="680" w:hanging="340"/>
    </w:pPr>
  </w:style>
  <w:style w:type="character" w:customStyle="1" w:styleId="textomenu1">
    <w:name w:val="textomenu1"/>
    <w:basedOn w:val="Fontepargpadro"/>
    <w:rsid w:val="00B412D7"/>
    <w:rPr>
      <w:rFonts w:ascii="Tahoma" w:hAnsi="Tahoma" w:cs="Tahoma" w:hint="default"/>
      <w:b/>
      <w:bCs/>
      <w:color w:val="006699"/>
      <w:sz w:val="17"/>
      <w:szCs w:val="17"/>
    </w:rPr>
  </w:style>
  <w:style w:type="character" w:styleId="HiperlinkVisitado">
    <w:name w:val="FollowedHyperlink"/>
    <w:basedOn w:val="Fontepargpadro"/>
    <w:rsid w:val="00B412D7"/>
    <w:rPr>
      <w:color w:val="800080"/>
      <w:u w:val="single"/>
    </w:rPr>
  </w:style>
  <w:style w:type="paragraph" w:styleId="Textoembloco">
    <w:name w:val="Block Text"/>
    <w:basedOn w:val="Normal"/>
    <w:rsid w:val="00B412D7"/>
    <w:pPr>
      <w:ind w:left="1080" w:right="198"/>
    </w:pPr>
    <w:rPr>
      <w:rFonts w:ascii="Arial" w:hAnsi="Arial" w:cs="Arial"/>
      <w:sz w:val="20"/>
      <w:szCs w:val="20"/>
    </w:rPr>
  </w:style>
  <w:style w:type="paragraph" w:styleId="Sumrio2">
    <w:name w:val="toc 2"/>
    <w:basedOn w:val="Normal"/>
    <w:next w:val="Normal"/>
    <w:autoRedefine/>
    <w:uiPriority w:val="39"/>
    <w:unhideWhenUsed/>
    <w:rsid w:val="00581EB6"/>
    <w:pPr>
      <w:spacing w:after="100"/>
      <w:ind w:left="240"/>
    </w:pPr>
  </w:style>
  <w:style w:type="paragraph" w:styleId="Sumrio3">
    <w:name w:val="toc 3"/>
    <w:basedOn w:val="Normal"/>
    <w:next w:val="Normal"/>
    <w:autoRedefine/>
    <w:uiPriority w:val="39"/>
    <w:unhideWhenUsed/>
    <w:rsid w:val="00581EB6"/>
    <w:pPr>
      <w:spacing w:after="100"/>
      <w:ind w:left="480"/>
    </w:pPr>
  </w:style>
  <w:style w:type="character" w:styleId="Refdecomentrio">
    <w:name w:val="annotation reference"/>
    <w:basedOn w:val="Fontepargpadro"/>
    <w:uiPriority w:val="99"/>
    <w:semiHidden/>
    <w:unhideWhenUsed/>
    <w:rsid w:val="00E52F87"/>
    <w:rPr>
      <w:sz w:val="16"/>
      <w:szCs w:val="16"/>
    </w:rPr>
  </w:style>
  <w:style w:type="paragraph" w:styleId="Textodecomentrio">
    <w:name w:val="annotation text"/>
    <w:basedOn w:val="Normal"/>
    <w:link w:val="TextodecomentrioChar"/>
    <w:uiPriority w:val="99"/>
    <w:semiHidden/>
    <w:unhideWhenUsed/>
    <w:rsid w:val="00E52F87"/>
    <w:rPr>
      <w:sz w:val="20"/>
      <w:szCs w:val="20"/>
    </w:rPr>
  </w:style>
  <w:style w:type="character" w:customStyle="1" w:styleId="TextodecomentrioChar">
    <w:name w:val="Texto de comentário Char"/>
    <w:basedOn w:val="Fontepargpadro"/>
    <w:link w:val="Textodecomentrio"/>
    <w:uiPriority w:val="99"/>
    <w:semiHidden/>
    <w:rsid w:val="00E52F87"/>
  </w:style>
  <w:style w:type="paragraph" w:styleId="Assuntodocomentrio">
    <w:name w:val="annotation subject"/>
    <w:basedOn w:val="Textodecomentrio"/>
    <w:next w:val="Textodecomentrio"/>
    <w:link w:val="AssuntodocomentrioChar"/>
    <w:uiPriority w:val="99"/>
    <w:semiHidden/>
    <w:unhideWhenUsed/>
    <w:rsid w:val="00E52F87"/>
    <w:rPr>
      <w:b/>
      <w:bCs/>
    </w:rPr>
  </w:style>
  <w:style w:type="character" w:customStyle="1" w:styleId="AssuntodocomentrioChar">
    <w:name w:val="Assunto do comentário Char"/>
    <w:basedOn w:val="TextodecomentrioChar"/>
    <w:link w:val="Assuntodocomentrio"/>
    <w:uiPriority w:val="99"/>
    <w:semiHidden/>
    <w:rsid w:val="00E52F8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9"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99C"/>
    <w:rPr>
      <w:sz w:val="24"/>
      <w:szCs w:val="24"/>
    </w:rPr>
  </w:style>
  <w:style w:type="paragraph" w:styleId="Ttulo1">
    <w:name w:val="heading 1"/>
    <w:basedOn w:val="Normal"/>
    <w:next w:val="Normal"/>
    <w:link w:val="Ttulo1Char"/>
    <w:qFormat/>
    <w:rsid w:val="001C799C"/>
    <w:pPr>
      <w:keepNext/>
      <w:jc w:val="both"/>
      <w:outlineLvl w:val="0"/>
    </w:pPr>
    <w:rPr>
      <w:rFonts w:ascii="Arial" w:hAnsi="Arial" w:cs="Arial"/>
      <w:b/>
      <w:bCs/>
      <w:sz w:val="20"/>
    </w:rPr>
  </w:style>
  <w:style w:type="paragraph" w:styleId="Ttulo2">
    <w:name w:val="heading 2"/>
    <w:basedOn w:val="Normal"/>
    <w:next w:val="Normal"/>
    <w:qFormat/>
    <w:rsid w:val="001C799C"/>
    <w:pPr>
      <w:keepNext/>
      <w:jc w:val="center"/>
      <w:outlineLvl w:val="1"/>
    </w:pPr>
    <w:rPr>
      <w:rFonts w:ascii="Arial" w:hAnsi="Arial"/>
      <w:b/>
      <w:sz w:val="20"/>
      <w:szCs w:val="20"/>
    </w:rPr>
  </w:style>
  <w:style w:type="paragraph" w:styleId="Ttulo3">
    <w:name w:val="heading 3"/>
    <w:basedOn w:val="Normal"/>
    <w:next w:val="Normal"/>
    <w:qFormat/>
    <w:rsid w:val="001C799C"/>
    <w:pPr>
      <w:keepNext/>
      <w:spacing w:after="40"/>
      <w:outlineLvl w:val="2"/>
    </w:pPr>
    <w:rPr>
      <w:rFonts w:ascii="Arial" w:eastAsia="Arial Unicode MS" w:hAnsi="Arial" w:cs="Arial"/>
      <w:b/>
      <w:bCs/>
      <w:sz w:val="18"/>
    </w:rPr>
  </w:style>
  <w:style w:type="paragraph" w:styleId="Ttulo4">
    <w:name w:val="heading 4"/>
    <w:basedOn w:val="Normal"/>
    <w:next w:val="Normal"/>
    <w:link w:val="Ttulo4Char"/>
    <w:unhideWhenUsed/>
    <w:qFormat/>
    <w:rsid w:val="00F630F7"/>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7710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qFormat/>
    <w:rsid w:val="001C799C"/>
    <w:pPr>
      <w:keepNext/>
      <w:spacing w:after="120" w:line="360" w:lineRule="auto"/>
      <w:outlineLvl w:val="5"/>
    </w:pPr>
    <w:rPr>
      <w:rFonts w:ascii="Arial" w:hAnsi="Arial"/>
      <w:b/>
      <w:bCs/>
    </w:rPr>
  </w:style>
  <w:style w:type="paragraph" w:styleId="Ttulo7">
    <w:name w:val="heading 7"/>
    <w:basedOn w:val="Normal"/>
    <w:next w:val="Normal"/>
    <w:link w:val="Ttulo7Char"/>
    <w:qFormat/>
    <w:rsid w:val="00B412D7"/>
    <w:pPr>
      <w:spacing w:before="240" w:after="60"/>
      <w:outlineLvl w:val="6"/>
    </w:pPr>
  </w:style>
  <w:style w:type="paragraph" w:styleId="Ttulo8">
    <w:name w:val="heading 8"/>
    <w:basedOn w:val="Normal"/>
    <w:next w:val="Normal"/>
    <w:link w:val="Ttulo8Char"/>
    <w:qFormat/>
    <w:rsid w:val="00B412D7"/>
    <w:pPr>
      <w:keepNext/>
      <w:jc w:val="center"/>
      <w:outlineLvl w:val="7"/>
    </w:pPr>
    <w:rPr>
      <w:rFonts w:ascii="Arial" w:hAnsi="Arial" w:cs="Arial"/>
      <w:b/>
      <w:sz w:val="20"/>
      <w:szCs w:val="20"/>
    </w:rPr>
  </w:style>
  <w:style w:type="paragraph" w:styleId="Ttulo9">
    <w:name w:val="heading 9"/>
    <w:basedOn w:val="Normal"/>
    <w:next w:val="Normal"/>
    <w:link w:val="Ttulo9Char"/>
    <w:qFormat/>
    <w:rsid w:val="00B412D7"/>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763411"/>
    <w:rPr>
      <w:rFonts w:ascii="Arial" w:hAnsi="Arial" w:cs="Arial"/>
      <w:b/>
      <w:bCs/>
      <w:szCs w:val="24"/>
    </w:rPr>
  </w:style>
  <w:style w:type="character" w:customStyle="1" w:styleId="Ttulo4Char">
    <w:name w:val="Título 4 Char"/>
    <w:basedOn w:val="Fontepargpadro"/>
    <w:link w:val="Ttulo4"/>
    <w:uiPriority w:val="9"/>
    <w:semiHidden/>
    <w:rsid w:val="00F630F7"/>
    <w:rPr>
      <w:rFonts w:asciiTheme="majorHAnsi" w:eastAsiaTheme="majorEastAsia" w:hAnsiTheme="majorHAnsi" w:cstheme="majorBidi"/>
      <w:b/>
      <w:bCs/>
      <w:i/>
      <w:iCs/>
      <w:color w:val="4F81BD" w:themeColor="accent1"/>
      <w:sz w:val="24"/>
      <w:szCs w:val="24"/>
    </w:rPr>
  </w:style>
  <w:style w:type="character" w:customStyle="1" w:styleId="Ttulo5Char">
    <w:name w:val="Título 5 Char"/>
    <w:basedOn w:val="Fontepargpadro"/>
    <w:link w:val="Ttulo5"/>
    <w:uiPriority w:val="9"/>
    <w:semiHidden/>
    <w:rsid w:val="0077100E"/>
    <w:rPr>
      <w:rFonts w:asciiTheme="majorHAnsi" w:eastAsiaTheme="majorEastAsia" w:hAnsiTheme="majorHAnsi" w:cstheme="majorBidi"/>
      <w:color w:val="243F60" w:themeColor="accent1" w:themeShade="7F"/>
      <w:sz w:val="24"/>
      <w:szCs w:val="24"/>
    </w:rPr>
  </w:style>
  <w:style w:type="character" w:customStyle="1" w:styleId="Ttulo7Char">
    <w:name w:val="Título 7 Char"/>
    <w:basedOn w:val="Fontepargpadro"/>
    <w:link w:val="Ttulo7"/>
    <w:rsid w:val="00B412D7"/>
    <w:rPr>
      <w:sz w:val="24"/>
      <w:szCs w:val="24"/>
    </w:rPr>
  </w:style>
  <w:style w:type="character" w:customStyle="1" w:styleId="Ttulo8Char">
    <w:name w:val="Título 8 Char"/>
    <w:basedOn w:val="Fontepargpadro"/>
    <w:link w:val="Ttulo8"/>
    <w:rsid w:val="00B412D7"/>
    <w:rPr>
      <w:rFonts w:ascii="Arial" w:hAnsi="Arial" w:cs="Arial"/>
      <w:b/>
    </w:rPr>
  </w:style>
  <w:style w:type="character" w:customStyle="1" w:styleId="Ttulo9Char">
    <w:name w:val="Título 9 Char"/>
    <w:basedOn w:val="Fontepargpadro"/>
    <w:link w:val="Ttulo9"/>
    <w:rsid w:val="00B412D7"/>
    <w:rPr>
      <w:rFonts w:ascii="Arial" w:hAnsi="Arial" w:cs="Arial"/>
      <w:sz w:val="22"/>
      <w:szCs w:val="22"/>
    </w:rPr>
  </w:style>
  <w:style w:type="paragraph" w:styleId="Recuodecorpodetexto">
    <w:name w:val="Body Text Indent"/>
    <w:basedOn w:val="Normal"/>
    <w:link w:val="RecuodecorpodetextoChar"/>
    <w:uiPriority w:val="99"/>
    <w:rsid w:val="001C799C"/>
    <w:pPr>
      <w:tabs>
        <w:tab w:val="left" w:pos="284"/>
      </w:tabs>
      <w:spacing w:after="120" w:line="360" w:lineRule="auto"/>
      <w:ind w:firstLine="284"/>
      <w:jc w:val="both"/>
    </w:pPr>
    <w:rPr>
      <w:rFonts w:ascii="Arial" w:hAnsi="Arial"/>
      <w:szCs w:val="20"/>
    </w:rPr>
  </w:style>
  <w:style w:type="character" w:customStyle="1" w:styleId="RecuodecorpodetextoChar">
    <w:name w:val="Recuo de corpo de texto Char"/>
    <w:link w:val="Recuodecorpodetexto"/>
    <w:uiPriority w:val="99"/>
    <w:rsid w:val="00763411"/>
    <w:rPr>
      <w:rFonts w:ascii="Arial" w:hAnsi="Arial"/>
      <w:sz w:val="24"/>
    </w:rPr>
  </w:style>
  <w:style w:type="paragraph" w:styleId="Corpodetexto3">
    <w:name w:val="Body Text 3"/>
    <w:basedOn w:val="Normal"/>
    <w:rsid w:val="001C799C"/>
    <w:pPr>
      <w:jc w:val="both"/>
    </w:pPr>
    <w:rPr>
      <w:rFonts w:ascii="Arial" w:hAnsi="Arial"/>
      <w:sz w:val="20"/>
      <w:szCs w:val="20"/>
    </w:rPr>
  </w:style>
  <w:style w:type="paragraph" w:styleId="Corpodetexto">
    <w:name w:val="Body Text"/>
    <w:basedOn w:val="Normal"/>
    <w:rsid w:val="001C799C"/>
    <w:pPr>
      <w:tabs>
        <w:tab w:val="left" w:pos="284"/>
      </w:tabs>
      <w:jc w:val="both"/>
    </w:pPr>
    <w:rPr>
      <w:rFonts w:ascii="Arial" w:hAnsi="Arial" w:cs="Arial"/>
      <w:sz w:val="18"/>
    </w:rPr>
  </w:style>
  <w:style w:type="paragraph" w:styleId="Recuodecorpodetexto2">
    <w:name w:val="Body Text Indent 2"/>
    <w:basedOn w:val="Normal"/>
    <w:rsid w:val="001C799C"/>
    <w:pPr>
      <w:spacing w:after="120"/>
      <w:ind w:firstLine="851"/>
      <w:jc w:val="both"/>
    </w:pPr>
    <w:rPr>
      <w:rFonts w:ascii="Arial" w:hAnsi="Arial"/>
      <w:szCs w:val="20"/>
    </w:rPr>
  </w:style>
  <w:style w:type="paragraph" w:styleId="Corpodetexto2">
    <w:name w:val="Body Text 2"/>
    <w:basedOn w:val="Normal"/>
    <w:rsid w:val="001C799C"/>
    <w:pPr>
      <w:jc w:val="both"/>
    </w:pPr>
    <w:rPr>
      <w:rFonts w:ascii="Arial" w:hAnsi="Arial"/>
      <w:b/>
      <w:bCs/>
      <w:sz w:val="20"/>
      <w:szCs w:val="20"/>
    </w:rPr>
  </w:style>
  <w:style w:type="paragraph" w:styleId="Ttulo">
    <w:name w:val="Title"/>
    <w:basedOn w:val="Normal"/>
    <w:qFormat/>
    <w:rsid w:val="001C799C"/>
    <w:pPr>
      <w:tabs>
        <w:tab w:val="center" w:pos="6521"/>
      </w:tabs>
      <w:spacing w:after="40"/>
      <w:jc w:val="center"/>
    </w:pPr>
    <w:rPr>
      <w:rFonts w:ascii="Arial" w:hAnsi="Arial"/>
      <w:b/>
      <w:sz w:val="20"/>
    </w:rPr>
  </w:style>
  <w:style w:type="paragraph" w:styleId="Rodap">
    <w:name w:val="footer"/>
    <w:basedOn w:val="Normal"/>
    <w:rsid w:val="001C799C"/>
    <w:pPr>
      <w:tabs>
        <w:tab w:val="center" w:pos="4419"/>
        <w:tab w:val="right" w:pos="8838"/>
      </w:tabs>
    </w:pPr>
  </w:style>
  <w:style w:type="character" w:styleId="Nmerodepgina">
    <w:name w:val="page number"/>
    <w:basedOn w:val="Fontepargpadro"/>
    <w:rsid w:val="001C799C"/>
  </w:style>
  <w:style w:type="paragraph" w:styleId="Cabealho">
    <w:name w:val="header"/>
    <w:basedOn w:val="Normal"/>
    <w:link w:val="CabealhoChar"/>
    <w:rsid w:val="001C799C"/>
    <w:pPr>
      <w:tabs>
        <w:tab w:val="center" w:pos="4419"/>
        <w:tab w:val="right" w:pos="8838"/>
      </w:tabs>
    </w:pPr>
  </w:style>
  <w:style w:type="character" w:customStyle="1" w:styleId="CabealhoChar">
    <w:name w:val="Cabeçalho Char"/>
    <w:basedOn w:val="Fontepargpadro"/>
    <w:link w:val="Cabealho"/>
    <w:rsid w:val="00D87652"/>
    <w:rPr>
      <w:sz w:val="24"/>
      <w:szCs w:val="24"/>
    </w:rPr>
  </w:style>
  <w:style w:type="paragraph" w:styleId="Recuodecorpodetexto3">
    <w:name w:val="Body Text Indent 3"/>
    <w:basedOn w:val="Normal"/>
    <w:rsid w:val="001C799C"/>
    <w:pPr>
      <w:tabs>
        <w:tab w:val="left" w:pos="180"/>
      </w:tabs>
      <w:spacing w:after="40"/>
      <w:ind w:left="180"/>
      <w:jc w:val="both"/>
    </w:pPr>
    <w:rPr>
      <w:rFonts w:ascii="Arial" w:hAnsi="Arial" w:cs="Arial"/>
      <w:bCs/>
      <w:sz w:val="18"/>
    </w:rPr>
  </w:style>
  <w:style w:type="paragraph" w:styleId="Textodebalo">
    <w:name w:val="Balloon Text"/>
    <w:basedOn w:val="Normal"/>
    <w:link w:val="TextodebaloChar"/>
    <w:uiPriority w:val="99"/>
    <w:semiHidden/>
    <w:unhideWhenUsed/>
    <w:rsid w:val="002D2C89"/>
    <w:rPr>
      <w:rFonts w:ascii="Tahoma" w:hAnsi="Tahoma"/>
      <w:sz w:val="16"/>
      <w:szCs w:val="16"/>
    </w:rPr>
  </w:style>
  <w:style w:type="character" w:customStyle="1" w:styleId="TextodebaloChar">
    <w:name w:val="Texto de balão Char"/>
    <w:link w:val="Textodebalo"/>
    <w:uiPriority w:val="99"/>
    <w:semiHidden/>
    <w:rsid w:val="002D2C89"/>
    <w:rPr>
      <w:rFonts w:ascii="Tahoma" w:hAnsi="Tahoma" w:cs="Tahoma"/>
      <w:sz w:val="16"/>
      <w:szCs w:val="16"/>
    </w:rPr>
  </w:style>
  <w:style w:type="paragraph" w:styleId="PargrafodaLista">
    <w:name w:val="List Paragraph"/>
    <w:basedOn w:val="Normal"/>
    <w:uiPriority w:val="34"/>
    <w:qFormat/>
    <w:rsid w:val="00726F23"/>
    <w:pPr>
      <w:ind w:left="708"/>
    </w:pPr>
  </w:style>
  <w:style w:type="paragraph" w:customStyle="1" w:styleId="Default">
    <w:name w:val="Default"/>
    <w:rsid w:val="0006103E"/>
    <w:pPr>
      <w:autoSpaceDE w:val="0"/>
      <w:autoSpaceDN w:val="0"/>
      <w:adjustRightInd w:val="0"/>
    </w:pPr>
    <w:rPr>
      <w:rFonts w:ascii="Arial" w:hAnsi="Arial" w:cs="Arial"/>
      <w:color w:val="000000"/>
      <w:sz w:val="24"/>
      <w:szCs w:val="24"/>
    </w:rPr>
  </w:style>
  <w:style w:type="character" w:customStyle="1" w:styleId="st">
    <w:name w:val="st"/>
    <w:rsid w:val="0006103E"/>
  </w:style>
  <w:style w:type="character" w:styleId="nfase">
    <w:name w:val="Emphasis"/>
    <w:uiPriority w:val="20"/>
    <w:qFormat/>
    <w:rsid w:val="0006103E"/>
    <w:rPr>
      <w:i/>
      <w:iCs/>
    </w:rPr>
  </w:style>
  <w:style w:type="paragraph" w:styleId="Sumrio1">
    <w:name w:val="toc 1"/>
    <w:basedOn w:val="Normal"/>
    <w:next w:val="Normal"/>
    <w:autoRedefine/>
    <w:uiPriority w:val="39"/>
    <w:unhideWhenUsed/>
    <w:rsid w:val="00AB25AC"/>
    <w:pPr>
      <w:spacing w:after="100"/>
    </w:pPr>
  </w:style>
  <w:style w:type="character" w:styleId="Hyperlink">
    <w:name w:val="Hyperlink"/>
    <w:basedOn w:val="Fontepargpadro"/>
    <w:uiPriority w:val="99"/>
    <w:unhideWhenUsed/>
    <w:rsid w:val="00AB25AC"/>
    <w:rPr>
      <w:color w:val="0000FF" w:themeColor="hyperlink"/>
      <w:u w:val="single"/>
    </w:rPr>
  </w:style>
  <w:style w:type="paragraph" w:styleId="Textodenotaderodap">
    <w:name w:val="footnote text"/>
    <w:basedOn w:val="Normal"/>
    <w:link w:val="TextodenotaderodapChar"/>
    <w:semiHidden/>
    <w:unhideWhenUsed/>
    <w:rsid w:val="001C6E57"/>
    <w:rPr>
      <w:sz w:val="20"/>
      <w:szCs w:val="20"/>
    </w:rPr>
  </w:style>
  <w:style w:type="character" w:customStyle="1" w:styleId="TextodenotaderodapChar">
    <w:name w:val="Texto de nota de rodapé Char"/>
    <w:basedOn w:val="Fontepargpadro"/>
    <w:link w:val="Textodenotaderodap"/>
    <w:uiPriority w:val="99"/>
    <w:semiHidden/>
    <w:rsid w:val="001C6E57"/>
  </w:style>
  <w:style w:type="character" w:styleId="Refdenotaderodap">
    <w:name w:val="footnote reference"/>
    <w:basedOn w:val="Fontepargpadro"/>
    <w:semiHidden/>
    <w:unhideWhenUsed/>
    <w:rsid w:val="001C6E57"/>
    <w:rPr>
      <w:vertAlign w:val="superscript"/>
    </w:rPr>
  </w:style>
  <w:style w:type="table" w:styleId="Tabelacomgrade">
    <w:name w:val="Table Grid"/>
    <w:basedOn w:val="Tabelanormal"/>
    <w:uiPriority w:val="59"/>
    <w:rsid w:val="00992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rirpargrafo">
    <w:name w:val="Abrir parágrafo"/>
    <w:basedOn w:val="Normal"/>
    <w:rsid w:val="00763411"/>
    <w:pPr>
      <w:suppressAutoHyphens/>
      <w:spacing w:after="120" w:line="360" w:lineRule="auto"/>
      <w:jc w:val="both"/>
    </w:pPr>
    <w:rPr>
      <w:rFonts w:ascii="Arial" w:hAnsi="Arial"/>
      <w:szCs w:val="20"/>
    </w:rPr>
  </w:style>
  <w:style w:type="paragraph" w:styleId="CabealhodoSumrio">
    <w:name w:val="TOC Heading"/>
    <w:basedOn w:val="Ttulo1"/>
    <w:next w:val="Normal"/>
    <w:uiPriority w:val="39"/>
    <w:unhideWhenUsed/>
    <w:qFormat/>
    <w:rsid w:val="00232951"/>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resumo">
    <w:name w:val="resumo"/>
    <w:basedOn w:val="Normal"/>
    <w:rsid w:val="008D0410"/>
    <w:pPr>
      <w:spacing w:before="92" w:after="100" w:afterAutospacing="1" w:line="230" w:lineRule="atLeast"/>
      <w:ind w:firstLine="230"/>
      <w:jc w:val="both"/>
    </w:pPr>
    <w:rPr>
      <w:color w:val="666666"/>
      <w:sz w:val="15"/>
      <w:szCs w:val="15"/>
    </w:rPr>
  </w:style>
  <w:style w:type="paragraph" w:styleId="Legenda">
    <w:name w:val="caption"/>
    <w:basedOn w:val="Normal"/>
    <w:next w:val="Normal"/>
    <w:semiHidden/>
    <w:unhideWhenUsed/>
    <w:qFormat/>
    <w:rsid w:val="00F630F7"/>
    <w:rPr>
      <w:rFonts w:ascii="Arial Narrow" w:hAnsi="Arial Narrow"/>
      <w:b/>
      <w:bCs/>
      <w:sz w:val="18"/>
    </w:rPr>
  </w:style>
  <w:style w:type="paragraph" w:styleId="NormalWeb">
    <w:name w:val="Normal (Web)"/>
    <w:basedOn w:val="Normal"/>
    <w:unhideWhenUsed/>
    <w:rsid w:val="00295895"/>
    <w:pPr>
      <w:spacing w:before="100" w:beforeAutospacing="1" w:after="100" w:afterAutospacing="1"/>
    </w:pPr>
  </w:style>
  <w:style w:type="character" w:styleId="Forte">
    <w:name w:val="Strong"/>
    <w:basedOn w:val="Fontepargpadro"/>
    <w:qFormat/>
    <w:rsid w:val="00295895"/>
    <w:rPr>
      <w:b/>
      <w:bCs/>
    </w:rPr>
  </w:style>
  <w:style w:type="paragraph" w:customStyle="1" w:styleId="WW-Recuodecorpodetexto3">
    <w:name w:val="WW-Recuo de corpo de texto 3"/>
    <w:basedOn w:val="Normal"/>
    <w:rsid w:val="00920466"/>
    <w:pPr>
      <w:suppressAutoHyphens/>
      <w:spacing w:after="120" w:line="360" w:lineRule="auto"/>
      <w:ind w:firstLine="851"/>
      <w:jc w:val="both"/>
    </w:pPr>
    <w:rPr>
      <w:rFonts w:ascii="Arial" w:hAnsi="Arial"/>
      <w:noProof/>
      <w:sz w:val="22"/>
      <w:szCs w:val="20"/>
    </w:rPr>
  </w:style>
  <w:style w:type="table" w:styleId="Tabelaemlista3">
    <w:name w:val="Table List 3"/>
    <w:basedOn w:val="Tabelanormal"/>
    <w:rsid w:val="00E5418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BodyText1">
    <w:name w:val="Body Text1"/>
    <w:basedOn w:val="Normal"/>
    <w:rsid w:val="00266793"/>
    <w:pPr>
      <w:tabs>
        <w:tab w:val="left" w:pos="9639"/>
      </w:tabs>
    </w:pPr>
    <w:rPr>
      <w:b/>
      <w:sz w:val="20"/>
      <w:szCs w:val="20"/>
    </w:rPr>
  </w:style>
  <w:style w:type="paragraph" w:styleId="Recuonormal">
    <w:name w:val="Normal Indent"/>
    <w:basedOn w:val="Normal"/>
    <w:rsid w:val="00A06861"/>
    <w:pPr>
      <w:jc w:val="both"/>
    </w:pPr>
    <w:rPr>
      <w:rFonts w:ascii="Arial" w:hAnsi="Arial"/>
      <w:sz w:val="20"/>
      <w:szCs w:val="20"/>
      <w:lang w:val="pt-PT"/>
    </w:rPr>
  </w:style>
  <w:style w:type="character" w:customStyle="1" w:styleId="apple-style-span">
    <w:name w:val="apple-style-span"/>
    <w:rsid w:val="00A06861"/>
  </w:style>
  <w:style w:type="paragraph" w:customStyle="1" w:styleId="IndicedeTabelas">
    <w:name w:val="Indice de Tabelas"/>
    <w:basedOn w:val="ndicedeilustraes"/>
    <w:rsid w:val="00B412D7"/>
    <w:pPr>
      <w:tabs>
        <w:tab w:val="right" w:leader="dot" w:pos="9355"/>
      </w:tabs>
    </w:pPr>
    <w:rPr>
      <w:rFonts w:ascii="Arial" w:hAnsi="Arial"/>
      <w:b/>
      <w:szCs w:val="20"/>
    </w:rPr>
  </w:style>
  <w:style w:type="paragraph" w:styleId="ndicedeilustraes">
    <w:name w:val="table of figures"/>
    <w:basedOn w:val="Normal"/>
    <w:next w:val="Normal"/>
    <w:semiHidden/>
    <w:rsid w:val="00B412D7"/>
  </w:style>
  <w:style w:type="paragraph" w:customStyle="1" w:styleId="Estilo1">
    <w:name w:val="Estilo1"/>
    <w:basedOn w:val="Normal"/>
    <w:rsid w:val="00B412D7"/>
    <w:pPr>
      <w:widowControl w:val="0"/>
      <w:tabs>
        <w:tab w:val="right" w:leader="dot" w:pos="9072"/>
      </w:tabs>
      <w:spacing w:before="240"/>
      <w:jc w:val="both"/>
    </w:pPr>
    <w:rPr>
      <w:rFonts w:ascii="Arial" w:hAnsi="Arial"/>
      <w:sz w:val="22"/>
      <w:szCs w:val="20"/>
    </w:rPr>
  </w:style>
  <w:style w:type="character" w:customStyle="1" w:styleId="font4copy1">
    <w:name w:val="font4copy1"/>
    <w:basedOn w:val="Fontepargpadro"/>
    <w:rsid w:val="00B412D7"/>
    <w:rPr>
      <w:rFonts w:ascii="Verdana" w:hAnsi="Verdana" w:hint="default"/>
      <w:b/>
      <w:bCs/>
      <w:smallCaps w:val="0"/>
      <w:color w:val="000000"/>
      <w:sz w:val="17"/>
      <w:szCs w:val="17"/>
    </w:rPr>
  </w:style>
  <w:style w:type="character" w:customStyle="1" w:styleId="font41">
    <w:name w:val="font41"/>
    <w:basedOn w:val="Fontepargpadro"/>
    <w:rsid w:val="00B412D7"/>
    <w:rPr>
      <w:rFonts w:ascii="Verdana" w:hAnsi="Verdana" w:hint="default"/>
      <w:b w:val="0"/>
      <w:bCs w:val="0"/>
      <w:smallCaps w:val="0"/>
      <w:color w:val="000000"/>
      <w:sz w:val="15"/>
      <w:szCs w:val="15"/>
    </w:rPr>
  </w:style>
  <w:style w:type="paragraph" w:styleId="Pr-formataoHTML">
    <w:name w:val="HTML Preformatted"/>
    <w:basedOn w:val="Normal"/>
    <w:link w:val="Pr-formataoHTMLChar"/>
    <w:rsid w:val="00B41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rsid w:val="00B412D7"/>
    <w:rPr>
      <w:rFonts w:ascii="Courier New" w:hAnsi="Courier New" w:cs="Courier New"/>
      <w:color w:val="000000"/>
    </w:rPr>
  </w:style>
  <w:style w:type="paragraph" w:customStyle="1" w:styleId="texto">
    <w:name w:val="texto"/>
    <w:basedOn w:val="Normal"/>
    <w:rsid w:val="00B412D7"/>
    <w:pPr>
      <w:spacing w:before="100" w:beforeAutospacing="1" w:after="100" w:afterAutospacing="1"/>
    </w:pPr>
    <w:rPr>
      <w:rFonts w:ascii="Verdana" w:hAnsi="Verdana"/>
      <w:color w:val="666666"/>
      <w:sz w:val="17"/>
      <w:szCs w:val="17"/>
    </w:rPr>
  </w:style>
  <w:style w:type="paragraph" w:customStyle="1" w:styleId="Bibliogr">
    <w:name w:val="Bibliogr"/>
    <w:basedOn w:val="Normal"/>
    <w:rsid w:val="00B412D7"/>
    <w:pPr>
      <w:tabs>
        <w:tab w:val="num" w:pos="720"/>
      </w:tabs>
      <w:ind w:left="907" w:hanging="907"/>
      <w:jc w:val="both"/>
    </w:pPr>
    <w:rPr>
      <w:szCs w:val="20"/>
    </w:rPr>
  </w:style>
  <w:style w:type="paragraph" w:customStyle="1" w:styleId="TEXTO0">
    <w:name w:val="TEXTO"/>
    <w:basedOn w:val="Normal"/>
    <w:rsid w:val="00B412D7"/>
    <w:pPr>
      <w:ind w:firstLine="340"/>
      <w:jc w:val="both"/>
    </w:pPr>
    <w:rPr>
      <w:sz w:val="20"/>
      <w:szCs w:val="20"/>
    </w:rPr>
  </w:style>
  <w:style w:type="paragraph" w:customStyle="1" w:styleId="NIVEL1">
    <w:name w:val="NIVEL1"/>
    <w:next w:val="Normal"/>
    <w:rsid w:val="00B412D7"/>
    <w:pPr>
      <w:numPr>
        <w:numId w:val="20"/>
      </w:numPr>
      <w:tabs>
        <w:tab w:val="clear" w:pos="360"/>
      </w:tabs>
      <w:ind w:left="624" w:hanging="284"/>
    </w:pPr>
  </w:style>
  <w:style w:type="paragraph" w:customStyle="1" w:styleId="NIVEL2">
    <w:name w:val="NIVEL2"/>
    <w:basedOn w:val="NIVEL1"/>
    <w:next w:val="Normal"/>
    <w:rsid w:val="00B412D7"/>
    <w:pPr>
      <w:ind w:left="908"/>
    </w:pPr>
  </w:style>
  <w:style w:type="paragraph" w:customStyle="1" w:styleId="BIBLIOGRAFIA">
    <w:name w:val="BIBLIOGRAFIA"/>
    <w:next w:val="Normal"/>
    <w:rsid w:val="00B412D7"/>
    <w:pPr>
      <w:ind w:left="680" w:hanging="340"/>
    </w:pPr>
  </w:style>
  <w:style w:type="character" w:customStyle="1" w:styleId="textomenu1">
    <w:name w:val="textomenu1"/>
    <w:basedOn w:val="Fontepargpadro"/>
    <w:rsid w:val="00B412D7"/>
    <w:rPr>
      <w:rFonts w:ascii="Tahoma" w:hAnsi="Tahoma" w:cs="Tahoma" w:hint="default"/>
      <w:b/>
      <w:bCs/>
      <w:color w:val="006699"/>
      <w:sz w:val="17"/>
      <w:szCs w:val="17"/>
    </w:rPr>
  </w:style>
  <w:style w:type="character" w:styleId="HiperlinkVisitado">
    <w:name w:val="FollowedHyperlink"/>
    <w:basedOn w:val="Fontepargpadro"/>
    <w:rsid w:val="00B412D7"/>
    <w:rPr>
      <w:color w:val="800080"/>
      <w:u w:val="single"/>
    </w:rPr>
  </w:style>
  <w:style w:type="paragraph" w:styleId="Textoembloco">
    <w:name w:val="Block Text"/>
    <w:basedOn w:val="Normal"/>
    <w:rsid w:val="00B412D7"/>
    <w:pPr>
      <w:ind w:left="1080" w:right="198"/>
    </w:pPr>
    <w:rPr>
      <w:rFonts w:ascii="Arial" w:hAnsi="Arial" w:cs="Arial"/>
      <w:sz w:val="20"/>
      <w:szCs w:val="20"/>
    </w:rPr>
  </w:style>
  <w:style w:type="paragraph" w:styleId="Sumrio2">
    <w:name w:val="toc 2"/>
    <w:basedOn w:val="Normal"/>
    <w:next w:val="Normal"/>
    <w:autoRedefine/>
    <w:uiPriority w:val="39"/>
    <w:unhideWhenUsed/>
    <w:rsid w:val="00581EB6"/>
    <w:pPr>
      <w:spacing w:after="100"/>
      <w:ind w:left="240"/>
    </w:pPr>
  </w:style>
  <w:style w:type="paragraph" w:styleId="Sumrio3">
    <w:name w:val="toc 3"/>
    <w:basedOn w:val="Normal"/>
    <w:next w:val="Normal"/>
    <w:autoRedefine/>
    <w:uiPriority w:val="39"/>
    <w:unhideWhenUsed/>
    <w:rsid w:val="00581EB6"/>
    <w:pPr>
      <w:spacing w:after="100"/>
      <w:ind w:left="480"/>
    </w:pPr>
  </w:style>
  <w:style w:type="character" w:styleId="Refdecomentrio">
    <w:name w:val="annotation reference"/>
    <w:basedOn w:val="Fontepargpadro"/>
    <w:uiPriority w:val="99"/>
    <w:semiHidden/>
    <w:unhideWhenUsed/>
    <w:rsid w:val="00E52F87"/>
    <w:rPr>
      <w:sz w:val="16"/>
      <w:szCs w:val="16"/>
    </w:rPr>
  </w:style>
  <w:style w:type="paragraph" w:styleId="Textodecomentrio">
    <w:name w:val="annotation text"/>
    <w:basedOn w:val="Normal"/>
    <w:link w:val="TextodecomentrioChar"/>
    <w:uiPriority w:val="99"/>
    <w:semiHidden/>
    <w:unhideWhenUsed/>
    <w:rsid w:val="00E52F87"/>
    <w:rPr>
      <w:sz w:val="20"/>
      <w:szCs w:val="20"/>
    </w:rPr>
  </w:style>
  <w:style w:type="character" w:customStyle="1" w:styleId="TextodecomentrioChar">
    <w:name w:val="Texto de comentário Char"/>
    <w:basedOn w:val="Fontepargpadro"/>
    <w:link w:val="Textodecomentrio"/>
    <w:uiPriority w:val="99"/>
    <w:semiHidden/>
    <w:rsid w:val="00E52F87"/>
  </w:style>
  <w:style w:type="paragraph" w:styleId="Assuntodocomentrio">
    <w:name w:val="annotation subject"/>
    <w:basedOn w:val="Textodecomentrio"/>
    <w:next w:val="Textodecomentrio"/>
    <w:link w:val="AssuntodocomentrioChar"/>
    <w:uiPriority w:val="99"/>
    <w:semiHidden/>
    <w:unhideWhenUsed/>
    <w:rsid w:val="00E52F87"/>
    <w:rPr>
      <w:b/>
      <w:bCs/>
    </w:rPr>
  </w:style>
  <w:style w:type="character" w:customStyle="1" w:styleId="AssuntodocomentrioChar">
    <w:name w:val="Assunto do comentário Char"/>
    <w:basedOn w:val="TextodecomentrioChar"/>
    <w:link w:val="Assuntodocomentrio"/>
    <w:uiPriority w:val="99"/>
    <w:semiHidden/>
    <w:rsid w:val="00E52F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4090">
      <w:bodyDiv w:val="1"/>
      <w:marLeft w:val="0"/>
      <w:marRight w:val="0"/>
      <w:marTop w:val="0"/>
      <w:marBottom w:val="0"/>
      <w:divBdr>
        <w:top w:val="none" w:sz="0" w:space="0" w:color="auto"/>
        <w:left w:val="none" w:sz="0" w:space="0" w:color="auto"/>
        <w:bottom w:val="none" w:sz="0" w:space="0" w:color="auto"/>
        <w:right w:val="none" w:sz="0" w:space="0" w:color="auto"/>
      </w:divBdr>
    </w:div>
    <w:div w:id="191960378">
      <w:bodyDiv w:val="1"/>
      <w:marLeft w:val="0"/>
      <w:marRight w:val="0"/>
      <w:marTop w:val="0"/>
      <w:marBottom w:val="0"/>
      <w:divBdr>
        <w:top w:val="none" w:sz="0" w:space="0" w:color="auto"/>
        <w:left w:val="none" w:sz="0" w:space="0" w:color="auto"/>
        <w:bottom w:val="none" w:sz="0" w:space="0" w:color="auto"/>
        <w:right w:val="none" w:sz="0" w:space="0" w:color="auto"/>
      </w:divBdr>
    </w:div>
    <w:div w:id="294530040">
      <w:bodyDiv w:val="1"/>
      <w:marLeft w:val="0"/>
      <w:marRight w:val="0"/>
      <w:marTop w:val="0"/>
      <w:marBottom w:val="0"/>
      <w:divBdr>
        <w:top w:val="none" w:sz="0" w:space="0" w:color="auto"/>
        <w:left w:val="none" w:sz="0" w:space="0" w:color="auto"/>
        <w:bottom w:val="none" w:sz="0" w:space="0" w:color="auto"/>
        <w:right w:val="none" w:sz="0" w:space="0" w:color="auto"/>
      </w:divBdr>
      <w:divsChild>
        <w:div w:id="149911624">
          <w:marLeft w:val="0"/>
          <w:marRight w:val="0"/>
          <w:marTop w:val="0"/>
          <w:marBottom w:val="0"/>
          <w:divBdr>
            <w:top w:val="none" w:sz="0" w:space="0" w:color="auto"/>
            <w:left w:val="none" w:sz="0" w:space="0" w:color="auto"/>
            <w:bottom w:val="none" w:sz="0" w:space="0" w:color="auto"/>
            <w:right w:val="none" w:sz="0" w:space="0" w:color="auto"/>
          </w:divBdr>
        </w:div>
        <w:div w:id="322048597">
          <w:marLeft w:val="0"/>
          <w:marRight w:val="0"/>
          <w:marTop w:val="0"/>
          <w:marBottom w:val="0"/>
          <w:divBdr>
            <w:top w:val="none" w:sz="0" w:space="0" w:color="auto"/>
            <w:left w:val="none" w:sz="0" w:space="0" w:color="auto"/>
            <w:bottom w:val="none" w:sz="0" w:space="0" w:color="auto"/>
            <w:right w:val="none" w:sz="0" w:space="0" w:color="auto"/>
          </w:divBdr>
        </w:div>
        <w:div w:id="1840072849">
          <w:marLeft w:val="0"/>
          <w:marRight w:val="0"/>
          <w:marTop w:val="0"/>
          <w:marBottom w:val="0"/>
          <w:divBdr>
            <w:top w:val="none" w:sz="0" w:space="0" w:color="auto"/>
            <w:left w:val="none" w:sz="0" w:space="0" w:color="auto"/>
            <w:bottom w:val="none" w:sz="0" w:space="0" w:color="auto"/>
            <w:right w:val="none" w:sz="0" w:space="0" w:color="auto"/>
          </w:divBdr>
          <w:divsChild>
            <w:div w:id="1269970080">
              <w:marLeft w:val="0"/>
              <w:marRight w:val="0"/>
              <w:marTop w:val="0"/>
              <w:marBottom w:val="0"/>
              <w:divBdr>
                <w:top w:val="none" w:sz="0" w:space="0" w:color="auto"/>
                <w:left w:val="none" w:sz="0" w:space="0" w:color="auto"/>
                <w:bottom w:val="none" w:sz="0" w:space="0" w:color="auto"/>
                <w:right w:val="none" w:sz="0" w:space="0" w:color="auto"/>
              </w:divBdr>
            </w:div>
            <w:div w:id="1790471989">
              <w:marLeft w:val="0"/>
              <w:marRight w:val="0"/>
              <w:marTop w:val="0"/>
              <w:marBottom w:val="0"/>
              <w:divBdr>
                <w:top w:val="none" w:sz="0" w:space="0" w:color="auto"/>
                <w:left w:val="none" w:sz="0" w:space="0" w:color="auto"/>
                <w:bottom w:val="none" w:sz="0" w:space="0" w:color="auto"/>
                <w:right w:val="none" w:sz="0" w:space="0" w:color="auto"/>
              </w:divBdr>
              <w:divsChild>
                <w:div w:id="705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39623">
      <w:bodyDiv w:val="1"/>
      <w:marLeft w:val="0"/>
      <w:marRight w:val="0"/>
      <w:marTop w:val="0"/>
      <w:marBottom w:val="0"/>
      <w:divBdr>
        <w:top w:val="none" w:sz="0" w:space="0" w:color="auto"/>
        <w:left w:val="none" w:sz="0" w:space="0" w:color="auto"/>
        <w:bottom w:val="none" w:sz="0" w:space="0" w:color="auto"/>
        <w:right w:val="none" w:sz="0" w:space="0" w:color="auto"/>
      </w:divBdr>
    </w:div>
    <w:div w:id="1028793210">
      <w:bodyDiv w:val="1"/>
      <w:marLeft w:val="0"/>
      <w:marRight w:val="0"/>
      <w:marTop w:val="0"/>
      <w:marBottom w:val="0"/>
      <w:divBdr>
        <w:top w:val="none" w:sz="0" w:space="0" w:color="auto"/>
        <w:left w:val="none" w:sz="0" w:space="0" w:color="auto"/>
        <w:bottom w:val="none" w:sz="0" w:space="0" w:color="auto"/>
        <w:right w:val="none" w:sz="0" w:space="0" w:color="auto"/>
      </w:divBdr>
    </w:div>
    <w:div w:id="1291784144">
      <w:bodyDiv w:val="1"/>
      <w:marLeft w:val="0"/>
      <w:marRight w:val="0"/>
      <w:marTop w:val="0"/>
      <w:marBottom w:val="0"/>
      <w:divBdr>
        <w:top w:val="none" w:sz="0" w:space="0" w:color="auto"/>
        <w:left w:val="none" w:sz="0" w:space="0" w:color="auto"/>
        <w:bottom w:val="none" w:sz="0" w:space="0" w:color="auto"/>
        <w:right w:val="none" w:sz="0" w:space="0" w:color="auto"/>
      </w:divBdr>
    </w:div>
    <w:div w:id="1613978167">
      <w:bodyDiv w:val="1"/>
      <w:marLeft w:val="0"/>
      <w:marRight w:val="0"/>
      <w:marTop w:val="0"/>
      <w:marBottom w:val="0"/>
      <w:divBdr>
        <w:top w:val="none" w:sz="0" w:space="0" w:color="auto"/>
        <w:left w:val="none" w:sz="0" w:space="0" w:color="auto"/>
        <w:bottom w:val="none" w:sz="0" w:space="0" w:color="auto"/>
        <w:right w:val="none" w:sz="0" w:space="0" w:color="auto"/>
      </w:divBdr>
    </w:div>
    <w:div w:id="1638947943">
      <w:bodyDiv w:val="1"/>
      <w:marLeft w:val="0"/>
      <w:marRight w:val="0"/>
      <w:marTop w:val="0"/>
      <w:marBottom w:val="0"/>
      <w:divBdr>
        <w:top w:val="none" w:sz="0" w:space="0" w:color="auto"/>
        <w:left w:val="none" w:sz="0" w:space="0" w:color="auto"/>
        <w:bottom w:val="none" w:sz="0" w:space="0" w:color="auto"/>
        <w:right w:val="none" w:sz="0" w:space="0" w:color="auto"/>
      </w:divBdr>
    </w:div>
    <w:div w:id="167333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www.unesc.net/portal/capa/index/378/6808"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unesc.net/portal/capa/index/261/5405/"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www.unesc.net/portal/blog/ver/90/23429" TargetMode="Externa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unesc.net/portal/capa/index/393/7231/" TargetMode="External"/><Relationship Id="rId22" Type="http://schemas.openxmlformats.org/officeDocument/2006/relationships/image" Target="media/image10.jpeg"/><Relationship Id="rId27" Type="http://schemas.openxmlformats.org/officeDocument/2006/relationships/image" Target="media/image13.gi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ados\modelos\ModeloDocumento2013.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328CF-3A3F-41F1-AFCA-8CAA55104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ModeloDocumento2013</Template>
  <TotalTime>1</TotalTime>
  <Pages>152</Pages>
  <Words>53589</Words>
  <Characters>289384</Characters>
  <Application>Microsoft Office Word</Application>
  <DocSecurity>0</DocSecurity>
  <Lines>2411</Lines>
  <Paragraphs>684</Paragraphs>
  <ScaleCrop>false</ScaleCrop>
  <HeadingPairs>
    <vt:vector size="2" baseType="variant">
      <vt:variant>
        <vt:lpstr>Título</vt:lpstr>
      </vt:variant>
      <vt:variant>
        <vt:i4>1</vt:i4>
      </vt:variant>
    </vt:vector>
  </HeadingPairs>
  <TitlesOfParts>
    <vt:vector size="1" baseType="lpstr">
      <vt:lpstr>EDITAL n</vt:lpstr>
    </vt:vector>
  </TitlesOfParts>
  <Company>UNESC</Company>
  <LinksUpToDate>false</LinksUpToDate>
  <CharactersWithSpaces>342289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n</dc:title>
  <dc:creator>seai</dc:creator>
  <cp:lastModifiedBy>engquimica</cp:lastModifiedBy>
  <cp:revision>4</cp:revision>
  <cp:lastPrinted>2013-01-23T19:59:00Z</cp:lastPrinted>
  <dcterms:created xsi:type="dcterms:W3CDTF">2014-09-05T17:52:00Z</dcterms:created>
  <dcterms:modified xsi:type="dcterms:W3CDTF">2015-05-29T17:35:00Z</dcterms:modified>
</cp:coreProperties>
</file>